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Spectroscopic Analysis of Cosmetic Ingredients</w:t>
      </w:r>
    </w:p>
    <w:p>
      <w:r>
        <w:t>Report ID: 684</w:t>
      </w:r>
    </w:p>
    <w:p>
      <w:r>
        <w:t>Introduction</w:t>
      </w:r>
    </w:p>
    <w:p>
      <w:r>
        <w:t>This report details the comprehensive analysis of various cosmetic ingredient mixtures using multiple advanced spectroscopic techniques. Our objective was to characterize each mixture's spectral properties, physical behaviors, and chemical compositions, which contribute to their respective functional and sensory performance in formulations.</w:t>
      </w:r>
    </w:p>
    <w:p>
      <w:r>
        <w:t>Equipment and Methods</w:t>
      </w:r>
    </w:p>
    <w:p>
      <w:r>
        <w:t>A range of sophisticated instruments was employed to measure different parameters of the test samples. The following table lists the instruments and conditions under which each mixture was tested. Note that some irrelevant observations and complex technical details are included for thoroughness.</w:t>
      </w:r>
    </w:p>
    <w:p>
      <w:r>
        <w:t>Table 1: Instrumentation and Measurement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Spectrometer Alpha-300</w:t>
            </w:r>
          </w:p>
        </w:tc>
        <w:tc>
          <w:tcPr>
            <w:tcW w:type="dxa" w:w="1728"/>
          </w:tcPr>
          <w:p>
            <w:pPr>
              <w:jc w:val="center"/>
            </w:pPr>
            <w:r>
              <w:t>Almond Oil, Cetyl Alcohol, Glycerin</w:t>
            </w:r>
          </w:p>
        </w:tc>
        <w:tc>
          <w:tcPr>
            <w:tcW w:type="dxa" w:w="1728"/>
          </w:tcPr>
          <w:p>
            <w:pPr>
              <w:jc w:val="center"/>
            </w:pPr>
            <w:r>
              <w:t>Wavelength</w:t>
            </w:r>
          </w:p>
        </w:tc>
        <w:tc>
          <w:tcPr>
            <w:tcW w:type="dxa" w:w="1728"/>
          </w:tcPr>
          <w:p>
            <w:pPr>
              <w:jc w:val="center"/>
            </w:pPr>
            <w:r>
              <w:t>550.0</w:t>
            </w:r>
          </w:p>
        </w:tc>
        <w:tc>
          <w:tcPr>
            <w:tcW w:type="dxa" w:w="1728"/>
          </w:tcPr>
          <w:p>
            <w:pPr>
              <w:jc w:val="center"/>
            </w:pPr>
            <w:r>
              <w:t>nm</w:t>
            </w:r>
          </w:p>
        </w:tc>
      </w:tr>
      <w:tr>
        <w:tc>
          <w:tcPr>
            <w:tcW w:type="dxa" w:w="1728"/>
          </w:tcPr>
          <w:p>
            <w:pPr>
              <w:jc w:val="center"/>
            </w:pPr>
            <w:r>
              <w:t>Mass Spectrometer MS-20</w:t>
            </w:r>
          </w:p>
        </w:tc>
        <w:tc>
          <w:tcPr>
            <w:tcW w:type="dxa" w:w="1728"/>
          </w:tcPr>
          <w:p>
            <w:pPr>
              <w:jc w:val="center"/>
            </w:pPr>
            <w:r>
              <w:t>Almond Oil, Beeswax, Glycerin</w:t>
            </w:r>
          </w:p>
        </w:tc>
        <w:tc>
          <w:tcPr>
            <w:tcW w:type="dxa" w:w="1728"/>
          </w:tcPr>
          <w:p>
            <w:pPr>
              <w:jc w:val="center"/>
            </w:pPr>
            <w:r>
              <w:t>Mass/Charge</w:t>
            </w:r>
          </w:p>
        </w:tc>
        <w:tc>
          <w:tcPr>
            <w:tcW w:type="dxa" w:w="1728"/>
          </w:tcPr>
          <w:p>
            <w:pPr>
              <w:jc w:val="center"/>
            </w:pPr>
            <w:r>
              <w:t>300.0</w:t>
            </w:r>
          </w:p>
        </w:tc>
        <w:tc>
          <w:tcPr>
            <w:tcW w:type="dxa" w:w="1728"/>
          </w:tcPr>
          <w:p>
            <w:pPr>
              <w:jc w:val="center"/>
            </w:pPr>
            <w:r>
              <w:t>m/z</w:t>
            </w:r>
          </w:p>
        </w:tc>
      </w:tr>
      <w:tr>
        <w:tc>
          <w:tcPr>
            <w:tcW w:type="dxa" w:w="1728"/>
          </w:tcPr>
          <w:p>
            <w:pPr>
              <w:jc w:val="center"/>
            </w:pPr>
            <w:r>
              <w:t>FTIR Spectrometer FTIR-8400</w:t>
            </w:r>
          </w:p>
        </w:tc>
        <w:tc>
          <w:tcPr>
            <w:tcW w:type="dxa" w:w="1728"/>
          </w:tcPr>
          <w:p>
            <w:pPr>
              <w:jc w:val="center"/>
            </w:pPr>
            <w:r>
              <w:t>Coconut Oil, Glycerin</w:t>
            </w:r>
          </w:p>
        </w:tc>
        <w:tc>
          <w:tcPr>
            <w:tcW w:type="dxa" w:w="1728"/>
          </w:tcPr>
          <w:p>
            <w:pPr>
              <w:jc w:val="center"/>
            </w:pPr>
            <w:r>
              <w:t>Wavenumber</w:t>
            </w:r>
          </w:p>
        </w:tc>
        <w:tc>
          <w:tcPr>
            <w:tcW w:type="dxa" w:w="1728"/>
          </w:tcPr>
          <w:p>
            <w:pPr>
              <w:jc w:val="center"/>
            </w:pPr>
            <w:r>
              <w:t>1550.0</w:t>
            </w:r>
          </w:p>
        </w:tc>
        <w:tc>
          <w:tcPr>
            <w:tcW w:type="dxa" w:w="1728"/>
          </w:tcPr>
          <w:p>
            <w:pPr>
              <w:jc w:val="center"/>
            </w:pPr>
            <w:r>
              <w:t>1/cm</w:t>
            </w:r>
          </w:p>
        </w:tc>
      </w:tr>
      <w:tr>
        <w:tc>
          <w:tcPr>
            <w:tcW w:type="dxa" w:w="1728"/>
          </w:tcPr>
          <w:p>
            <w:pPr>
              <w:jc w:val="center"/>
            </w:pPr>
            <w:r>
              <w:t>Microplate Reader MRX</w:t>
            </w:r>
          </w:p>
        </w:tc>
        <w:tc>
          <w:tcPr>
            <w:tcW w:type="dxa" w:w="1728"/>
          </w:tcPr>
          <w:p>
            <w:pPr>
              <w:jc w:val="center"/>
            </w:pPr>
            <w:r>
              <w:t>Jojoba Oil, Gum</w:t>
            </w:r>
          </w:p>
        </w:tc>
        <w:tc>
          <w:tcPr>
            <w:tcW w:type="dxa" w:w="1728"/>
          </w:tcPr>
          <w:p>
            <w:pPr>
              <w:jc w:val="center"/>
            </w:pPr>
            <w:r>
              <w:t>Optical Density</w:t>
            </w:r>
          </w:p>
        </w:tc>
        <w:tc>
          <w:tcPr>
            <w:tcW w:type="dxa" w:w="1728"/>
          </w:tcPr>
          <w:p>
            <w:pPr>
              <w:jc w:val="center"/>
            </w:pPr>
            <w:r>
              <w:t>1.5</w:t>
            </w:r>
          </w:p>
        </w:tc>
        <w:tc>
          <w:tcPr>
            <w:tcW w:type="dxa" w:w="1728"/>
          </w:tcPr>
          <w:p>
            <w:pPr>
              <w:jc w:val="center"/>
            </w:pPr>
            <w:r>
              <w:t>OD</w:t>
            </w:r>
          </w:p>
        </w:tc>
      </w:tr>
      <w:tr>
        <w:tc>
          <w:tcPr>
            <w:tcW w:type="dxa" w:w="1728"/>
          </w:tcPr>
          <w:p>
            <w:pPr>
              <w:jc w:val="center"/>
            </w:pPr>
            <w:r>
              <w:t>Rheometer R-4500</w:t>
            </w:r>
          </w:p>
        </w:tc>
        <w:tc>
          <w:tcPr>
            <w:tcW w:type="dxa" w:w="1728"/>
          </w:tcPr>
          <w:p>
            <w:pPr>
              <w:jc w:val="center"/>
            </w:pPr>
            <w:r>
              <w:t>Almond Oil, Gum</w:t>
            </w:r>
          </w:p>
        </w:tc>
        <w:tc>
          <w:tcPr>
            <w:tcW w:type="dxa" w:w="1728"/>
          </w:tcPr>
          <w:p>
            <w:pPr>
              <w:jc w:val="center"/>
            </w:pPr>
            <w:r>
              <w:t>Viscosity</w:t>
            </w:r>
          </w:p>
        </w:tc>
        <w:tc>
          <w:tcPr>
            <w:tcW w:type="dxa" w:w="1728"/>
          </w:tcPr>
          <w:p>
            <w:pPr>
              <w:jc w:val="center"/>
            </w:pPr>
            <w:r>
              <w:t>250.0</w:t>
            </w:r>
          </w:p>
        </w:tc>
        <w:tc>
          <w:tcPr>
            <w:tcW w:type="dxa" w:w="1728"/>
          </w:tcPr>
          <w:p>
            <w:pPr>
              <w:jc w:val="center"/>
            </w:pPr>
            <w:r>
              <w:t>Pa-s</w:t>
            </w:r>
          </w:p>
        </w:tc>
      </w:tr>
      <w:tr>
        <w:tc>
          <w:tcPr>
            <w:tcW w:type="dxa" w:w="1728"/>
          </w:tcPr>
          <w:p>
            <w:pPr>
              <w:jc w:val="center"/>
            </w:pPr>
            <w:r>
              <w:t>NMR Spectrometer NMR-500</w:t>
            </w:r>
          </w:p>
        </w:tc>
        <w:tc>
          <w:tcPr>
            <w:tcW w:type="dxa" w:w="1728"/>
          </w:tcPr>
          <w:p>
            <w:pPr>
              <w:jc w:val="center"/>
            </w:pPr>
            <w:r>
              <w:t>Jojoba Oil, Vitamin E</w:t>
            </w:r>
          </w:p>
        </w:tc>
        <w:tc>
          <w:tcPr>
            <w:tcW w:type="dxa" w:w="1728"/>
          </w:tcPr>
          <w:p>
            <w:pPr>
              <w:jc w:val="center"/>
            </w:pPr>
            <w:r>
              <w:t>Chemical Shift</w:t>
            </w:r>
          </w:p>
        </w:tc>
        <w:tc>
          <w:tcPr>
            <w:tcW w:type="dxa" w:w="1728"/>
          </w:tcPr>
          <w:p>
            <w:pPr>
              <w:jc w:val="center"/>
            </w:pPr>
            <w:r>
              <w:t>12.5</w:t>
            </w:r>
          </w:p>
        </w:tc>
        <w:tc>
          <w:tcPr>
            <w:tcW w:type="dxa" w:w="1728"/>
          </w:tcPr>
          <w:p>
            <w:pPr>
              <w:jc w:val="center"/>
            </w:pPr>
            <w:r>
              <w:t>ppm</w:t>
            </w:r>
          </w:p>
        </w:tc>
      </w:tr>
      <w:tr>
        <w:tc>
          <w:tcPr>
            <w:tcW w:type="dxa" w:w="1728"/>
          </w:tcPr>
          <w:p>
            <w:pPr>
              <w:jc w:val="center"/>
            </w:pPr>
            <w:r>
              <w:t>PCR Machine PCR-96</w:t>
            </w:r>
          </w:p>
        </w:tc>
        <w:tc>
          <w:tcPr>
            <w:tcW w:type="dxa" w:w="1728"/>
          </w:tcPr>
          <w:p>
            <w:pPr>
              <w:jc w:val="center"/>
            </w:pPr>
            <w:r>
              <w:t>Jojoba Oil, Glycerin</w:t>
            </w:r>
          </w:p>
        </w:tc>
        <w:tc>
          <w:tcPr>
            <w:tcW w:type="dxa" w:w="1728"/>
          </w:tcPr>
          <w:p>
            <w:pPr>
              <w:jc w:val="center"/>
            </w:pPr>
            <w:r>
              <w:t>Cycle Threshold</w:t>
            </w:r>
          </w:p>
        </w:tc>
        <w:tc>
          <w:tcPr>
            <w:tcW w:type="dxa" w:w="1728"/>
          </w:tcPr>
          <w:p>
            <w:pPr>
              <w:jc w:val="center"/>
            </w:pPr>
            <w:r>
              <w:t>25.4</w:t>
            </w:r>
          </w:p>
        </w:tc>
        <w:tc>
          <w:tcPr>
            <w:tcW w:type="dxa" w:w="1728"/>
          </w:tcPr>
          <w:p>
            <w:pPr>
              <w:jc w:val="center"/>
            </w:pPr>
            <w:r>
              <w:t>Ct</w:t>
            </w:r>
          </w:p>
        </w:tc>
      </w:tr>
      <w:tr>
        <w:tc>
          <w:tcPr>
            <w:tcW w:type="dxa" w:w="1728"/>
          </w:tcPr>
          <w:p>
            <w:pPr>
              <w:jc w:val="center"/>
            </w:pPr>
            <w:r>
              <w:t>X-Ray Diffractometer XRD-6000</w:t>
            </w:r>
          </w:p>
        </w:tc>
        <w:tc>
          <w:tcPr>
            <w:tcW w:type="dxa" w:w="1728"/>
          </w:tcPr>
          <w:p>
            <w:pPr>
              <w:jc w:val="center"/>
            </w:pPr>
            <w:r>
              <w:t>Jojoba Oil, Cetyl Alcohol</w:t>
            </w:r>
          </w:p>
        </w:tc>
        <w:tc>
          <w:tcPr>
            <w:tcW w:type="dxa" w:w="1728"/>
          </w:tcPr>
          <w:p>
            <w:pPr>
              <w:jc w:val="center"/>
            </w:pPr>
            <w:r>
              <w:t>Crystallinity</w:t>
            </w:r>
          </w:p>
        </w:tc>
        <w:tc>
          <w:tcPr>
            <w:tcW w:type="dxa" w:w="1728"/>
          </w:tcPr>
          <w:p>
            <w:pPr>
              <w:jc w:val="center"/>
            </w:pPr>
            <w:r>
              <w:t>65.0</w:t>
            </w:r>
          </w:p>
        </w:tc>
        <w:tc>
          <w:tcPr>
            <w:tcW w:type="dxa" w:w="1728"/>
          </w:tcPr>
          <w:p>
            <w:pPr>
              <w:jc w:val="center"/>
            </w:pPr>
            <w:r>
              <w:t>C</w:t>
            </w:r>
          </w:p>
        </w:tc>
      </w:tr>
      <w:tr>
        <w:tc>
          <w:tcPr>
            <w:tcW w:type="dxa" w:w="1728"/>
          </w:tcPr>
          <w:p>
            <w:pPr>
              <w:jc w:val="center"/>
            </w:pPr>
            <w:r>
              <w:t>pH Meter PH-700</w:t>
            </w:r>
          </w:p>
        </w:tc>
        <w:tc>
          <w:tcPr>
            <w:tcW w:type="dxa" w:w="1728"/>
          </w:tcPr>
          <w:p>
            <w:pPr>
              <w:jc w:val="center"/>
            </w:pPr>
            <w:r>
              <w:t>Almond Oil, Cetyl Alcohol</w:t>
            </w:r>
          </w:p>
        </w:tc>
        <w:tc>
          <w:tcPr>
            <w:tcW w:type="dxa" w:w="1728"/>
          </w:tcPr>
          <w:p>
            <w:pPr>
              <w:jc w:val="center"/>
            </w:pPr>
            <w:r>
              <w:t>pH</w:t>
            </w:r>
          </w:p>
        </w:tc>
        <w:tc>
          <w:tcPr>
            <w:tcW w:type="dxa" w:w="1728"/>
          </w:tcPr>
          <w:p>
            <w:pPr>
              <w:jc w:val="center"/>
            </w:pPr>
            <w:r>
              <w:t>6.8</w:t>
            </w:r>
          </w:p>
        </w:tc>
        <w:tc>
          <w:tcPr>
            <w:tcW w:type="dxa" w:w="1728"/>
          </w:tcPr>
          <w:p>
            <w:pPr>
              <w:jc w:val="center"/>
            </w:pPr>
            <w:r>
              <w:t>pH</w:t>
            </w:r>
          </w:p>
        </w:tc>
      </w:tr>
      <w:tr>
        <w:tc>
          <w:tcPr>
            <w:tcW w:type="dxa" w:w="1728"/>
          </w:tcPr>
          <w:p>
            <w:pPr>
              <w:jc w:val="center"/>
            </w:pPr>
            <w:r>
              <w:t>Liquid Chromatograph LC-400</w:t>
            </w:r>
          </w:p>
        </w:tc>
        <w:tc>
          <w:tcPr>
            <w:tcW w:type="dxa" w:w="1728"/>
          </w:tcPr>
          <w:p>
            <w:pPr>
              <w:jc w:val="center"/>
            </w:pPr>
            <w:r>
              <w:t>Almond Oil, Beeswax</w:t>
            </w:r>
          </w:p>
        </w:tc>
        <w:tc>
          <w:tcPr>
            <w:tcW w:type="dxa" w:w="1728"/>
          </w:tcPr>
          <w:p>
            <w:pPr>
              <w:jc w:val="center"/>
            </w:pPr>
            <w:r>
              <w:t>Concentration</w:t>
            </w:r>
          </w:p>
        </w:tc>
        <w:tc>
          <w:tcPr>
            <w:tcW w:type="dxa" w:w="1728"/>
          </w:tcPr>
          <w:p>
            <w:pPr>
              <w:jc w:val="center"/>
            </w:pPr>
            <w:r>
              <w:t>150.0</w:t>
            </w:r>
          </w:p>
        </w:tc>
        <w:tc>
          <w:tcPr>
            <w:tcW w:type="dxa" w:w="1728"/>
          </w:tcPr>
          <w:p>
            <w:pPr>
              <w:jc w:val="center"/>
            </w:pPr>
            <w:r>
              <w:t>ug/mL</w:t>
            </w:r>
          </w:p>
        </w:tc>
      </w:tr>
    </w:tbl>
    <w:p>
      <w:r>
        <w:t>Results and Observations</w:t>
      </w:r>
    </w:p>
    <w:p>
      <w:r>
        <w:t>The analysis provided insightful data on the different physical and chemical properties of the mixtures, as summarized in the table above. Each result reflects the intricate chemical interactions present within these mixtures.</w:t>
      </w:r>
    </w:p>
    <w:p>
      <w:r>
        <w:t>Analysis Details:</w:t>
      </w:r>
    </w:p>
    <w:p>
      <w:r>
        <w:t>Almond Oil, Cetyl Alcohol, Glycerin:The Spectrometer Alpha-300 indicated a peak at 550 nm, suggesting potential light absorbance properties critical for skin luminosity.</w:t>
      </w:r>
    </w:p>
    <w:p>
      <w:r>
        <w:t>Coconut Oil, Glycerin:FTIR data revealed a prominent band at 1550 1/cm, indicative of ester linkage vibrations, crucial for emollient characteristics.</w:t>
      </w:r>
    </w:p>
    <w:p>
      <w:r>
        <w:t>Mass Spectrometric Analysis:</w:t>
      </w:r>
    </w:p>
    <w:p>
      <w:r>
        <w:t>For Almond Oil, Beeswax, and Glycerin, a significant m/z ratio of 300 was observed. This can be attributed to the complex nature of the lipid chains contributing to structure.</w:t>
      </w:r>
    </w:p>
    <w:p>
      <w:r>
        <w:t>Physical Measurements:</w:t>
      </w:r>
    </w:p>
    <w:p>
      <w:r>
        <w:t>Viscosity of Almond Oil and Gum:Measured at 250 Pa-s, characterizing the thixotropic behavior ideal for topical applications.</w:t>
      </w:r>
    </w:p>
    <w:p>
      <w:r>
        <w:t>pH Level:Almond Oil with Cetyl Alcohol showcased a pH of 6.8, aligning with the skin's natural pH range, enhancing compatibility.</w:t>
      </w:r>
    </w:p>
    <w:p>
      <w:r>
        <w:t>Chemical and Structural Properties:</w:t>
      </w:r>
    </w:p>
    <w:p>
      <w:r>
        <w:t>Jojoba Oil and Vitamin E:NMR results showing a chemical shift at 12.5 ppm may indicate the presence of particular vitamin-derived functional groups.</w:t>
      </w:r>
    </w:p>
    <w:p>
      <w:r>
        <w:t>Compatibility and Reactivity:</w:t>
      </w:r>
    </w:p>
    <w:p>
      <w:r>
        <w:t>Random Notes</w:t>
      </w:r>
    </w:p>
    <w:p>
      <w:r>
        <w:t>While analyzing, discrepancies in spectrometric data not pivotal to product functionality were omitted due to irrelevance to performance metrics. Additionally, atmospheric pressure fluctuations impacted results minimally, reaffirmed by control testing.</w:t>
      </w:r>
    </w:p>
    <w:p>
      <w:r>
        <w:t>Conclusion</w:t>
      </w:r>
    </w:p>
    <w:p>
      <w:r>
        <w:t>The study encapsulated critical data reinforcing the unique properties of each ingredient mixture. Such multi-technique analyses are invaluable for developing next-generation cosmetic formulations. Future studies could expand on molecular dynamics simulations to predict long-term stability and performance under varied conditions.</w:t>
      </w:r>
    </w:p>
    <w:p>
      <w:r>
        <w:t>Disclaimer: The information provided in this report, while comprehensive, should be contextualized within broader research studies to draw conclusive results. Some information here was purposefully scattered or used as filler to ensure robustness against simplistic data extraction approaches.</w:t>
      </w:r>
    </w:p>
    <w:p>
      <w:r>
        <w:t>This report synthesizes deeper layers of understanding into the complex realm of cosmetic ingredient analysis, ensuring no stone is left unturned.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