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734</w:t>
      </w:r>
    </w:p>
    <w:p>
      <w:r>
        <w:t>Objective:The primary objective of this report is to analyze various ingredient mixtures using specialized equipment. The focus is on acquiring significant observations through in-depth measurements and to derive possible correlations in the material properties based on different analytical techniques.</w:t>
      </w:r>
    </w:p>
    <w:p>
      <w:r>
        <w:t>1. Introduction</w:t>
      </w:r>
    </w:p>
    <w:p>
      <w:r>
        <w:t>Investigations were conducted to examine the properties and characteristics of ingredient mixtures often utilized in cosmetic formulations. This study employs sophisticated instruments to analyze parameters such as phase composition, molecular weight, viscosity, and reaction kinetics.</w:t>
      </w:r>
    </w:p>
    <w:p>
      <w:r>
        <w:t>2. Methodologies and Instrumentation</w:t>
      </w:r>
    </w:p>
    <w:p>
      <w:r>
        <w:t>2.1 Gas Chromatograph (GC-2010)</w:t>
      </w:r>
    </w:p>
    <w:p>
      <w:r>
        <w:t>2.2 X-Ray Diffractometer (XRD-6000)</w:t>
      </w:r>
    </w:p>
    <w:p>
      <w:r>
        <w:t>3. Data Compilation</w:t>
      </w:r>
    </w:p>
    <w:p>
      <w:r>
        <w:t>3.1 Table of Instrument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 Criterion</w:t>
            </w:r>
          </w:p>
        </w:tc>
        <w:tc>
          <w:tcPr>
            <w:tcW w:type="dxa" w:w="2160"/>
          </w:tcPr>
          <w:p>
            <w:pPr>
              <w:jc w:val="center"/>
            </w:pPr>
            <w:r>
              <w:rPr>
                <w:b/>
              </w:rPr>
              <w:t>Result</w:t>
            </w:r>
          </w:p>
        </w:tc>
      </w:tr>
      <w:tr>
        <w:tc>
          <w:tcPr>
            <w:tcW w:type="dxa" w:w="2160"/>
          </w:tcPr>
          <w:p>
            <w:pPr>
              <w:jc w:val="center"/>
            </w:pPr>
            <w:r>
              <w:t>GC-2010</w:t>
            </w:r>
          </w:p>
        </w:tc>
        <w:tc>
          <w:tcPr>
            <w:tcW w:type="dxa" w:w="2160"/>
          </w:tcPr>
          <w:p>
            <w:pPr>
              <w:jc w:val="center"/>
            </w:pPr>
            <w:r>
              <w:t>Jojoba Oil, Cetyl Alcohol, Glycerin</w:t>
            </w:r>
          </w:p>
        </w:tc>
        <w:tc>
          <w:tcPr>
            <w:tcW w:type="dxa" w:w="2160"/>
          </w:tcPr>
          <w:p>
            <w:pPr>
              <w:jc w:val="center"/>
            </w:pPr>
            <w:r>
              <w:t>ppm</w:t>
            </w:r>
          </w:p>
        </w:tc>
        <w:tc>
          <w:tcPr>
            <w:tcW w:type="dxa" w:w="2160"/>
          </w:tcPr>
          <w:p>
            <w:pPr>
              <w:jc w:val="center"/>
            </w:pPr>
            <w:r>
              <w:t>450 ppm</w:t>
            </w:r>
          </w:p>
        </w:tc>
      </w:tr>
      <w:tr>
        <w:tc>
          <w:tcPr>
            <w:tcW w:type="dxa" w:w="2160"/>
          </w:tcPr>
          <w:p>
            <w:pPr>
              <w:jc w:val="center"/>
            </w:pPr>
            <w:r>
              <w:t>XRD-6000</w:t>
            </w:r>
          </w:p>
        </w:tc>
        <w:tc>
          <w:tcPr>
            <w:tcW w:type="dxa" w:w="2160"/>
          </w:tcPr>
          <w:p>
            <w:pPr>
              <w:jc w:val="center"/>
            </w:pPr>
            <w:r>
              <w:t>Jojoba Oil, Glycerin</w:t>
            </w:r>
          </w:p>
        </w:tc>
        <w:tc>
          <w:tcPr>
            <w:tcW w:type="dxa" w:w="2160"/>
          </w:tcPr>
          <w:p>
            <w:pPr>
              <w:jc w:val="center"/>
            </w:pPr>
            <w:r>
              <w:t>Temperature (°C)</w:t>
            </w:r>
          </w:p>
        </w:tc>
        <w:tc>
          <w:tcPr>
            <w:tcW w:type="dxa" w:w="2160"/>
          </w:tcPr>
          <w:p>
            <w:pPr>
              <w:jc w:val="center"/>
            </w:pPr>
            <w:r>
              <w:t>120°C</w:t>
            </w:r>
          </w:p>
        </w:tc>
      </w:tr>
      <w:tr>
        <w:tc>
          <w:tcPr>
            <w:tcW w:type="dxa" w:w="2160"/>
          </w:tcPr>
          <w:p>
            <w:pPr>
              <w:jc w:val="center"/>
            </w:pPr>
            <w:r>
              <w:t>TC-5000</w:t>
            </w:r>
          </w:p>
        </w:tc>
        <w:tc>
          <w:tcPr>
            <w:tcW w:type="dxa" w:w="2160"/>
          </w:tcPr>
          <w:p>
            <w:pPr>
              <w:jc w:val="center"/>
            </w:pPr>
            <w:r>
              <w:t>Coconut Oil, Beeswax, Vitamin E</w:t>
            </w:r>
          </w:p>
        </w:tc>
        <w:tc>
          <w:tcPr>
            <w:tcW w:type="dxa" w:w="2160"/>
          </w:tcPr>
          <w:p>
            <w:pPr>
              <w:jc w:val="center"/>
            </w:pPr>
            <w:r>
              <w:t>Temperature (°C)</w:t>
            </w:r>
          </w:p>
        </w:tc>
        <w:tc>
          <w:tcPr>
            <w:tcW w:type="dxa" w:w="2160"/>
          </w:tcPr>
          <w:p>
            <w:pPr>
              <w:jc w:val="center"/>
            </w:pPr>
            <w:r>
              <w:t>85°C</w:t>
            </w:r>
          </w:p>
        </w:tc>
      </w:tr>
      <w:tr>
        <w:tc>
          <w:tcPr>
            <w:tcW w:type="dxa" w:w="2160"/>
          </w:tcPr>
          <w:p>
            <w:pPr>
              <w:jc w:val="center"/>
            </w:pPr>
            <w:r>
              <w:t>MS-20</w:t>
            </w:r>
          </w:p>
        </w:tc>
        <w:tc>
          <w:tcPr>
            <w:tcW w:type="dxa" w:w="2160"/>
          </w:tcPr>
          <w:p>
            <w:pPr>
              <w:jc w:val="center"/>
            </w:pPr>
            <w:r>
              <w:t>Almond Oil, Gum, Vitamin E</w:t>
            </w:r>
          </w:p>
        </w:tc>
        <w:tc>
          <w:tcPr>
            <w:tcW w:type="dxa" w:w="2160"/>
          </w:tcPr>
          <w:p>
            <w:pPr>
              <w:jc w:val="center"/>
            </w:pPr>
            <w:r>
              <w:t>m/z</w:t>
            </w:r>
          </w:p>
        </w:tc>
        <w:tc>
          <w:tcPr>
            <w:tcW w:type="dxa" w:w="2160"/>
          </w:tcPr>
          <w:p>
            <w:pPr>
              <w:jc w:val="center"/>
            </w:pPr>
            <w:r>
              <w:t>1080 m/z</w:t>
            </w:r>
          </w:p>
        </w:tc>
      </w:tr>
      <w:tr>
        <w:tc>
          <w:tcPr>
            <w:tcW w:type="dxa" w:w="2160"/>
          </w:tcPr>
          <w:p>
            <w:pPr>
              <w:jc w:val="center"/>
            </w:pPr>
            <w:r>
              <w:t>PCR-96</w:t>
            </w:r>
          </w:p>
        </w:tc>
        <w:tc>
          <w:tcPr>
            <w:tcW w:type="dxa" w:w="2160"/>
          </w:tcPr>
          <w:p>
            <w:pPr>
              <w:jc w:val="center"/>
            </w:pPr>
            <w:r>
              <w:t>Jojoba Oil, Beeswax, Vitamin E</w:t>
            </w:r>
          </w:p>
        </w:tc>
        <w:tc>
          <w:tcPr>
            <w:tcW w:type="dxa" w:w="2160"/>
          </w:tcPr>
          <w:p>
            <w:pPr>
              <w:jc w:val="center"/>
            </w:pPr>
            <w:r>
              <w:t>Ct</w:t>
            </w:r>
          </w:p>
        </w:tc>
        <w:tc>
          <w:tcPr>
            <w:tcW w:type="dxa" w:w="2160"/>
          </w:tcPr>
          <w:p>
            <w:pPr>
              <w:jc w:val="center"/>
            </w:pPr>
            <w:r>
              <w:t>25 Ct</w:t>
            </w:r>
          </w:p>
        </w:tc>
      </w:tr>
      <w:tr>
        <w:tc>
          <w:tcPr>
            <w:tcW w:type="dxa" w:w="2160"/>
          </w:tcPr>
          <w:p>
            <w:pPr>
              <w:jc w:val="center"/>
            </w:pPr>
            <w:r>
              <w:t>MRX</w:t>
            </w:r>
          </w:p>
        </w:tc>
        <w:tc>
          <w:tcPr>
            <w:tcW w:type="dxa" w:w="2160"/>
          </w:tcPr>
          <w:p>
            <w:pPr>
              <w:jc w:val="center"/>
            </w:pPr>
            <w:r>
              <w:t>Coconut Oil, Gum</w:t>
            </w:r>
          </w:p>
        </w:tc>
        <w:tc>
          <w:tcPr>
            <w:tcW w:type="dxa" w:w="2160"/>
          </w:tcPr>
          <w:p>
            <w:pPr>
              <w:jc w:val="center"/>
            </w:pPr>
            <w:r>
              <w:t>OD</w:t>
            </w:r>
          </w:p>
        </w:tc>
        <w:tc>
          <w:tcPr>
            <w:tcW w:type="dxa" w:w="2160"/>
          </w:tcPr>
          <w:p>
            <w:pPr>
              <w:jc w:val="center"/>
            </w:pPr>
            <w:r>
              <w:t>3.2 OD</w:t>
            </w:r>
          </w:p>
        </w:tc>
      </w:tr>
      <w:tr>
        <w:tc>
          <w:tcPr>
            <w:tcW w:type="dxa" w:w="2160"/>
          </w:tcPr>
          <w:p>
            <w:pPr>
              <w:jc w:val="center"/>
            </w:pPr>
            <w:r>
              <w:t>FB-1000</w:t>
            </w:r>
          </w:p>
        </w:tc>
        <w:tc>
          <w:tcPr>
            <w:tcW w:type="dxa" w:w="2160"/>
          </w:tcPr>
          <w:p>
            <w:pPr>
              <w:jc w:val="center"/>
            </w:pPr>
            <w:r>
              <w:t>Coconut Oil, Beeswax, Glycerin</w:t>
            </w:r>
          </w:p>
        </w:tc>
        <w:tc>
          <w:tcPr>
            <w:tcW w:type="dxa" w:w="2160"/>
          </w:tcPr>
          <w:p>
            <w:pPr>
              <w:jc w:val="center"/>
            </w:pPr>
            <w:r>
              <w:t>Wear Scar Diameter (mm)</w:t>
            </w:r>
          </w:p>
        </w:tc>
        <w:tc>
          <w:tcPr>
            <w:tcW w:type="dxa" w:w="2160"/>
          </w:tcPr>
          <w:p>
            <w:pPr>
              <w:jc w:val="center"/>
            </w:pPr>
            <w:r>
              <w:t>0.750 mm</w:t>
            </w:r>
          </w:p>
        </w:tc>
      </w:tr>
      <w:tr>
        <w:tc>
          <w:tcPr>
            <w:tcW w:type="dxa" w:w="2160"/>
          </w:tcPr>
          <w:p>
            <w:pPr>
              <w:jc w:val="center"/>
            </w:pPr>
            <w:r>
              <w:t>X100</w:t>
            </w:r>
          </w:p>
        </w:tc>
        <w:tc>
          <w:tcPr>
            <w:tcW w:type="dxa" w:w="2160"/>
          </w:tcPr>
          <w:p>
            <w:pPr>
              <w:jc w:val="center"/>
            </w:pPr>
            <w:r>
              <w:t>Almond Oil, Cetyl Alcohol</w:t>
            </w:r>
          </w:p>
        </w:tc>
        <w:tc>
          <w:tcPr>
            <w:tcW w:type="dxa" w:w="2160"/>
          </w:tcPr>
          <w:p>
            <w:pPr>
              <w:jc w:val="center"/>
            </w:pPr>
            <w:r>
              <w:t>RPM</w:t>
            </w:r>
          </w:p>
        </w:tc>
        <w:tc>
          <w:tcPr>
            <w:tcW w:type="dxa" w:w="2160"/>
          </w:tcPr>
          <w:p>
            <w:pPr>
              <w:jc w:val="center"/>
            </w:pPr>
            <w:r>
              <w:t>12000 RPM</w:t>
            </w:r>
          </w:p>
        </w:tc>
      </w:tr>
      <w:tr>
        <w:tc>
          <w:tcPr>
            <w:tcW w:type="dxa" w:w="2160"/>
          </w:tcPr>
          <w:p>
            <w:pPr>
              <w:jc w:val="center"/>
            </w:pPr>
            <w:r>
              <w:t>NMR-500</w:t>
            </w:r>
          </w:p>
        </w:tc>
        <w:tc>
          <w:tcPr>
            <w:tcW w:type="dxa" w:w="2160"/>
          </w:tcPr>
          <w:p>
            <w:pPr>
              <w:jc w:val="center"/>
            </w:pPr>
            <w:r>
              <w:t>Jojoba Oil, Cetyl Alcohol, Glycerin</w:t>
            </w:r>
          </w:p>
        </w:tc>
        <w:tc>
          <w:tcPr>
            <w:tcW w:type="dxa" w:w="2160"/>
          </w:tcPr>
          <w:p>
            <w:pPr>
              <w:jc w:val="center"/>
            </w:pPr>
            <w:r>
              <w:t>ppm</w:t>
            </w:r>
          </w:p>
        </w:tc>
        <w:tc>
          <w:tcPr>
            <w:tcW w:type="dxa" w:w="2160"/>
          </w:tcPr>
          <w:p>
            <w:pPr>
              <w:jc w:val="center"/>
            </w:pPr>
            <w:r>
              <w:t>18 ppm</w:t>
            </w:r>
          </w:p>
        </w:tc>
      </w:tr>
      <w:tr>
        <w:tc>
          <w:tcPr>
            <w:tcW w:type="dxa" w:w="2160"/>
          </w:tcPr>
          <w:p>
            <w:pPr>
              <w:jc w:val="center"/>
            </w:pPr>
            <w:r>
              <w:t>VS-300</w:t>
            </w:r>
          </w:p>
        </w:tc>
        <w:tc>
          <w:tcPr>
            <w:tcW w:type="dxa" w:w="2160"/>
          </w:tcPr>
          <w:p>
            <w:pPr>
              <w:jc w:val="center"/>
            </w:pPr>
            <w:r>
              <w:t>Almond Oil, Beeswax, Vitamin E</w:t>
            </w:r>
          </w:p>
        </w:tc>
        <w:tc>
          <w:tcPr>
            <w:tcW w:type="dxa" w:w="2160"/>
          </w:tcPr>
          <w:p>
            <w:pPr>
              <w:jc w:val="center"/>
            </w:pPr>
            <w:r>
              <w:t>cP</w:t>
            </w:r>
          </w:p>
        </w:tc>
        <w:tc>
          <w:tcPr>
            <w:tcW w:type="dxa" w:w="2160"/>
          </w:tcPr>
          <w:p>
            <w:pPr>
              <w:jc w:val="center"/>
            </w:pPr>
            <w:r>
              <w:t>7163.8 cP</w:t>
            </w:r>
          </w:p>
        </w:tc>
      </w:tr>
      <w:tr>
        <w:tc>
          <w:tcPr>
            <w:tcW w:type="dxa" w:w="2160"/>
          </w:tcPr>
          <w:p>
            <w:pPr>
              <w:jc w:val="center"/>
            </w:pPr>
            <w:r>
              <w:t>VS-300</w:t>
            </w:r>
          </w:p>
        </w:tc>
        <w:tc>
          <w:tcPr>
            <w:tcW w:type="dxa" w:w="2160"/>
          </w:tcPr>
          <w:p>
            <w:pPr>
              <w:jc w:val="center"/>
            </w:pPr>
            <w:r>
              <w:t>Jojoba Oil</w:t>
            </w:r>
          </w:p>
        </w:tc>
        <w:tc>
          <w:tcPr>
            <w:tcW w:type="dxa" w:w="2160"/>
          </w:tcPr>
          <w:p>
            <w:pPr>
              <w:jc w:val="center"/>
            </w:pPr>
            <w:r>
              <w:t>cP</w:t>
            </w:r>
          </w:p>
        </w:tc>
        <w:tc>
          <w:tcPr>
            <w:tcW w:type="dxa" w:w="2160"/>
          </w:tcPr>
          <w:p>
            <w:pPr>
              <w:jc w:val="center"/>
            </w:pPr>
            <w:r>
              <w:t>2480.93 cP</w:t>
            </w:r>
          </w:p>
        </w:tc>
      </w:tr>
    </w:tbl>
    <w:p>
      <w:r>
        <w:t>Data exemplified below showcases unique property interactions across varied ingredients.</w:t>
      </w:r>
    </w:p>
    <w:p>
      <w:r>
        <w:t>4. Discussion and Analysis</w:t>
      </w:r>
    </w:p>
    <w:p>
      <w:r>
        <w:t>During the exploration of Coconut Oil, Beeswax, and Vitamin E in the Thermocycler (TC-5000) at 85°C, distinct polymer chain enhancements were identified. Further analyses with the Mass Spectrometer (MS-20) yielded substantial m/z results, reflecting the molecular weights in the Almond Oil, Gum, and Vitamin E cocktail at 1080 m/z.</w:t>
      </w:r>
    </w:p>
    <w:p>
      <w:r>
        <w:t>The exquisite viscosity metrics retrieved from the Viscometer (VS-300) highlighted complex viscosities, notably with Almond Oil blends reaching 7163.8 cP. Jojoba Oil proved less viscous at 2480.93 cP, indicating potential applications in light formulations.</w:t>
      </w:r>
    </w:p>
    <w:p>
      <w:r>
        <w:t>5. Irrelevant Musings (for Complexity)</w:t>
      </w:r>
    </w:p>
    <w:p>
      <w:r>
        <w:t>While contemplating the synthesis of these natural mixtures, one might equate the diffusion coefficient transformations to the early models of Cartesian dualism versus quantum mechanics. Observational hypotheses from unrelated studies (such as the behavioral aggregation patterns in starlings) curate interesting parallels in fluid dynamics.</w:t>
      </w:r>
    </w:p>
    <w:p>
      <w:r>
        <w:t>Additionally, one cannot neglect the anecdotal correlations made between these findings and the ancient Sumerian knowledge of oils—although such musings offer no scientific merit.</w:t>
      </w:r>
    </w:p>
    <w:p>
      <w:r>
        <w:t>6. Conclusion</w:t>
      </w:r>
    </w:p>
    <w:p>
      <w:r>
        <w:t>The advanced characterization through various instrumental techniques illuminates the nuanced behaviors and potential functional applications of these composite mixtures. Despite the clear scope and diverse findings, cross-referencing with unrelated theories offers a broader, yet incoherent view of this scientific domain. Continued intricate analysis is suggested to further reveal potential substrates and their applications.</w:t>
      </w:r>
    </w:p>
    <w:p>
      <w:r>
        <w:t>Note:Some sections contain intentionally non-relevant details designed to challenge the extraction process and champion human cognition over automated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