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 738</w:t>
      </w:r>
    </w:p>
    <w:p>
      <w:r>
        <w:t>Introduction</w:t>
      </w:r>
    </w:p>
    <w:p>
      <w:r>
        <w:t>In this study, we aimed to evaluate the physicochemical properties of various oil mixtures using advanced analytical techniques. The objective was to understand how different components interact within a mixture and to assess their overall properties. Each mixture underwent multiple tests using specialized equipment. This report contains a summary of findings, data tables, observations, and detailed descriptions for each mixture tested. Occasionally, irrelevant details are included to challenge data extraction processes.</w:t>
      </w:r>
    </w:p>
    <w:p>
      <w:r>
        <w:t>Materials and Methods</w:t>
      </w:r>
    </w:p>
    <w:p>
      <w:r>
        <w:t>Mixtures Tested</w:t>
      </w:r>
    </w:p>
    <w:p>
      <w:r>
        <w:t>Equipment Used</w:t>
      </w:r>
    </w:p>
    <w:p>
      <w:r>
        <w:t>Observations</w:t>
      </w:r>
    </w:p>
    <w:p>
      <w:r>
        <w:t>HPLC Analysis: The mixture of Almond Oil, Beeswax, and Glycerin displayed a concentration of 450.25 mg/L. This high concentration suggests a predominant interaction between the Beeswax and Glycerin components.</w:t>
      </w:r>
    </w:p>
    <w:p>
      <w:r>
        <w:t>MS Analysis: A significant mass-to-charge ratio (m/z) of1650.3was noted for the Jojoba Oil, Cetyl Alcohol, and Glycerin mixture. Such a high m/z value indicates a potential formation of complex adducts or ion clusters.</w:t>
      </w:r>
    </w:p>
    <w:p>
      <w:r>
        <w:t>pH Measurements: The pH level of the Almond Oil solution was 6.8, pointing towards a relatively neutral environment, suitable for various cosmetic and pharmaceutical applications.</w:t>
      </w:r>
    </w:p>
    <w:p>
      <w:r>
        <w:t>Spectrometry: The Spectrometer Alpha-300 recorded a wavelength maximum at 470 nm for the Coconut Oil and Glycerin mixture. This suggests potential chromophoric interactions that could influence absorption characteristics.</w:t>
      </w:r>
    </w:p>
    <w:p>
      <w:r>
        <w:t>Viscosity: Viscosity levels for the Almond Oil mixtures were notably high, with a peak at 7589.54 cP in the "Almond Oil, Gum, Vitamin E" mix. The inclusion of Gum significantly influences the rheological behavior.</w:t>
      </w:r>
    </w:p>
    <w:p>
      <w:r>
        <w:t>Results</w:t>
      </w:r>
    </w:p>
    <w:p>
      <w:r>
        <w:t>Concentration and Mass Analysis (Table 1)</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Components</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Beeswax, Glycerin</w:t>
            </w:r>
          </w:p>
        </w:tc>
        <w:tc>
          <w:tcPr>
            <w:tcW w:type="dxa" w:w="1728"/>
          </w:tcPr>
          <w:p>
            <w:pPr>
              <w:jc w:val="center"/>
            </w:pPr>
            <w:r>
              <w:t>HPLC System HPLC-9000</w:t>
            </w:r>
          </w:p>
        </w:tc>
        <w:tc>
          <w:tcPr>
            <w:tcW w:type="dxa" w:w="1728"/>
          </w:tcPr>
          <w:p>
            <w:pPr>
              <w:jc w:val="center"/>
            </w:pPr>
            <w:r>
              <w:t>Concentration</w:t>
            </w:r>
          </w:p>
        </w:tc>
        <w:tc>
          <w:tcPr>
            <w:tcW w:type="dxa" w:w="1728"/>
          </w:tcPr>
          <w:p>
            <w:pPr>
              <w:jc w:val="center"/>
            </w:pPr>
            <w:r>
              <w:t>450.25</w:t>
            </w:r>
          </w:p>
        </w:tc>
        <w:tc>
          <w:tcPr>
            <w:tcW w:type="dxa" w:w="1728"/>
          </w:tcPr>
          <w:p>
            <w:pPr>
              <w:jc w:val="center"/>
            </w:pPr>
            <w:r>
              <w:t>mg/L</w:t>
            </w:r>
          </w:p>
        </w:tc>
      </w:tr>
      <w:tr>
        <w:tc>
          <w:tcPr>
            <w:tcW w:type="dxa" w:w="1728"/>
          </w:tcPr>
          <w:p>
            <w:pPr>
              <w:jc w:val="center"/>
            </w:pPr>
            <w:r>
              <w:t>Jojoba Oil, Cetyl Alcohol, Glycerin</w:t>
            </w:r>
          </w:p>
        </w:tc>
        <w:tc>
          <w:tcPr>
            <w:tcW w:type="dxa" w:w="1728"/>
          </w:tcPr>
          <w:p>
            <w:pPr>
              <w:jc w:val="center"/>
            </w:pPr>
            <w:r>
              <w:t>Mass Spectrometer MS-20</w:t>
            </w:r>
          </w:p>
        </w:tc>
        <w:tc>
          <w:tcPr>
            <w:tcW w:type="dxa" w:w="1728"/>
          </w:tcPr>
          <w:p>
            <w:pPr>
              <w:jc w:val="center"/>
            </w:pPr>
            <w:r>
              <w:t>Mass-to-Charge</w:t>
            </w:r>
          </w:p>
        </w:tc>
        <w:tc>
          <w:tcPr>
            <w:tcW w:type="dxa" w:w="1728"/>
          </w:tcPr>
          <w:p>
            <w:pPr>
              <w:jc w:val="center"/>
            </w:pPr>
            <w:r>
              <w:t>1650.3</w:t>
            </w:r>
          </w:p>
        </w:tc>
        <w:tc>
          <w:tcPr>
            <w:tcW w:type="dxa" w:w="1728"/>
          </w:tcPr>
          <w:p>
            <w:pPr>
              <w:jc w:val="center"/>
            </w:pPr>
            <w:r>
              <w:t>m/z</w:t>
            </w:r>
          </w:p>
        </w:tc>
      </w:tr>
    </w:tbl>
    <w:p>
      <w:r>
        <w:t>Optical Density and Absorbance (Table 2)</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Components</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Coconut Oil, Gum, Glycerin</w:t>
            </w:r>
          </w:p>
        </w:tc>
        <w:tc>
          <w:tcPr>
            <w:tcW w:type="dxa" w:w="1728"/>
          </w:tcPr>
          <w:p>
            <w:pPr>
              <w:jc w:val="center"/>
            </w:pPr>
            <w:r>
              <w:t>Microplate Reader MRX</w:t>
            </w:r>
          </w:p>
        </w:tc>
        <w:tc>
          <w:tcPr>
            <w:tcW w:type="dxa" w:w="1728"/>
          </w:tcPr>
          <w:p>
            <w:pPr>
              <w:jc w:val="center"/>
            </w:pPr>
            <w:r>
              <w:t>Optical Density</w:t>
            </w:r>
          </w:p>
        </w:tc>
        <w:tc>
          <w:tcPr>
            <w:tcW w:type="dxa" w:w="1728"/>
          </w:tcPr>
          <w:p>
            <w:pPr>
              <w:jc w:val="center"/>
            </w:pPr>
            <w:r>
              <w:t>3.4</w:t>
            </w:r>
          </w:p>
        </w:tc>
        <w:tc>
          <w:tcPr>
            <w:tcW w:type="dxa" w:w="1728"/>
          </w:tcPr>
          <w:p>
            <w:pPr>
              <w:jc w:val="center"/>
            </w:pPr>
            <w:r>
              <w:t>OD</w:t>
            </w:r>
          </w:p>
        </w:tc>
      </w:tr>
      <w:tr>
        <w:tc>
          <w:tcPr>
            <w:tcW w:type="dxa" w:w="1728"/>
          </w:tcPr>
          <w:p>
            <w:pPr>
              <w:jc w:val="center"/>
            </w:pPr>
            <w:r>
              <w:t>Jojoba Oil, Cetyl Alcohol, Vitamin E</w:t>
            </w:r>
          </w:p>
        </w:tc>
        <w:tc>
          <w:tcPr>
            <w:tcW w:type="dxa" w:w="1728"/>
          </w:tcPr>
          <w:p>
            <w:pPr>
              <w:jc w:val="center"/>
            </w:pPr>
            <w:r>
              <w:t>UV-Vis Spectrophotometer UV-2600</w:t>
            </w:r>
          </w:p>
        </w:tc>
        <w:tc>
          <w:tcPr>
            <w:tcW w:type="dxa" w:w="1728"/>
          </w:tcPr>
          <w:p>
            <w:pPr>
              <w:jc w:val="center"/>
            </w:pPr>
            <w:r>
              <w:t>Absorbance</w:t>
            </w:r>
          </w:p>
        </w:tc>
        <w:tc>
          <w:tcPr>
            <w:tcW w:type="dxa" w:w="1728"/>
          </w:tcPr>
          <w:p>
            <w:pPr>
              <w:jc w:val="center"/>
            </w:pPr>
            <w:r>
              <w:t>2.9</w:t>
            </w:r>
          </w:p>
        </w:tc>
        <w:tc>
          <w:tcPr>
            <w:tcW w:type="dxa" w:w="1728"/>
          </w:tcPr>
          <w:p>
            <w:pPr>
              <w:jc w:val="center"/>
            </w:pPr>
            <w:r>
              <w:t>Abs</w:t>
            </w:r>
          </w:p>
        </w:tc>
      </w:tr>
    </w:tbl>
    <w:p>
      <w:r>
        <w:t>Miscellaneous Data (Table 3)</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Almond Oil,,</w:t>
            </w:r>
          </w:p>
        </w:tc>
        <w:tc>
          <w:tcPr>
            <w:tcW w:type="dxa" w:w="2160"/>
          </w:tcPr>
          <w:p>
            <w:pPr>
              <w:jc w:val="center"/>
            </w:pPr>
            <w:r>
              <w:t>pH</w:t>
            </w:r>
          </w:p>
        </w:tc>
        <w:tc>
          <w:tcPr>
            <w:tcW w:type="dxa" w:w="2160"/>
          </w:tcPr>
          <w:p>
            <w:pPr>
              <w:jc w:val="center"/>
            </w:pPr>
            <w:r>
              <w:t>6.8</w:t>
            </w:r>
          </w:p>
        </w:tc>
        <w:tc>
          <w:tcPr>
            <w:tcW w:type="dxa" w:w="2160"/>
          </w:tcPr>
          <w:p>
            <w:pPr>
              <w:jc w:val="center"/>
            </w:pPr>
            <w:r>
              <w:t>pH</w:t>
            </w:r>
          </w:p>
        </w:tc>
      </w:tr>
      <w:tr>
        <w:tc>
          <w:tcPr>
            <w:tcW w:type="dxa" w:w="2160"/>
          </w:tcPr>
          <w:p>
            <w:pPr>
              <w:jc w:val="center"/>
            </w:pPr>
            <w:r>
              <w:t>Coconut Oil, Glycerin,</w:t>
            </w:r>
          </w:p>
        </w:tc>
        <w:tc>
          <w:tcPr>
            <w:tcW w:type="dxa" w:w="2160"/>
          </w:tcPr>
          <w:p>
            <w:pPr>
              <w:jc w:val="center"/>
            </w:pPr>
            <w:r>
              <w:t>Wavelength</w:t>
            </w:r>
          </w:p>
        </w:tc>
        <w:tc>
          <w:tcPr>
            <w:tcW w:type="dxa" w:w="2160"/>
          </w:tcPr>
          <w:p>
            <w:pPr>
              <w:jc w:val="center"/>
            </w:pPr>
            <w:r>
              <w:t>470.0</w:t>
            </w:r>
          </w:p>
        </w:tc>
        <w:tc>
          <w:tcPr>
            <w:tcW w:type="dxa" w:w="2160"/>
          </w:tcPr>
          <w:p>
            <w:pPr>
              <w:jc w:val="center"/>
            </w:pPr>
            <w:r>
              <w:t>nm</w:t>
            </w:r>
          </w:p>
        </w:tc>
      </w:tr>
      <w:tr>
        <w:tc>
          <w:tcPr>
            <w:tcW w:type="dxa" w:w="2160"/>
          </w:tcPr>
          <w:p>
            <w:pPr>
              <w:jc w:val="center"/>
            </w:pPr>
            <w:r>
              <w:t>Coconut Oil, Cetyl Alcohol, Glycerin</w:t>
            </w:r>
          </w:p>
        </w:tc>
        <w:tc>
          <w:tcPr>
            <w:tcW w:type="dxa" w:w="2160"/>
          </w:tcPr>
          <w:p>
            <w:pPr>
              <w:jc w:val="center"/>
            </w:pPr>
            <w:r>
              <w:t>Centrifuge Speed</w:t>
            </w:r>
          </w:p>
        </w:tc>
        <w:tc>
          <w:tcPr>
            <w:tcW w:type="dxa" w:w="2160"/>
          </w:tcPr>
          <w:p>
            <w:pPr>
              <w:jc w:val="center"/>
            </w:pPr>
            <w:r>
              <w:t>12000.0</w:t>
            </w:r>
          </w:p>
        </w:tc>
        <w:tc>
          <w:tcPr>
            <w:tcW w:type="dxa" w:w="2160"/>
          </w:tcPr>
          <w:p>
            <w:pPr>
              <w:jc w:val="center"/>
            </w:pPr>
            <w:r>
              <w:t>RPM</w:t>
            </w:r>
          </w:p>
        </w:tc>
      </w:tr>
    </w:tbl>
    <w:p>
      <w:r>
        <w:t>Viscosity Data (Table 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Equipment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Almond Oil, Vitamin E</w:t>
            </w:r>
          </w:p>
        </w:tc>
        <w:tc>
          <w:tcPr>
            <w:tcW w:type="dxa" w:w="2160"/>
          </w:tcPr>
          <w:p>
            <w:pPr>
              <w:jc w:val="center"/>
            </w:pPr>
            <w:r>
              <w:t>Viscometer VS-300</w:t>
            </w:r>
          </w:p>
        </w:tc>
        <w:tc>
          <w:tcPr>
            <w:tcW w:type="dxa" w:w="2160"/>
          </w:tcPr>
          <w:p>
            <w:pPr>
              <w:jc w:val="center"/>
            </w:pPr>
            <w:r>
              <w:t>7398.78</w:t>
            </w:r>
          </w:p>
        </w:tc>
        <w:tc>
          <w:tcPr>
            <w:tcW w:type="dxa" w:w="2160"/>
          </w:tcPr>
          <w:p>
            <w:pPr>
              <w:jc w:val="center"/>
            </w:pPr>
            <w:r>
              <w:t>cP</w:t>
            </w:r>
          </w:p>
        </w:tc>
      </w:tr>
      <w:tr>
        <w:tc>
          <w:tcPr>
            <w:tcW w:type="dxa" w:w="2160"/>
          </w:tcPr>
          <w:p>
            <w:pPr>
              <w:jc w:val="center"/>
            </w:pPr>
            <w:r>
              <w:t>Almond Oil, Gum, Vitamin E</w:t>
            </w:r>
          </w:p>
        </w:tc>
        <w:tc>
          <w:tcPr>
            <w:tcW w:type="dxa" w:w="2160"/>
          </w:tcPr>
          <w:p>
            <w:pPr>
              <w:jc w:val="center"/>
            </w:pPr>
            <w:r>
              <w:t>Viscometer VS-300</w:t>
            </w:r>
          </w:p>
        </w:tc>
        <w:tc>
          <w:tcPr>
            <w:tcW w:type="dxa" w:w="2160"/>
          </w:tcPr>
          <w:p>
            <w:pPr>
              <w:jc w:val="center"/>
            </w:pPr>
            <w:r>
              <w:t>7589.54</w:t>
            </w:r>
          </w:p>
        </w:tc>
        <w:tc>
          <w:tcPr>
            <w:tcW w:type="dxa" w:w="2160"/>
          </w:tcPr>
          <w:p>
            <w:pPr>
              <w:jc w:val="center"/>
            </w:pPr>
            <w:r>
              <w:t>cP</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5288.59</w:t>
            </w:r>
          </w:p>
        </w:tc>
        <w:tc>
          <w:tcPr>
            <w:tcW w:type="dxa" w:w="2160"/>
          </w:tcPr>
          <w:p>
            <w:pPr>
              <w:jc w:val="center"/>
            </w:pPr>
            <w:r>
              <w:t>cP</w:t>
            </w:r>
          </w:p>
        </w:tc>
      </w:tr>
    </w:tbl>
    <w:p>
      <w:r>
        <w:t>Discussion</w:t>
      </w:r>
    </w:p>
    <w:p>
      <w:r>
        <w:t>The integration of HPLC and mass spectrometry data indicates strong binding and interactive properties within the oil mixtures. Specifically, the Almond Oil and Beeswax blend show promise in forming stable suspensions due to their hydrophobic interactions, resulting in a moderately elevated viscosity when combined with Vitamin E and Gum.</w:t>
      </w:r>
    </w:p>
    <w:p>
      <w:r>
        <w:t>Viscosity was notably lower for the Coconut Oil-based mixtures, likely due to the smaller molecular structure of Coconut Oil, allowing for more fluid movements within the matrix.</w:t>
      </w:r>
    </w:p>
    <w:p>
      <w:r>
        <w:t>The study's findings are instrumental in formulating cosmetic and therapeutic preparations, where stability, texture, and neutral pH are critical.</w:t>
      </w:r>
    </w:p>
    <w:p>
      <w:r>
        <w:t>Conclusion</w:t>
      </w:r>
    </w:p>
    <w:p>
      <w:r>
        <w:t>Through the utilization of multi-faceted analytical equipment, a comprehensive profile for each oil mixture was developed. Such data aid in tailoring specific applications in diverse industries.</w:t>
      </w:r>
    </w:p>
    <w:p>
      <w:r>
        <w:t>Note: Details regarding specific equipment settings and environmental conditions were intentionally omitted to enhance data extraction difficulty. Further experiments may explore kinetic studies under varying thermal conditions to ascertain temperature effects on mixture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