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Various Mixtures</w:t>
      </w:r>
    </w:p>
    <w:p>
      <w:r>
        <w:t>Introduction</w:t>
      </w:r>
    </w:p>
    <w:p>
      <w:r>
        <w:t>This report documents the analysis of several mixtures using different techniques. The purpose was to assess the properties of each sample when certain oils, waxes, and vitamins are combined. The testing involved multiple instruments, ensuring a comprehensive evaluation.</w:t>
      </w:r>
    </w:p>
    <w:p>
      <w:r>
        <w:t>Experimental Details</w:t>
      </w:r>
    </w:p>
    <w:p>
      <w:r>
        <w:t>Instruments Employed</w:t>
      </w:r>
    </w:p>
    <w:p>
      <w:r>
        <w:t>Test Samples</w:t>
      </w:r>
    </w:p>
    <w:p>
      <w:r>
        <w:t>Each mixture analyzed served as a unique test subject. Individual formulations consisting of various oils, waxes, and additives were combined to create specific mixtures.</w:t>
      </w:r>
    </w:p>
    <w:p>
      <w:r>
        <w:t>Observations and Methodology</w:t>
      </w:r>
    </w:p>
    <w:p>
      <w:r>
        <w:t>Mixture Composition and Properties</w:t>
      </w:r>
    </w:p>
    <w:p>
      <w:r>
        <w:t>Samples were prepared using the following combinations, with each mixture characterized by specific tests as outlined in the following tables. The variability across samples underscores the role of each component in determining the overall behavior of the mixture.</w:t>
      </w:r>
    </w:p>
    <w:p>
      <w:r>
        <w:t>Table 1: Centrifuge Results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Test ID</w:t>
            </w:r>
          </w:p>
        </w:tc>
        <w:tc>
          <w:tcPr>
            <w:tcW w:type="dxa" w:w="2880"/>
          </w:tcPr>
          <w:p>
            <w:pPr>
              <w:jc w:val="center"/>
            </w:pPr>
            <w:r>
              <w:rPr>
                <w:b/>
              </w:rPr>
              <w:t>Mixture Components</w:t>
            </w:r>
          </w:p>
        </w:tc>
        <w:tc>
          <w:tcPr>
            <w:tcW w:type="dxa" w:w="2880"/>
          </w:tcPr>
          <w:p>
            <w:pPr>
              <w:jc w:val="center"/>
            </w:pPr>
            <w:r>
              <w:rPr>
                <w:b/>
              </w:rPr>
              <w:t>RPM</w:t>
            </w:r>
          </w:p>
        </w:tc>
      </w:tr>
      <w:tr>
        <w:tc>
          <w:tcPr>
            <w:tcW w:type="dxa" w:w="2880"/>
          </w:tcPr>
          <w:p>
            <w:pPr>
              <w:jc w:val="center"/>
            </w:pPr>
            <w:r>
              <w:t>1</w:t>
            </w:r>
          </w:p>
        </w:tc>
        <w:tc>
          <w:tcPr>
            <w:tcW w:type="dxa" w:w="2880"/>
          </w:tcPr>
          <w:p>
            <w:pPr>
              <w:jc w:val="center"/>
            </w:pPr>
            <w:r>
              <w:t>Jojoba Oil, Gum, Vitamin E</w:t>
            </w:r>
          </w:p>
        </w:tc>
        <w:tc>
          <w:tcPr>
            <w:tcW w:type="dxa" w:w="2880"/>
          </w:tcPr>
          <w:p>
            <w:pPr>
              <w:jc w:val="center"/>
            </w:pPr>
            <w:r>
              <w:t>14567</w:t>
            </w:r>
          </w:p>
        </w:tc>
      </w:tr>
      <w:tr>
        <w:tc>
          <w:tcPr>
            <w:tcW w:type="dxa" w:w="2880"/>
          </w:tcPr>
          <w:p>
            <w:pPr>
              <w:jc w:val="center"/>
            </w:pPr>
            <w:r>
              <w:t>2</w:t>
            </w:r>
          </w:p>
        </w:tc>
        <w:tc>
          <w:tcPr>
            <w:tcW w:type="dxa" w:w="2880"/>
          </w:tcPr>
          <w:p>
            <w:pPr>
              <w:jc w:val="center"/>
            </w:pPr>
            <w:r>
              <w:t>Jojoba Oil, Beeswax, Glycerin</w:t>
            </w:r>
          </w:p>
        </w:tc>
        <w:tc>
          <w:tcPr>
            <w:tcW w:type="dxa" w:w="2880"/>
          </w:tcPr>
          <w:p>
            <w:pPr>
              <w:jc w:val="center"/>
            </w:pPr>
            <w:r>
              <w:t>13245</w:t>
            </w:r>
          </w:p>
        </w:tc>
      </w:tr>
    </w:tbl>
    <w:p>
      <w:r>
        <w:t>Complex Descriptions of Results</w:t>
      </w:r>
    </w:p>
    <w:p>
      <w:r>
        <w:t>Jojoba Oil, Gum, Vitamin E: When subjected to centrifugation, the mixture demonstrated a high RPM of 14567, indicative of the light nature of the combined ingredients and their capacity to sustain rapid spinning. This observation aligns with the high oil content and dispersed phase nature of gum.</w:t>
      </w:r>
    </w:p>
    <w:p>
      <w:r>
        <w:t>Jojoba Oil, Beeswax, Glycerin: The RPM of 13245 suggests moderate viscous drag, possibly due to the rigidity introduced by beeswax, albeit tempered by the lubricating effect of glycerin.</w:t>
      </w:r>
    </w:p>
    <w:p>
      <w:r>
        <w:t>Table 2: Spectrophotometric Absorbance</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Test ID</w:t>
            </w:r>
          </w:p>
        </w:tc>
        <w:tc>
          <w:tcPr>
            <w:tcW w:type="dxa" w:w="2880"/>
          </w:tcPr>
          <w:p>
            <w:pPr>
              <w:jc w:val="center"/>
            </w:pPr>
            <w:r>
              <w:rPr>
                <w:b/>
              </w:rPr>
              <w:t>Mixture Components</w:t>
            </w:r>
          </w:p>
        </w:tc>
        <w:tc>
          <w:tcPr>
            <w:tcW w:type="dxa" w:w="2880"/>
          </w:tcPr>
          <w:p>
            <w:pPr>
              <w:jc w:val="center"/>
            </w:pPr>
            <w:r>
              <w:rPr>
                <w:b/>
              </w:rPr>
              <w:t>Absorbance (Abs)</w:t>
            </w:r>
          </w:p>
        </w:tc>
      </w:tr>
      <w:tr>
        <w:tc>
          <w:tcPr>
            <w:tcW w:type="dxa" w:w="2880"/>
          </w:tcPr>
          <w:p>
            <w:pPr>
              <w:jc w:val="center"/>
            </w:pPr>
            <w:r>
              <w:t>3</w:t>
            </w:r>
          </w:p>
        </w:tc>
        <w:tc>
          <w:tcPr>
            <w:tcW w:type="dxa" w:w="2880"/>
          </w:tcPr>
          <w:p>
            <w:pPr>
              <w:jc w:val="center"/>
            </w:pPr>
            <w:r>
              <w:t>Coconut Oil, Beeswax, Glycerin</w:t>
            </w:r>
          </w:p>
        </w:tc>
        <w:tc>
          <w:tcPr>
            <w:tcW w:type="dxa" w:w="2880"/>
          </w:tcPr>
          <w:p>
            <w:pPr>
              <w:jc w:val="center"/>
            </w:pPr>
            <w:r>
              <w:t>2.8</w:t>
            </w:r>
          </w:p>
        </w:tc>
      </w:tr>
      <w:tr>
        <w:tc>
          <w:tcPr>
            <w:tcW w:type="dxa" w:w="2880"/>
          </w:tcPr>
          <w:p>
            <w:pPr>
              <w:jc w:val="center"/>
            </w:pPr>
            <w:r>
              <w:t>4</w:t>
            </w:r>
          </w:p>
        </w:tc>
        <w:tc>
          <w:tcPr>
            <w:tcW w:type="dxa" w:w="2880"/>
          </w:tcPr>
          <w:p>
            <w:pPr>
              <w:jc w:val="center"/>
            </w:pPr>
            <w:r>
              <w:t>Almond Oil, Vitamin E</w:t>
            </w:r>
          </w:p>
        </w:tc>
        <w:tc>
          <w:tcPr>
            <w:tcW w:type="dxa" w:w="2880"/>
          </w:tcPr>
          <w:p>
            <w:pPr>
              <w:jc w:val="center"/>
            </w:pPr>
            <w:r>
              <w:t>3.1</w:t>
            </w:r>
          </w:p>
        </w:tc>
      </w:tr>
    </w:tbl>
    <w:p>
      <w:r>
        <w:t>Coconut Oil, Beeswax, Glycerin: Displayed an absorbance of 2.8 Abs, reflecting the medium-light interaction typical of semi-solid films, potentially due to light scattering in beeswax.</w:t>
      </w:r>
    </w:p>
    <w:p>
      <w:r>
        <w:t>Almond Oil, Vitamin E: Absorbance at 3.1 Abs suggests enhanced light interaction, likely due to the antioxidative properties of vitamin E.</w:t>
      </w:r>
    </w:p>
    <w:p>
      <w:r>
        <w:t>Table 3: Additional Measurements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Method</w:t>
            </w:r>
          </w:p>
        </w:tc>
        <w:tc>
          <w:tcPr>
            <w:tcW w:type="dxa" w:w="2880"/>
          </w:tcPr>
          <w:p>
            <w:pPr>
              <w:jc w:val="center"/>
            </w:pPr>
            <w:r>
              <w:rPr>
                <w:b/>
              </w:rPr>
              <w:t>Mixture Components</w:t>
            </w:r>
          </w:p>
        </w:tc>
        <w:tc>
          <w:tcPr>
            <w:tcW w:type="dxa" w:w="2880"/>
          </w:tcPr>
          <w:p>
            <w:pPr>
              <w:jc w:val="center"/>
            </w:pPr>
            <w:r>
              <w:rPr>
                <w:b/>
              </w:rPr>
              <w:t>Measurement</w:t>
            </w:r>
          </w:p>
        </w:tc>
      </w:tr>
      <w:tr>
        <w:tc>
          <w:tcPr>
            <w:tcW w:type="dxa" w:w="2880"/>
          </w:tcPr>
          <w:p>
            <w:pPr>
              <w:jc w:val="center"/>
            </w:pPr>
            <w:r>
              <w:t>Titrator T-905</w:t>
            </w:r>
          </w:p>
        </w:tc>
        <w:tc>
          <w:tcPr>
            <w:tcW w:type="dxa" w:w="2880"/>
          </w:tcPr>
          <w:p>
            <w:pPr>
              <w:jc w:val="center"/>
            </w:pPr>
            <w:r>
              <w:t>Coconut Oil, Gum, Glycerin</w:t>
            </w:r>
          </w:p>
        </w:tc>
        <w:tc>
          <w:tcPr>
            <w:tcW w:type="dxa" w:w="2880"/>
          </w:tcPr>
          <w:p>
            <w:pPr>
              <w:jc w:val="center"/>
            </w:pPr>
            <w:r>
              <w:t>0.006 M</w:t>
            </w:r>
          </w:p>
        </w:tc>
      </w:tr>
      <w:tr>
        <w:tc>
          <w:tcPr>
            <w:tcW w:type="dxa" w:w="2880"/>
          </w:tcPr>
          <w:p>
            <w:pPr>
              <w:jc w:val="center"/>
            </w:pPr>
            <w:r>
              <w:t>Titrator T-905</w:t>
            </w:r>
          </w:p>
        </w:tc>
        <w:tc>
          <w:tcPr>
            <w:tcW w:type="dxa" w:w="2880"/>
          </w:tcPr>
          <w:p>
            <w:pPr>
              <w:jc w:val="center"/>
            </w:pPr>
            <w:r>
              <w:t>Jojoba Oil, Vitamin E</w:t>
            </w:r>
          </w:p>
        </w:tc>
        <w:tc>
          <w:tcPr>
            <w:tcW w:type="dxa" w:w="2880"/>
          </w:tcPr>
          <w:p>
            <w:pPr>
              <w:jc w:val="center"/>
            </w:pPr>
            <w:r>
              <w:t>0.005 M</w:t>
            </w:r>
          </w:p>
        </w:tc>
      </w:tr>
      <w:tr>
        <w:tc>
          <w:tcPr>
            <w:tcW w:type="dxa" w:w="2880"/>
          </w:tcPr>
          <w:p>
            <w:pPr>
              <w:jc w:val="center"/>
            </w:pPr>
            <w:r>
              <w:t>Conductivity Meter (CM-215)</w:t>
            </w:r>
          </w:p>
        </w:tc>
        <w:tc>
          <w:tcPr>
            <w:tcW w:type="dxa" w:w="2880"/>
          </w:tcPr>
          <w:p>
            <w:pPr>
              <w:jc w:val="center"/>
            </w:pPr>
            <w:r>
              <w:t>Coconut Oil</w:t>
            </w:r>
          </w:p>
        </w:tc>
        <w:tc>
          <w:tcPr>
            <w:tcW w:type="dxa" w:w="2880"/>
          </w:tcPr>
          <w:p>
            <w:pPr>
              <w:jc w:val="center"/>
            </w:pPr>
            <w:r>
              <w:t>1478 µS/cm</w:t>
            </w:r>
          </w:p>
        </w:tc>
      </w:tr>
      <w:tr>
        <w:tc>
          <w:tcPr>
            <w:tcW w:type="dxa" w:w="2880"/>
          </w:tcPr>
          <w:p>
            <w:pPr>
              <w:jc w:val="center"/>
            </w:pPr>
            <w:r>
              <w:t>Rheometer R-4500</w:t>
            </w:r>
          </w:p>
        </w:tc>
        <w:tc>
          <w:tcPr>
            <w:tcW w:type="dxa" w:w="2880"/>
          </w:tcPr>
          <w:p>
            <w:pPr>
              <w:jc w:val="center"/>
            </w:pPr>
            <w:r>
              <w:t>Coconut Oil, Glycerin</w:t>
            </w:r>
          </w:p>
        </w:tc>
        <w:tc>
          <w:tcPr>
            <w:tcW w:type="dxa" w:w="2880"/>
          </w:tcPr>
          <w:p>
            <w:pPr>
              <w:jc w:val="center"/>
            </w:pPr>
            <w:r>
              <w:t>456 Pa-s</w:t>
            </w:r>
          </w:p>
        </w:tc>
      </w:tr>
    </w:tbl>
    <w:p>
      <w:r>
        <w:t>Table 4: Viscosity Measurements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Test ID</w:t>
            </w:r>
          </w:p>
        </w:tc>
        <w:tc>
          <w:tcPr>
            <w:tcW w:type="dxa" w:w="2880"/>
          </w:tcPr>
          <w:p>
            <w:pPr>
              <w:jc w:val="center"/>
            </w:pPr>
            <w:r>
              <w:rPr>
                <w:b/>
              </w:rPr>
              <w:t>Mixture Components</w:t>
            </w:r>
          </w:p>
        </w:tc>
        <w:tc>
          <w:tcPr>
            <w:tcW w:type="dxa" w:w="2880"/>
          </w:tcPr>
          <w:p>
            <w:pPr>
              <w:jc w:val="center"/>
            </w:pPr>
            <w:r>
              <w:rPr>
                <w:b/>
              </w:rPr>
              <w:t>Viscosity (cP)</w:t>
            </w:r>
          </w:p>
        </w:tc>
      </w:tr>
      <w:tr>
        <w:tc>
          <w:tcPr>
            <w:tcW w:type="dxa" w:w="2880"/>
          </w:tcPr>
          <w:p>
            <w:pPr>
              <w:jc w:val="center"/>
            </w:pPr>
            <w:r>
              <w:t>5</w:t>
            </w:r>
          </w:p>
        </w:tc>
        <w:tc>
          <w:tcPr>
            <w:tcW w:type="dxa" w:w="2880"/>
          </w:tcPr>
          <w:p>
            <w:pPr>
              <w:jc w:val="center"/>
            </w:pPr>
            <w:r>
              <w:t>Jojoba Oil, Beeswax, Vitamin E</w:t>
            </w:r>
          </w:p>
        </w:tc>
        <w:tc>
          <w:tcPr>
            <w:tcW w:type="dxa" w:w="2880"/>
          </w:tcPr>
          <w:p>
            <w:pPr>
              <w:jc w:val="center"/>
            </w:pPr>
            <w:r>
              <w:t>3086.2</w:t>
            </w:r>
          </w:p>
        </w:tc>
      </w:tr>
      <w:tr>
        <w:tc>
          <w:tcPr>
            <w:tcW w:type="dxa" w:w="2880"/>
          </w:tcPr>
          <w:p>
            <w:pPr>
              <w:jc w:val="center"/>
            </w:pPr>
            <w:r>
              <w:t>6</w:t>
            </w:r>
          </w:p>
        </w:tc>
        <w:tc>
          <w:tcPr>
            <w:tcW w:type="dxa" w:w="2880"/>
          </w:tcPr>
          <w:p>
            <w:pPr>
              <w:jc w:val="center"/>
            </w:pPr>
            <w:r>
              <w:t>Coconut Oil, Cetyl Alcohol, Glycerin</w:t>
            </w:r>
          </w:p>
        </w:tc>
        <w:tc>
          <w:tcPr>
            <w:tcW w:type="dxa" w:w="2880"/>
          </w:tcPr>
          <w:p>
            <w:pPr>
              <w:jc w:val="center"/>
            </w:pPr>
            <w:r>
              <w:t>5127.31</w:t>
            </w:r>
          </w:p>
        </w:tc>
      </w:tr>
      <w:tr>
        <w:tc>
          <w:tcPr>
            <w:tcW w:type="dxa" w:w="2880"/>
          </w:tcPr>
          <w:p>
            <w:pPr>
              <w:jc w:val="center"/>
            </w:pPr>
            <w:r>
              <w:t>7</w:t>
            </w:r>
          </w:p>
        </w:tc>
        <w:tc>
          <w:tcPr>
            <w:tcW w:type="dxa" w:w="2880"/>
          </w:tcPr>
          <w:p>
            <w:pPr>
              <w:jc w:val="center"/>
            </w:pPr>
            <w:r>
              <w:t>Coconut Oil, Cetyl Alcohol</w:t>
            </w:r>
          </w:p>
        </w:tc>
        <w:tc>
          <w:tcPr>
            <w:tcW w:type="dxa" w:w="2880"/>
          </w:tcPr>
          <w:p>
            <w:pPr>
              <w:jc w:val="center"/>
            </w:pPr>
            <w:r>
              <w:t>4979.68</w:t>
            </w:r>
          </w:p>
        </w:tc>
      </w:tr>
    </w:tbl>
    <w:p>
      <w:r>
        <w:t>Irrelevant Information</w:t>
      </w:r>
    </w:p>
    <w:p>
      <w:r>
        <w:t>Throughout the analysis, external conditions such as ambient humidity and temperature fluctuations were recorded but deemed non-essential to the primary evaluation criteria. Additionally, data concerning unrelated solvent interactions are omitted due to irrelevance to current testing parameters.</w:t>
      </w:r>
    </w:p>
    <w:p>
      <w:r>
        <w:t>Conclusions</w:t>
      </w:r>
    </w:p>
    <w:p>
      <w:r>
        <w:t>The complex interplay among oils, waxes, and vitamins within tested mixtures provides valuable insights into the material properties of skincare formulations. Establishing a framework for understanding these interactions can enable targeted enhancements in product development. Possible future studies might include expanded temperature and impact assessments to further elucidate behavioral responses of these mixtures under varied environmental conditions.</w:t>
      </w:r>
    </w:p>
    <w:p>
      <w:r>
        <w:t>Note: Some tables and descriptions use disorganized and intertwined data elements to reflect the intricate nature of the analysis. Further extrapolation and manual data parsing are recommended for tailored interpretations.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