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799</w:t>
      </w:r>
    </w:p>
    <w:p>
      <w:r>
        <w:t>Title:Comprehensive Analysis of Various Oil and Additive Mixtures</w:t>
      </w:r>
    </w:p>
    <w:p>
      <w:r>
        <w:t>Date:October 15, 2023</w:t>
      </w:r>
    </w:p>
    <w:p>
      <w:r>
        <w:t>Introduction</w:t>
      </w:r>
    </w:p>
    <w:p>
      <w:r>
        <w:t>In this study, we performed an extensive investigation of different oil and additive mixtures using a variety of analytical techniques. The main samples tested were combinations of Almond Oil, Jojoba Oil, and Coconut Oil, paired with compounds such as Cetyl Alcohol, Beeswax, Gum, Vitamin E, and Glycerin. The instruments employed in this study allowed us to observe a wide spectrum of properties, ranging from molecular structures to physical characteristics.</w:t>
      </w:r>
    </w:p>
    <w:p>
      <w:r>
        <w:t>Methodology</w:t>
      </w:r>
    </w:p>
    <w:p>
      <w:r>
        <w:t>A series of advanced analytical equipment was employed to measure various properties of the oil mixtures. Techniques included Fourier Transform Infrared Spectroscopy (FTIR), Nuclear Magnetic Resonance (NMR), Ion Chromatography (IC), Polymerase Chain Reaction (PCR), Mass Spectrometry (MS), X-ray Diffraction (XRD), and others. Each technique provided unique insights into the chemical and physical composition of the mixtures.</w:t>
      </w:r>
    </w:p>
    <w:p>
      <w:r>
        <w:t>Observations and Measurements</w:t>
      </w:r>
    </w:p>
    <w:p>
      <w:r>
        <w:t>Jojoba Oil, Vitamin E: Showed significant peak at 2950 1/cm, suggesting the presence of certain polymers or strong intermolecular interactions.</w:t>
      </w:r>
    </w:p>
    <w:p>
      <w:r>
        <w:t>NMR Spectroscopy (NMR-500)</w:t>
      </w:r>
    </w:p>
    <w:p>
      <w:r>
        <w:t>Jojoba Oil, Gum: Chemical shift observed at 12.6 ppm which may indicate the presence of aromatic or other complex chemical environments.</w:t>
      </w:r>
    </w:p>
    <w:p>
      <w:r>
        <w:t>Ion Chromatography (IC-2100)</w:t>
      </w:r>
    </w:p>
    <w:p>
      <w:r>
        <w:t>Table 1: Analytical Results Overview</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Sample</w:t>
            </w:r>
          </w:p>
        </w:tc>
        <w:tc>
          <w:tcPr>
            <w:tcW w:type="dxa" w:w="1234"/>
          </w:tcPr>
          <w:p>
            <w:pPr>
              <w:jc w:val="center"/>
            </w:pPr>
            <w:r>
              <w:rPr>
                <w:b/>
              </w:rPr>
              <w:t>Technique</w:t>
            </w:r>
          </w:p>
        </w:tc>
        <w:tc>
          <w:tcPr>
            <w:tcW w:type="dxa" w:w="1234"/>
          </w:tcPr>
          <w:p>
            <w:pPr>
              <w:jc w:val="center"/>
            </w:pPr>
            <w:r>
              <w:rPr>
                <w:b/>
              </w:rPr>
              <w:t>Major Compound</w:t>
            </w:r>
          </w:p>
        </w:tc>
        <w:tc>
          <w:tcPr>
            <w:tcW w:type="dxa" w:w="1234"/>
          </w:tcPr>
          <w:p>
            <w:pPr>
              <w:jc w:val="center"/>
            </w:pPr>
            <w:r>
              <w:rPr>
                <w:b/>
              </w:rPr>
              <w:t>Additives</w:t>
            </w:r>
          </w:p>
        </w:tc>
        <w:tc>
          <w:tcPr>
            <w:tcW w:type="dxa" w:w="1234"/>
          </w:tcPr>
          <w:p>
            <w:pPr>
              <w:jc w:val="center"/>
            </w:pPr>
            <w:r>
              <w:rPr>
                <w:b/>
              </w:rPr>
              <w:t>Measurement</w:t>
            </w:r>
          </w:p>
        </w:tc>
        <w:tc>
          <w:tcPr>
            <w:tcW w:type="dxa" w:w="1234"/>
          </w:tcPr>
          <w:p>
            <w:pPr>
              <w:jc w:val="center"/>
            </w:pPr>
            <w:r>
              <w:rPr>
                <w:b/>
              </w:rPr>
              <w:t>Unit</w:t>
            </w:r>
          </w:p>
        </w:tc>
        <w:tc>
          <w:tcPr>
            <w:tcW w:type="dxa" w:w="1234"/>
          </w:tcPr>
          <w:p>
            <w:pPr>
              <w:jc w:val="center"/>
            </w:pPr>
            <w:r>
              <w:rPr>
                <w:b/>
              </w:rPr>
              <w:t>Observation</w:t>
            </w:r>
          </w:p>
        </w:tc>
      </w:tr>
      <w:tr>
        <w:tc>
          <w:tcPr>
            <w:tcW w:type="dxa" w:w="1234"/>
          </w:tcPr>
          <w:p>
            <w:pPr>
              <w:jc w:val="center"/>
            </w:pPr>
            <w:r>
              <w:t>Almond Oil</w:t>
            </w:r>
          </w:p>
        </w:tc>
        <w:tc>
          <w:tcPr>
            <w:tcW w:type="dxa" w:w="1234"/>
          </w:tcPr>
          <w:p>
            <w:pPr>
              <w:jc w:val="center"/>
            </w:pPr>
            <w:r>
              <w:t>FTIR</w:t>
            </w:r>
          </w:p>
        </w:tc>
        <w:tc>
          <w:tcPr>
            <w:tcW w:type="dxa" w:w="1234"/>
          </w:tcPr>
          <w:p>
            <w:pPr>
              <w:jc w:val="center"/>
            </w:pPr>
            <w:r>
              <w:t>Cetyl Alcohol</w:t>
            </w:r>
          </w:p>
        </w:tc>
        <w:tc>
          <w:tcPr>
            <w:tcW w:type="dxa" w:w="1234"/>
          </w:tcPr>
          <w:p>
            <w:pPr>
              <w:jc w:val="center"/>
            </w:pPr>
            <w:r>
              <w:t>nan</w:t>
            </w:r>
          </w:p>
        </w:tc>
        <w:tc>
          <w:tcPr>
            <w:tcW w:type="dxa" w:w="1234"/>
          </w:tcPr>
          <w:p>
            <w:pPr>
              <w:jc w:val="center"/>
            </w:pPr>
            <w:r>
              <w:t>2350.0</w:t>
            </w:r>
          </w:p>
        </w:tc>
        <w:tc>
          <w:tcPr>
            <w:tcW w:type="dxa" w:w="1234"/>
          </w:tcPr>
          <w:p>
            <w:pPr>
              <w:jc w:val="center"/>
            </w:pPr>
            <w:r>
              <w:t>1/cm</w:t>
            </w:r>
          </w:p>
        </w:tc>
        <w:tc>
          <w:tcPr>
            <w:tcW w:type="dxa" w:w="1234"/>
          </w:tcPr>
          <w:p>
            <w:pPr>
              <w:jc w:val="center"/>
            </w:pPr>
            <w:r>
              <w:t>Functional group presence</w:t>
            </w:r>
          </w:p>
        </w:tc>
      </w:tr>
      <w:tr>
        <w:tc>
          <w:tcPr>
            <w:tcW w:type="dxa" w:w="1234"/>
          </w:tcPr>
          <w:p>
            <w:pPr>
              <w:jc w:val="center"/>
            </w:pPr>
            <w:r>
              <w:t>Jojoba Oil</w:t>
            </w:r>
          </w:p>
        </w:tc>
        <w:tc>
          <w:tcPr>
            <w:tcW w:type="dxa" w:w="1234"/>
          </w:tcPr>
          <w:p>
            <w:pPr>
              <w:jc w:val="center"/>
            </w:pPr>
            <w:r>
              <w:t>NMR</w:t>
            </w:r>
          </w:p>
        </w:tc>
        <w:tc>
          <w:tcPr>
            <w:tcW w:type="dxa" w:w="1234"/>
          </w:tcPr>
          <w:p>
            <w:pPr>
              <w:jc w:val="center"/>
            </w:pPr>
            <w:r>
              <w:t>Gum</w:t>
            </w:r>
          </w:p>
        </w:tc>
        <w:tc>
          <w:tcPr>
            <w:tcW w:type="dxa" w:w="1234"/>
          </w:tcPr>
          <w:p>
            <w:pPr>
              <w:jc w:val="center"/>
            </w:pPr>
            <w:r>
              <w:t>nan</w:t>
            </w:r>
          </w:p>
        </w:tc>
        <w:tc>
          <w:tcPr>
            <w:tcW w:type="dxa" w:w="1234"/>
          </w:tcPr>
          <w:p>
            <w:pPr>
              <w:jc w:val="center"/>
            </w:pPr>
            <w:r>
              <w:t>12.6</w:t>
            </w:r>
          </w:p>
        </w:tc>
        <w:tc>
          <w:tcPr>
            <w:tcW w:type="dxa" w:w="1234"/>
          </w:tcPr>
          <w:p>
            <w:pPr>
              <w:jc w:val="center"/>
            </w:pPr>
            <w:r>
              <w:t>ppm</w:t>
            </w:r>
          </w:p>
        </w:tc>
        <w:tc>
          <w:tcPr>
            <w:tcW w:type="dxa" w:w="1234"/>
          </w:tcPr>
          <w:p>
            <w:pPr>
              <w:jc w:val="center"/>
            </w:pPr>
            <w:r>
              <w:t>Aromatic environment</w:t>
            </w:r>
          </w:p>
        </w:tc>
      </w:tr>
      <w:tr>
        <w:tc>
          <w:tcPr>
            <w:tcW w:type="dxa" w:w="1234"/>
          </w:tcPr>
          <w:p>
            <w:pPr>
              <w:jc w:val="center"/>
            </w:pPr>
            <w:r>
              <w:t>Coconut Oil</w:t>
            </w:r>
          </w:p>
        </w:tc>
        <w:tc>
          <w:tcPr>
            <w:tcW w:type="dxa" w:w="1234"/>
          </w:tcPr>
          <w:p>
            <w:pPr>
              <w:jc w:val="center"/>
            </w:pPr>
            <w:r>
              <w:t>Ion Chromatography</w:t>
            </w:r>
          </w:p>
        </w:tc>
        <w:tc>
          <w:tcPr>
            <w:tcW w:type="dxa" w:w="1234"/>
          </w:tcPr>
          <w:p>
            <w:pPr>
              <w:jc w:val="center"/>
            </w:pPr>
            <w:r>
              <w:t>Beeswax</w:t>
            </w:r>
          </w:p>
        </w:tc>
        <w:tc>
          <w:tcPr>
            <w:tcW w:type="dxa" w:w="1234"/>
          </w:tcPr>
          <w:p>
            <w:pPr>
              <w:jc w:val="center"/>
            </w:pPr>
            <w:r>
              <w:t>Vitamin E</w:t>
            </w:r>
          </w:p>
        </w:tc>
        <w:tc>
          <w:tcPr>
            <w:tcW w:type="dxa" w:w="1234"/>
          </w:tcPr>
          <w:p>
            <w:pPr>
              <w:jc w:val="center"/>
            </w:pPr>
            <w:r>
              <w:t>25.9</w:t>
            </w:r>
          </w:p>
        </w:tc>
        <w:tc>
          <w:tcPr>
            <w:tcW w:type="dxa" w:w="1234"/>
          </w:tcPr>
          <w:p>
            <w:pPr>
              <w:jc w:val="center"/>
            </w:pPr>
            <w:r>
              <w:t>mM</w:t>
            </w:r>
          </w:p>
        </w:tc>
        <w:tc>
          <w:tcPr>
            <w:tcW w:type="dxa" w:w="1234"/>
          </w:tcPr>
          <w:p>
            <w:pPr>
              <w:jc w:val="center"/>
            </w:pPr>
            <w:r>
              <w:t>Intermolecular interaction</w:t>
            </w:r>
          </w:p>
        </w:tc>
      </w:tr>
    </w:tbl>
    <w:p>
      <w:r>
        <w:t>Almond Oil, Gum, Vitamin E: Critical threshold detected at 15.2 Ct, potentially indicating the effectiveness of Vitamin E as a stabilizing factor.</w:t>
      </w:r>
    </w:p>
    <w:p>
      <w:r>
        <w:t>Mass Spectrometry (MS-20)</w:t>
      </w:r>
    </w:p>
    <w:p>
      <w:r>
        <w:t>Jojoba Oil, Cetyl Alcohol: Observed peak at 1500 m/z, reflecting possible ionization patterns of complex ester structures.</w:t>
      </w:r>
    </w:p>
    <w:p>
      <w:r>
        <w:t>X-Ray Diffraction (XRD-6000)</w:t>
      </w:r>
    </w:p>
    <w:p>
      <w:r>
        <w:t>Table 2: Additional Measurements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w:t>
            </w:r>
          </w:p>
        </w:tc>
        <w:tc>
          <w:tcPr>
            <w:tcW w:type="dxa" w:w="1440"/>
          </w:tcPr>
          <w:p>
            <w:pPr>
              <w:jc w:val="center"/>
            </w:pPr>
            <w:r>
              <w:rPr>
                <w:b/>
              </w:rPr>
              <w:t>Technique</w:t>
            </w:r>
          </w:p>
        </w:tc>
        <w:tc>
          <w:tcPr>
            <w:tcW w:type="dxa" w:w="1440"/>
          </w:tcPr>
          <w:p>
            <w:pPr>
              <w:jc w:val="center"/>
            </w:pPr>
            <w:r>
              <w:rPr>
                <w:b/>
              </w:rPr>
              <w:t>Additive</w:t>
            </w:r>
          </w:p>
        </w:tc>
        <w:tc>
          <w:tcPr>
            <w:tcW w:type="dxa" w:w="1440"/>
          </w:tcPr>
          <w:p>
            <w:pPr>
              <w:jc w:val="center"/>
            </w:pPr>
            <w:r>
              <w:rPr>
                <w:b/>
              </w:rPr>
              <w:t>Measurement</w:t>
            </w:r>
          </w:p>
        </w:tc>
        <w:tc>
          <w:tcPr>
            <w:tcW w:type="dxa" w:w="1440"/>
          </w:tcPr>
          <w:p>
            <w:pPr>
              <w:jc w:val="center"/>
            </w:pPr>
            <w:r>
              <w:rPr>
                <w:b/>
              </w:rPr>
              <w:t>Unit</w:t>
            </w:r>
          </w:p>
        </w:tc>
        <w:tc>
          <w:tcPr>
            <w:tcW w:type="dxa" w:w="1440"/>
          </w:tcPr>
          <w:p>
            <w:pPr>
              <w:jc w:val="center"/>
            </w:pPr>
            <w:r>
              <w:rPr>
                <w:b/>
              </w:rPr>
              <w:t>Description</w:t>
            </w:r>
          </w:p>
        </w:tc>
      </w:tr>
      <w:tr>
        <w:tc>
          <w:tcPr>
            <w:tcW w:type="dxa" w:w="1440"/>
          </w:tcPr>
          <w:p>
            <w:pPr>
              <w:jc w:val="center"/>
            </w:pPr>
            <w:r>
              <w:t>Almond Oil</w:t>
            </w:r>
          </w:p>
        </w:tc>
        <w:tc>
          <w:tcPr>
            <w:tcW w:type="dxa" w:w="1440"/>
          </w:tcPr>
          <w:p>
            <w:pPr>
              <w:jc w:val="center"/>
            </w:pPr>
            <w:r>
              <w:t>PCR Machine</w:t>
            </w:r>
          </w:p>
        </w:tc>
        <w:tc>
          <w:tcPr>
            <w:tcW w:type="dxa" w:w="1440"/>
          </w:tcPr>
          <w:p>
            <w:pPr>
              <w:jc w:val="center"/>
            </w:pPr>
            <w:r>
              <w:t>Gum, Vitamin E</w:t>
            </w:r>
          </w:p>
        </w:tc>
        <w:tc>
          <w:tcPr>
            <w:tcW w:type="dxa" w:w="1440"/>
          </w:tcPr>
          <w:p>
            <w:pPr>
              <w:jc w:val="center"/>
            </w:pPr>
            <w:r>
              <w:t>15.2</w:t>
            </w:r>
          </w:p>
        </w:tc>
        <w:tc>
          <w:tcPr>
            <w:tcW w:type="dxa" w:w="1440"/>
          </w:tcPr>
          <w:p>
            <w:pPr>
              <w:jc w:val="center"/>
            </w:pPr>
            <w:r>
              <w:t>Ct</w:t>
            </w:r>
          </w:p>
        </w:tc>
        <w:tc>
          <w:tcPr>
            <w:tcW w:type="dxa" w:w="1440"/>
          </w:tcPr>
          <w:p>
            <w:pPr>
              <w:jc w:val="center"/>
            </w:pPr>
            <w:r>
              <w:t>Stabilization efficiency</w:t>
            </w:r>
          </w:p>
        </w:tc>
      </w:tr>
      <w:tr>
        <w:tc>
          <w:tcPr>
            <w:tcW w:type="dxa" w:w="1440"/>
          </w:tcPr>
          <w:p>
            <w:pPr>
              <w:jc w:val="center"/>
            </w:pPr>
            <w:r>
              <w:t>Jojoba Oil</w:t>
            </w:r>
          </w:p>
        </w:tc>
        <w:tc>
          <w:tcPr>
            <w:tcW w:type="dxa" w:w="1440"/>
          </w:tcPr>
          <w:p>
            <w:pPr>
              <w:jc w:val="center"/>
            </w:pPr>
            <w:r>
              <w:t>Mass Spec</w:t>
            </w:r>
          </w:p>
        </w:tc>
        <w:tc>
          <w:tcPr>
            <w:tcW w:type="dxa" w:w="1440"/>
          </w:tcPr>
          <w:p>
            <w:pPr>
              <w:jc w:val="center"/>
            </w:pPr>
            <w:r>
              <w:t>Cetyl Alcohol</w:t>
            </w:r>
          </w:p>
        </w:tc>
        <w:tc>
          <w:tcPr>
            <w:tcW w:type="dxa" w:w="1440"/>
          </w:tcPr>
          <w:p>
            <w:pPr>
              <w:jc w:val="center"/>
            </w:pPr>
            <w:r>
              <w:t>1500.0</w:t>
            </w:r>
          </w:p>
        </w:tc>
        <w:tc>
          <w:tcPr>
            <w:tcW w:type="dxa" w:w="1440"/>
          </w:tcPr>
          <w:p>
            <w:pPr>
              <w:jc w:val="center"/>
            </w:pPr>
            <w:r>
              <w:t>m/z</w:t>
            </w:r>
          </w:p>
        </w:tc>
        <w:tc>
          <w:tcPr>
            <w:tcW w:type="dxa" w:w="1440"/>
          </w:tcPr>
          <w:p>
            <w:pPr>
              <w:jc w:val="center"/>
            </w:pPr>
            <w:r>
              <w:t>Ionization of ester structures</w:t>
            </w:r>
          </w:p>
        </w:tc>
      </w:tr>
      <w:tr>
        <w:tc>
          <w:tcPr>
            <w:tcW w:type="dxa" w:w="1440"/>
          </w:tcPr>
          <w:p>
            <w:pPr>
              <w:jc w:val="center"/>
            </w:pPr>
            <w:r>
              <w:t>Coconut Oil</w:t>
            </w:r>
          </w:p>
        </w:tc>
        <w:tc>
          <w:tcPr>
            <w:tcW w:type="dxa" w:w="1440"/>
          </w:tcPr>
          <w:p>
            <w:pPr>
              <w:jc w:val="center"/>
            </w:pPr>
            <w:r>
              <w:t>XRD</w:t>
            </w:r>
          </w:p>
        </w:tc>
        <w:tc>
          <w:tcPr>
            <w:tcW w:type="dxa" w:w="1440"/>
          </w:tcPr>
          <w:p>
            <w:pPr>
              <w:jc w:val="center"/>
            </w:pPr>
            <w:r>
              <w:t>Gum</w:t>
            </w:r>
          </w:p>
        </w:tc>
        <w:tc>
          <w:tcPr>
            <w:tcW w:type="dxa" w:w="1440"/>
          </w:tcPr>
          <w:p>
            <w:pPr>
              <w:jc w:val="center"/>
            </w:pPr>
            <w:r>
              <w:t>85.3</w:t>
            </w:r>
          </w:p>
        </w:tc>
        <w:tc>
          <w:tcPr>
            <w:tcW w:type="dxa" w:w="1440"/>
          </w:tcPr>
          <w:p>
            <w:pPr>
              <w:jc w:val="center"/>
            </w:pPr>
            <w:r>
              <w:t>°C</w:t>
            </w:r>
          </w:p>
        </w:tc>
        <w:tc>
          <w:tcPr>
            <w:tcW w:type="dxa" w:w="1440"/>
          </w:tcPr>
          <w:p>
            <w:pPr>
              <w:jc w:val="center"/>
            </w:pPr>
            <w:r>
              <w:t>Crystallinity assessment</w:t>
            </w:r>
          </w:p>
        </w:tc>
      </w:tr>
    </w:tbl>
    <w:p>
      <w:r>
        <w:t>Discussion</w:t>
      </w:r>
    </w:p>
    <w:p>
      <w:r>
        <w:t>The data indicates significant variations in structural and compositional characteristics across different mixtures and testing methods. For example, the viscometer analysis revealed a viscosity of 5021.95 cP for Coconut Oil, suggesting its high stability and resistance to shear forces. Contrarily, Jojoba Oil and Beeswax showed a lower viscosity of 2807.58 cP when combined with Glycerin, demonstrating a different degree of molecular cohesion.</w:t>
      </w:r>
    </w:p>
    <w:p>
      <w:r>
        <w:t>The analysis of spectral data, chemical shifts, and diffraction patterns allowed us to deduce the presence of complex molecular structures in each mixture, which may have implications for their use in cosmetic or pharmaceutical formulations.</w:t>
      </w:r>
    </w:p>
    <w:p>
      <w:r>
        <w:t>Conclusion</w:t>
      </w:r>
    </w:p>
    <w:p>
      <w:r>
        <w:t>The investigation provided key insights into the molecular dynamics and interactions within the different oil and additive blends. This comprehensive approach to analyzing natural oil mixtures can pave the way for the development of novel applications and products in various industries.</w:t>
      </w:r>
    </w:p>
    <w:p>
      <w:r>
        <w:t>Scattered Information</w:t>
      </w:r>
    </w:p>
    <w:p>
      <w:r>
        <w:t>Randomly inserted sentences: The FTIR Spectrometer model FTIR-8400 was particularly effective in detecting functional groups within the Almond Oil and Cetyl Alcohol mixture. Meanwhile, acknowledge that each piece of data, such as 77.8 mg/L detected by the HPLC System, plays a critical role in the broader understanding of the molecular makeup of these samples.</w:t>
      </w:r>
    </w:p>
    <w:p>
      <w:r>
        <w:t>Nota bene: The data is embedded within labyrinthine descriptions to enhance report complexity.</w:t>
      </w:r>
    </w:p>
    <w:p>
      <w:r>
        <w:t>This analytical report and its implications underscore the breadth of techniques applicable to the study of complex natural product systems. This document, while detailed, aims to intentionally obfuscate direct data extractability for those reliant solely on automation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