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This lab report presents a comprehensive analysis of various oil-based mixtures using an array of analytical instruments. Each test sample consists of a unique combination of ingredients, and diverse properties have been examined, including viscosity, conductivity, and compositional makeup. The analysis was conducted as part of Report_846.</w:t>
      </w:r>
    </w:p>
    <w:p>
      <w:r>
        <w:t>Methodology</w:t>
      </w:r>
    </w:p>
    <w:p>
      <w:r>
        <w:t>Each mixture was prepared using specified combinations of oils and other components. The compounds were then subjected to rigorous testing using advanced analytical techniques, including spectrometry, rheometry, and chromatography. Random test conditions and real-world application scenarios were simulated to derive meaningful observations.</w:t>
      </w:r>
    </w:p>
    <w:p>
      <w:r>
        <w:t>Observations and Measurements</w:t>
      </w:r>
    </w:p>
    <w:p>
      <w:r>
        <w:t>Table 1: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Viscometer VS-300</w:t>
            </w:r>
          </w:p>
        </w:tc>
        <w:tc>
          <w:tcPr>
            <w:tcW w:type="dxa" w:w="2160"/>
          </w:tcPr>
          <w:p>
            <w:pPr>
              <w:jc w:val="center"/>
            </w:pPr>
            <w:r>
              <w:t>7138.12</w:t>
            </w:r>
          </w:p>
        </w:tc>
        <w:tc>
          <w:tcPr>
            <w:tcW w:type="dxa" w:w="2160"/>
          </w:tcPr>
          <w:p>
            <w:pPr>
              <w:jc w:val="center"/>
            </w:pPr>
            <w:r>
              <w:t>cP</w:t>
            </w:r>
          </w:p>
        </w:tc>
      </w:tr>
      <w:tr>
        <w:tc>
          <w:tcPr>
            <w:tcW w:type="dxa" w:w="2160"/>
          </w:tcPr>
          <w:p>
            <w:pPr>
              <w:jc w:val="center"/>
            </w:pPr>
            <w:r>
              <w:t>Jojoba Oil, Cetyl Alcohol, Glycerin</w:t>
            </w:r>
          </w:p>
        </w:tc>
        <w:tc>
          <w:tcPr>
            <w:tcW w:type="dxa" w:w="2160"/>
          </w:tcPr>
          <w:p>
            <w:pPr>
              <w:jc w:val="center"/>
            </w:pPr>
            <w:r>
              <w:t>Viscometer VS-300</w:t>
            </w:r>
          </w:p>
        </w:tc>
        <w:tc>
          <w:tcPr>
            <w:tcW w:type="dxa" w:w="2160"/>
          </w:tcPr>
          <w:p>
            <w:pPr>
              <w:jc w:val="center"/>
            </w:pPr>
            <w:r>
              <w:t>2614.2</w:t>
            </w:r>
          </w:p>
        </w:tc>
        <w:tc>
          <w:tcPr>
            <w:tcW w:type="dxa" w:w="2160"/>
          </w:tcPr>
          <w:p>
            <w:pPr>
              <w:jc w:val="center"/>
            </w:pPr>
            <w:r>
              <w:t>cP</w:t>
            </w:r>
          </w:p>
        </w:tc>
      </w:tr>
      <w:tr>
        <w:tc>
          <w:tcPr>
            <w:tcW w:type="dxa" w:w="2160"/>
          </w:tcPr>
          <w:p>
            <w:pPr>
              <w:jc w:val="center"/>
            </w:pPr>
            <w:r>
              <w:t>Jojoba Oil</w:t>
            </w:r>
          </w:p>
        </w:tc>
        <w:tc>
          <w:tcPr>
            <w:tcW w:type="dxa" w:w="2160"/>
          </w:tcPr>
          <w:p>
            <w:pPr>
              <w:jc w:val="center"/>
            </w:pPr>
            <w:r>
              <w:t>Viscometer VS-300</w:t>
            </w:r>
          </w:p>
        </w:tc>
        <w:tc>
          <w:tcPr>
            <w:tcW w:type="dxa" w:w="2160"/>
          </w:tcPr>
          <w:p>
            <w:pPr>
              <w:jc w:val="center"/>
            </w:pPr>
            <w:r>
              <w:t>2372.66</w:t>
            </w:r>
          </w:p>
        </w:tc>
        <w:tc>
          <w:tcPr>
            <w:tcW w:type="dxa" w:w="2160"/>
          </w:tcPr>
          <w:p>
            <w:pPr>
              <w:jc w:val="center"/>
            </w:pPr>
            <w:r>
              <w:t>cP</w:t>
            </w:r>
          </w:p>
        </w:tc>
      </w:tr>
    </w:tbl>
    <w:p>
      <w:r>
        <w:t>Random Note:The viscosity of an oil mixture can influence its lubrication properties, impacting industrial applications.</w:t>
      </w:r>
    </w:p>
    <w:p>
      <w:r>
        <w:t>Table 2: Conductivity and Chromatography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w:t>
            </w:r>
          </w:p>
        </w:tc>
        <w:tc>
          <w:tcPr>
            <w:tcW w:type="dxa" w:w="2160"/>
          </w:tcPr>
          <w:p>
            <w:pPr>
              <w:jc w:val="center"/>
            </w:pPr>
            <w:r>
              <w:t>Conductivity Meter CM-215</w:t>
            </w:r>
          </w:p>
        </w:tc>
        <w:tc>
          <w:tcPr>
            <w:tcW w:type="dxa" w:w="2160"/>
          </w:tcPr>
          <w:p>
            <w:pPr>
              <w:jc w:val="center"/>
            </w:pPr>
            <w:r>
              <w:t>1500</w:t>
            </w:r>
          </w:p>
        </w:tc>
        <w:tc>
          <w:tcPr>
            <w:tcW w:type="dxa" w:w="2160"/>
          </w:tcPr>
          <w:p>
            <w:pPr>
              <w:jc w:val="center"/>
            </w:pPr>
            <w:r>
              <w:t>uS/cm</w:t>
            </w:r>
          </w:p>
        </w:tc>
      </w:tr>
      <w:tr>
        <w:tc>
          <w:tcPr>
            <w:tcW w:type="dxa" w:w="2160"/>
          </w:tcPr>
          <w:p>
            <w:pPr>
              <w:jc w:val="center"/>
            </w:pPr>
            <w:r>
              <w:t>Coconut Oil, Gum, Vitamin E</w:t>
            </w:r>
          </w:p>
        </w:tc>
        <w:tc>
          <w:tcPr>
            <w:tcW w:type="dxa" w:w="2160"/>
          </w:tcPr>
          <w:p>
            <w:pPr>
              <w:jc w:val="center"/>
            </w:pPr>
            <w:r>
              <w:t>Ion Chromatograph IC-2100</w:t>
            </w:r>
          </w:p>
        </w:tc>
        <w:tc>
          <w:tcPr>
            <w:tcW w:type="dxa" w:w="2160"/>
          </w:tcPr>
          <w:p>
            <w:pPr>
              <w:jc w:val="center"/>
            </w:pPr>
            <w:r>
              <w:t>50</w:t>
            </w:r>
          </w:p>
        </w:tc>
        <w:tc>
          <w:tcPr>
            <w:tcW w:type="dxa" w:w="2160"/>
          </w:tcPr>
          <w:p>
            <w:pPr>
              <w:jc w:val="center"/>
            </w:pPr>
            <w:r>
              <w:t>mM</w:t>
            </w:r>
          </w:p>
        </w:tc>
      </w:tr>
      <w:tr>
        <w:tc>
          <w:tcPr>
            <w:tcW w:type="dxa" w:w="2160"/>
          </w:tcPr>
          <w:p>
            <w:pPr>
              <w:jc w:val="center"/>
            </w:pPr>
            <w:r>
              <w:t>Coconut Oil, Gum</w:t>
            </w:r>
          </w:p>
        </w:tc>
        <w:tc>
          <w:tcPr>
            <w:tcW w:type="dxa" w:w="2160"/>
          </w:tcPr>
          <w:p>
            <w:pPr>
              <w:jc w:val="center"/>
            </w:pPr>
            <w:r>
              <w:t>HPLC System HPLC-9000</w:t>
            </w:r>
          </w:p>
        </w:tc>
        <w:tc>
          <w:tcPr>
            <w:tcW w:type="dxa" w:w="2160"/>
          </w:tcPr>
          <w:p>
            <w:pPr>
              <w:jc w:val="center"/>
            </w:pPr>
            <w:r>
              <w:t>400</w:t>
            </w:r>
          </w:p>
        </w:tc>
        <w:tc>
          <w:tcPr>
            <w:tcW w:type="dxa" w:w="2160"/>
          </w:tcPr>
          <w:p>
            <w:pPr>
              <w:jc w:val="center"/>
            </w:pPr>
            <w:r>
              <w:t>mg/L</w:t>
            </w:r>
          </w:p>
        </w:tc>
      </w:tr>
    </w:tbl>
    <w:p>
      <w:r>
        <w:t>Table 3: Spectrometry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Glycerin</w:t>
            </w:r>
          </w:p>
        </w:tc>
        <w:tc>
          <w:tcPr>
            <w:tcW w:type="dxa" w:w="2160"/>
          </w:tcPr>
          <w:p>
            <w:pPr>
              <w:jc w:val="center"/>
            </w:pPr>
            <w:r>
              <w:t>NMR Spectrometer NMR-500</w:t>
            </w:r>
          </w:p>
        </w:tc>
        <w:tc>
          <w:tcPr>
            <w:tcW w:type="dxa" w:w="2160"/>
          </w:tcPr>
          <w:p>
            <w:pPr>
              <w:jc w:val="center"/>
            </w:pPr>
            <w:r>
              <w:t>10</w:t>
            </w:r>
          </w:p>
        </w:tc>
        <w:tc>
          <w:tcPr>
            <w:tcW w:type="dxa" w:w="2160"/>
          </w:tcPr>
          <w:p>
            <w:pPr>
              <w:jc w:val="center"/>
            </w:pPr>
            <w:r>
              <w:t>ppm</w:t>
            </w:r>
          </w:p>
        </w:tc>
      </w:tr>
      <w:tr>
        <w:tc>
          <w:tcPr>
            <w:tcW w:type="dxa" w:w="2160"/>
          </w:tcPr>
          <w:p>
            <w:pPr>
              <w:jc w:val="center"/>
            </w:pPr>
            <w:r>
              <w:t>Almond Oil, Glycerin</w:t>
            </w:r>
          </w:p>
        </w:tc>
        <w:tc>
          <w:tcPr>
            <w:tcW w:type="dxa" w:w="2160"/>
          </w:tcPr>
          <w:p>
            <w:pPr>
              <w:jc w:val="center"/>
            </w:pPr>
            <w:r>
              <w:t>Mass Spectrometer MS-20</w:t>
            </w:r>
          </w:p>
        </w:tc>
        <w:tc>
          <w:tcPr>
            <w:tcW w:type="dxa" w:w="2160"/>
          </w:tcPr>
          <w:p>
            <w:pPr>
              <w:jc w:val="center"/>
            </w:pPr>
            <w:r>
              <w:t>1200</w:t>
            </w:r>
          </w:p>
        </w:tc>
        <w:tc>
          <w:tcPr>
            <w:tcW w:type="dxa" w:w="2160"/>
          </w:tcPr>
          <w:p>
            <w:pPr>
              <w:jc w:val="center"/>
            </w:pPr>
            <w:r>
              <w:t>m/z</w:t>
            </w:r>
          </w:p>
        </w:tc>
      </w:tr>
    </w:tbl>
    <w:p>
      <w:r>
        <w:t>Irrelevant Data:While not directly applicable to our study, the refractive indices of the oils were customary values in other lab settings.</w:t>
      </w:r>
    </w:p>
    <w:p>
      <w:r>
        <w:t>Table 4: Additional Mechanical and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Beeswax</w:t>
            </w:r>
          </w:p>
        </w:tc>
        <w:tc>
          <w:tcPr>
            <w:tcW w:type="dxa" w:w="2160"/>
          </w:tcPr>
          <w:p>
            <w:pPr>
              <w:jc w:val="center"/>
            </w:pPr>
            <w:r>
              <w:t>Four Ball FB-1000</w:t>
            </w:r>
          </w:p>
        </w:tc>
        <w:tc>
          <w:tcPr>
            <w:tcW w:type="dxa" w:w="2160"/>
          </w:tcPr>
          <w:p>
            <w:pPr>
              <w:jc w:val="center"/>
            </w:pPr>
            <w:r>
              <w:t>0.8</w:t>
            </w:r>
          </w:p>
        </w:tc>
        <w:tc>
          <w:tcPr>
            <w:tcW w:type="dxa" w:w="2160"/>
          </w:tcPr>
          <w:p>
            <w:pPr>
              <w:jc w:val="center"/>
            </w:pPr>
            <w:r>
              <w:t>mm</w:t>
            </w:r>
          </w:p>
        </w:tc>
      </w:tr>
      <w:tr>
        <w:tc>
          <w:tcPr>
            <w:tcW w:type="dxa" w:w="2160"/>
          </w:tcPr>
          <w:p>
            <w:pPr>
              <w:jc w:val="center"/>
            </w:pPr>
            <w:r>
              <w:t>Jojoba Oil</w:t>
            </w:r>
          </w:p>
        </w:tc>
        <w:tc>
          <w:tcPr>
            <w:tcW w:type="dxa" w:w="2160"/>
          </w:tcPr>
          <w:p>
            <w:pPr>
              <w:jc w:val="center"/>
            </w:pPr>
            <w:r>
              <w:t>pH Meter PH-700</w:t>
            </w:r>
          </w:p>
        </w:tc>
        <w:tc>
          <w:tcPr>
            <w:tcW w:type="dxa" w:w="2160"/>
          </w:tcPr>
          <w:p>
            <w:pPr>
              <w:jc w:val="center"/>
            </w:pPr>
            <w:r>
              <w:t>7.0</w:t>
            </w:r>
          </w:p>
        </w:tc>
        <w:tc>
          <w:tcPr>
            <w:tcW w:type="dxa" w:w="2160"/>
          </w:tcPr>
          <w:p>
            <w:pPr>
              <w:jc w:val="center"/>
            </w:pPr>
            <w:r>
              <w:t>pH</w:t>
            </w:r>
          </w:p>
        </w:tc>
      </w:tr>
      <w:tr>
        <w:tc>
          <w:tcPr>
            <w:tcW w:type="dxa" w:w="2160"/>
          </w:tcPr>
          <w:p>
            <w:pPr>
              <w:jc w:val="center"/>
            </w:pPr>
            <w:r>
              <w:t>Jojoba Oil, Beeswax</w:t>
            </w:r>
          </w:p>
        </w:tc>
        <w:tc>
          <w:tcPr>
            <w:tcW w:type="dxa" w:w="2160"/>
          </w:tcPr>
          <w:p>
            <w:pPr>
              <w:jc w:val="center"/>
            </w:pPr>
            <w:r>
              <w:t>Centrifuge X100</w:t>
            </w:r>
          </w:p>
        </w:tc>
        <w:tc>
          <w:tcPr>
            <w:tcW w:type="dxa" w:w="2160"/>
          </w:tcPr>
          <w:p>
            <w:pPr>
              <w:jc w:val="center"/>
            </w:pPr>
            <w:r>
              <w:t>12000.0</w:t>
            </w:r>
          </w:p>
        </w:tc>
        <w:tc>
          <w:tcPr>
            <w:tcW w:type="dxa" w:w="2160"/>
          </w:tcPr>
          <w:p>
            <w:pPr>
              <w:jc w:val="center"/>
            </w:pPr>
            <w:r>
              <w:t>RPM</w:t>
            </w:r>
          </w:p>
        </w:tc>
      </w:tr>
    </w:tbl>
    <w:p>
      <w:r>
        <w:t>Discussions</w:t>
      </w:r>
    </w:p>
    <w:p>
      <w:r>
        <w:t>The findings reveal distinctive characteristics anchored by the molecular composition of each mixture. For instance, the viscosity observed in Almond Oil and Beeswax suggests a significant interaction between the components, possibly due to molecular weight symmetry. Contrastingly, the high RPM achieved in the centrifugal assays with Jojoba Oil was indicative of its chemical stability under applied stresses.</w:t>
      </w:r>
    </w:p>
    <w:p>
      <w:r>
        <w:t>Complex Description:The rheological properties, explored using the Rheometer R-4500, emphasized the shear-dependence of the Jojoba Oil, Gum, and Glycerin mix. At 500 Pa-s, the viscoelastic nature hints at potential industrial applications in the cosmetic industry, where controlled flow properties are crucial.</w:t>
      </w:r>
    </w:p>
    <w:p>
      <w:r>
        <w:t>Conclusion</w:t>
      </w:r>
    </w:p>
    <w:p>
      <w:r>
        <w:t>The comprehensive profusion of measurements has provided foundational insights into intricate interactions among oil-based mixtures. By leveraging state-of-the-art instruments, we have dissected chemical attributes and parameterized influences affecting practical applications of these mixtures.</w:t>
      </w:r>
    </w:p>
    <w:p>
      <w:r>
        <w:t>Irrelevant Conclusion:Notably, while this report did not address the thermal expansion coefficients of oils, such parameters remain critical to other facets of material science exploration.</w:t>
      </w:r>
    </w:p>
    <w:p>
      <w:r>
        <w:t>Appendix</w:t>
      </w:r>
    </w:p>
    <w:p>
      <w:r>
        <w:t>Additional dataset tables and analysis configurations exist within the extended lab documentation, including detailed preparation procedures and calibration records of each instrument used during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