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 Analysis</w:t>
      </w:r>
    </w:p>
    <w:p>
      <w:r>
        <w:t>Report ID:887Date:[Insert Date Here]Conducted by:[Your Name]</w:t>
      </w:r>
    </w:p>
    <w:p>
      <w:r>
        <w:t>Introduction</w:t>
      </w:r>
    </w:p>
    <w:p>
      <w:r>
        <w:t>The purpose of this experiment is to analyze various mixtures consisting of different combinations of oils, waxes, and other compounds using advanced analytical techniques. Each mixture is evaluated through tests that uncover pivotal attributes, including absorption, chemical shifts, optical density, conductivity, and viscosity. Primarily, this experiment aims to provide comprehensive insights into the characteristics of these mixtures.</w:t>
      </w:r>
    </w:p>
    <w:p>
      <w:r>
        <w:t>Experimental Procedures and Equipment Used</w:t>
      </w:r>
    </w:p>
    <w:p>
      <w:r>
        <w:t>Experiments were conducted using a variety of instruments, each selected for its specificity and precision in measuring distinct physical and chemical properties of the samples.</w:t>
      </w:r>
    </w:p>
    <w:p>
      <w:r>
        <w:t>Results and Observations</w:t>
      </w:r>
    </w:p>
    <w:p>
      <w:r>
        <w:t>Table 1: Spectrophotometric and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UV-Vis Spectrophotometer</w:t>
            </w:r>
          </w:p>
        </w:tc>
        <w:tc>
          <w:tcPr>
            <w:tcW w:type="dxa" w:w="1728"/>
          </w:tcPr>
          <w:p>
            <w:pPr>
              <w:jc w:val="center"/>
            </w:pPr>
            <w:r>
              <w:t>Almond Oil, Beeswax</w:t>
            </w:r>
          </w:p>
        </w:tc>
        <w:tc>
          <w:tcPr>
            <w:tcW w:type="dxa" w:w="1728"/>
          </w:tcPr>
          <w:p>
            <w:pPr>
              <w:jc w:val="center"/>
            </w:pPr>
            <w:r>
              <w:t>Absorption</w:t>
            </w:r>
          </w:p>
        </w:tc>
        <w:tc>
          <w:tcPr>
            <w:tcW w:type="dxa" w:w="1728"/>
          </w:tcPr>
          <w:p>
            <w:pPr>
              <w:jc w:val="center"/>
            </w:pPr>
            <w:r>
              <w:t>2.8</w:t>
            </w:r>
          </w:p>
        </w:tc>
        <w:tc>
          <w:tcPr>
            <w:tcW w:type="dxa" w:w="1728"/>
          </w:tcPr>
          <w:p>
            <w:pPr>
              <w:jc w:val="center"/>
            </w:pPr>
            <w:r>
              <w:t>Abs</w:t>
            </w:r>
          </w:p>
        </w:tc>
      </w:tr>
      <w:tr>
        <w:tc>
          <w:tcPr>
            <w:tcW w:type="dxa" w:w="1728"/>
          </w:tcPr>
          <w:p>
            <w:pPr>
              <w:jc w:val="center"/>
            </w:pPr>
            <w:r>
              <w:t>Ion Chromatograph</w:t>
            </w:r>
          </w:p>
        </w:tc>
        <w:tc>
          <w:tcPr>
            <w:tcW w:type="dxa" w:w="1728"/>
          </w:tcPr>
          <w:p>
            <w:pPr>
              <w:jc w:val="center"/>
            </w:pPr>
            <w:r>
              <w:t>Almond Oil, Beeswax, Glycerin</w:t>
            </w:r>
          </w:p>
        </w:tc>
        <w:tc>
          <w:tcPr>
            <w:tcW w:type="dxa" w:w="1728"/>
          </w:tcPr>
          <w:p>
            <w:pPr>
              <w:jc w:val="center"/>
            </w:pPr>
            <w:r>
              <w:t>Concentration</w:t>
            </w:r>
          </w:p>
        </w:tc>
        <w:tc>
          <w:tcPr>
            <w:tcW w:type="dxa" w:w="1728"/>
          </w:tcPr>
          <w:p>
            <w:pPr>
              <w:jc w:val="center"/>
            </w:pPr>
            <w:r>
              <w:t>90.0</w:t>
            </w:r>
          </w:p>
        </w:tc>
        <w:tc>
          <w:tcPr>
            <w:tcW w:type="dxa" w:w="1728"/>
          </w:tcPr>
          <w:p>
            <w:pPr>
              <w:jc w:val="center"/>
            </w:pPr>
            <w:r>
              <w:t>mM</w:t>
            </w:r>
          </w:p>
        </w:tc>
      </w:tr>
      <w:tr>
        <w:tc>
          <w:tcPr>
            <w:tcW w:type="dxa" w:w="1728"/>
          </w:tcPr>
          <w:p>
            <w:pPr>
              <w:jc w:val="center"/>
            </w:pPr>
            <w:r>
              <w:t>Liquid Chromatograph</w:t>
            </w:r>
          </w:p>
        </w:tc>
        <w:tc>
          <w:tcPr>
            <w:tcW w:type="dxa" w:w="1728"/>
          </w:tcPr>
          <w:p>
            <w:pPr>
              <w:jc w:val="center"/>
            </w:pPr>
            <w:r>
              <w:t>Jojoba Oil, Glycerin</w:t>
            </w:r>
          </w:p>
        </w:tc>
        <w:tc>
          <w:tcPr>
            <w:tcW w:type="dxa" w:w="1728"/>
          </w:tcPr>
          <w:p>
            <w:pPr>
              <w:jc w:val="center"/>
            </w:pPr>
            <w:r>
              <w:t>Concentration</w:t>
            </w:r>
          </w:p>
        </w:tc>
        <w:tc>
          <w:tcPr>
            <w:tcW w:type="dxa" w:w="1728"/>
          </w:tcPr>
          <w:p>
            <w:pPr>
              <w:jc w:val="center"/>
            </w:pPr>
            <w:r>
              <w:t>250.0</w:t>
            </w:r>
          </w:p>
        </w:tc>
        <w:tc>
          <w:tcPr>
            <w:tcW w:type="dxa" w:w="1728"/>
          </w:tcPr>
          <w:p>
            <w:pPr>
              <w:jc w:val="center"/>
            </w:pPr>
            <w:r>
              <w:t>ug/mL</w:t>
            </w:r>
          </w:p>
        </w:tc>
      </w:tr>
    </w:tbl>
    <w:p>
      <w:r>
        <w:t>Irrelevant Details: The laboratory ambient temperature was maintained at 22°C during all tests except for the NMR analysis, which incidentally aligned with a scheduled HVAC maintenance.</w:t>
      </w:r>
    </w:p>
    <w:p>
      <w:r>
        <w:t>Table 2: Spectroscopy and Conductivity Insights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NMR Spectrometer</w:t>
            </w:r>
          </w:p>
        </w:tc>
        <w:tc>
          <w:tcPr>
            <w:tcW w:type="dxa" w:w="1728"/>
          </w:tcPr>
          <w:p>
            <w:pPr>
              <w:jc w:val="center"/>
            </w:pPr>
            <w:r>
              <w:t>Jojoba Oil, Glycerin</w:t>
            </w:r>
          </w:p>
        </w:tc>
        <w:tc>
          <w:tcPr>
            <w:tcW w:type="dxa" w:w="1728"/>
          </w:tcPr>
          <w:p>
            <w:pPr>
              <w:jc w:val="center"/>
            </w:pPr>
            <w:r>
              <w:t>Chemical Shift</w:t>
            </w:r>
          </w:p>
        </w:tc>
        <w:tc>
          <w:tcPr>
            <w:tcW w:type="dxa" w:w="1728"/>
          </w:tcPr>
          <w:p>
            <w:pPr>
              <w:jc w:val="center"/>
            </w:pPr>
            <w:r>
              <w:t>0-20</w:t>
            </w:r>
          </w:p>
        </w:tc>
        <w:tc>
          <w:tcPr>
            <w:tcW w:type="dxa" w:w="1728"/>
          </w:tcPr>
          <w:p>
            <w:pPr>
              <w:jc w:val="center"/>
            </w:pPr>
            <w:r>
              <w:t>15 ppm</w:t>
            </w:r>
          </w:p>
        </w:tc>
      </w:tr>
      <w:tr>
        <w:tc>
          <w:tcPr>
            <w:tcW w:type="dxa" w:w="1728"/>
          </w:tcPr>
          <w:p>
            <w:pPr>
              <w:jc w:val="center"/>
            </w:pPr>
            <w:r>
              <w:t>FTIR Spectrometer</w:t>
            </w:r>
          </w:p>
        </w:tc>
        <w:tc>
          <w:tcPr>
            <w:tcW w:type="dxa" w:w="1728"/>
          </w:tcPr>
          <w:p>
            <w:pPr>
              <w:jc w:val="center"/>
            </w:pPr>
            <w:r>
              <w:t>Jojoba Oil, Vitamin E</w:t>
            </w:r>
          </w:p>
        </w:tc>
        <w:tc>
          <w:tcPr>
            <w:tcW w:type="dxa" w:w="1728"/>
          </w:tcPr>
          <w:p>
            <w:pPr>
              <w:jc w:val="center"/>
            </w:pPr>
            <w:r>
              <w:t>Spectral Peak</w:t>
            </w:r>
          </w:p>
        </w:tc>
        <w:tc>
          <w:tcPr>
            <w:tcW w:type="dxa" w:w="1728"/>
          </w:tcPr>
          <w:p>
            <w:pPr>
              <w:jc w:val="center"/>
            </w:pPr>
            <w:r>
              <w:t>700</w:t>
            </w:r>
          </w:p>
        </w:tc>
        <w:tc>
          <w:tcPr>
            <w:tcW w:type="dxa" w:w="1728"/>
          </w:tcPr>
          <w:p>
            <w:pPr>
              <w:jc w:val="center"/>
            </w:pPr>
            <w:r>
              <w:t>1/cm</w:t>
            </w:r>
          </w:p>
        </w:tc>
      </w:tr>
      <w:tr>
        <w:tc>
          <w:tcPr>
            <w:tcW w:type="dxa" w:w="1728"/>
          </w:tcPr>
          <w:p>
            <w:pPr>
              <w:jc w:val="center"/>
            </w:pPr>
            <w:r>
              <w:t>Conductivity Meter</w:t>
            </w:r>
          </w:p>
        </w:tc>
        <w:tc>
          <w:tcPr>
            <w:tcW w:type="dxa" w:w="1728"/>
          </w:tcPr>
          <w:p>
            <w:pPr>
              <w:jc w:val="center"/>
            </w:pPr>
            <w:r>
              <w:t>Jojoba Oil, Cetyl Alcohol</w:t>
            </w:r>
          </w:p>
        </w:tc>
        <w:tc>
          <w:tcPr>
            <w:tcW w:type="dxa" w:w="1728"/>
          </w:tcPr>
          <w:p>
            <w:pPr>
              <w:jc w:val="center"/>
            </w:pPr>
            <w:r>
              <w:t>Conductivity</w:t>
            </w:r>
          </w:p>
        </w:tc>
        <w:tc>
          <w:tcPr>
            <w:tcW w:type="dxa" w:w="1728"/>
          </w:tcPr>
          <w:p>
            <w:pPr>
              <w:jc w:val="center"/>
            </w:pPr>
            <w:r>
              <w:t>1250</w:t>
            </w:r>
          </w:p>
        </w:tc>
        <w:tc>
          <w:tcPr>
            <w:tcW w:type="dxa" w:w="1728"/>
          </w:tcPr>
          <w:p>
            <w:pPr>
              <w:jc w:val="center"/>
            </w:pPr>
            <w:r>
              <w:t>uS/cm</w:t>
            </w:r>
          </w:p>
        </w:tc>
      </w:tr>
    </w:tbl>
    <w:p>
      <w:r>
        <w:t>Tangential Note: The lab had a temporary power cut which surprisingly did not affect the conductivity test scheduled that day.</w:t>
      </w:r>
    </w:p>
    <w:p>
      <w:r>
        <w:t>Table 3: Optical and Viscosity Characterization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Microplate Reader</w:t>
            </w:r>
          </w:p>
        </w:tc>
        <w:tc>
          <w:tcPr>
            <w:tcW w:type="dxa" w:w="1728"/>
          </w:tcPr>
          <w:p>
            <w:pPr>
              <w:jc w:val="center"/>
            </w:pPr>
            <w:r>
              <w:t>Jojoba Oil, Cetyl Alcohol</w:t>
            </w:r>
          </w:p>
        </w:tc>
        <w:tc>
          <w:tcPr>
            <w:tcW w:type="dxa" w:w="1728"/>
          </w:tcPr>
          <w:p>
            <w:pPr>
              <w:jc w:val="center"/>
            </w:pPr>
            <w:r>
              <w:t>Optical Density</w:t>
            </w:r>
          </w:p>
        </w:tc>
        <w:tc>
          <w:tcPr>
            <w:tcW w:type="dxa" w:w="1728"/>
          </w:tcPr>
          <w:p>
            <w:pPr>
              <w:jc w:val="center"/>
            </w:pPr>
            <w:r>
              <w:t>3.5</w:t>
            </w:r>
          </w:p>
        </w:tc>
        <w:tc>
          <w:tcPr>
            <w:tcW w:type="dxa" w:w="1728"/>
          </w:tcPr>
          <w:p>
            <w:pPr>
              <w:jc w:val="center"/>
            </w:pPr>
            <w:r>
              <w:t>OD</w:t>
            </w:r>
          </w:p>
        </w:tc>
      </w:tr>
      <w:tr>
        <w:tc>
          <w:tcPr>
            <w:tcW w:type="dxa" w:w="1728"/>
          </w:tcPr>
          <w:p>
            <w:pPr>
              <w:jc w:val="center"/>
            </w:pPr>
            <w:r>
              <w:t>Spectrometer</w:t>
            </w:r>
          </w:p>
        </w:tc>
        <w:tc>
          <w:tcPr>
            <w:tcW w:type="dxa" w:w="1728"/>
          </w:tcPr>
          <w:p>
            <w:pPr>
              <w:jc w:val="center"/>
            </w:pPr>
            <w:r>
              <w:t>Jojoba Oil, Gum</w:t>
            </w:r>
          </w:p>
        </w:tc>
        <w:tc>
          <w:tcPr>
            <w:tcW w:type="dxa" w:w="1728"/>
          </w:tcPr>
          <w:p>
            <w:pPr>
              <w:jc w:val="center"/>
            </w:pPr>
            <w:r>
              <w:t>Specific Wavelength</w:t>
            </w:r>
          </w:p>
        </w:tc>
        <w:tc>
          <w:tcPr>
            <w:tcW w:type="dxa" w:w="1728"/>
          </w:tcPr>
          <w:p>
            <w:pPr>
              <w:jc w:val="center"/>
            </w:pPr>
            <w:r>
              <w:t>880.0</w:t>
            </w:r>
          </w:p>
        </w:tc>
        <w:tc>
          <w:tcPr>
            <w:tcW w:type="dxa" w:w="1728"/>
          </w:tcPr>
          <w:p>
            <w:pPr>
              <w:jc w:val="center"/>
            </w:pPr>
            <w:r>
              <w:t>nm</w:t>
            </w:r>
          </w:p>
        </w:tc>
      </w:tr>
      <w:tr>
        <w:tc>
          <w:tcPr>
            <w:tcW w:type="dxa" w:w="1728"/>
          </w:tcPr>
          <w:p>
            <w:pPr>
              <w:jc w:val="center"/>
            </w:pPr>
            <w:r>
              <w:t>Viscometer</w:t>
            </w:r>
          </w:p>
        </w:tc>
        <w:tc>
          <w:tcPr>
            <w:tcW w:type="dxa" w:w="1728"/>
          </w:tcPr>
          <w:p>
            <w:pPr>
              <w:jc w:val="center"/>
            </w:pPr>
            <w:r>
              <w:t>Almond Oil, Cetyl Alcohol</w:t>
            </w:r>
          </w:p>
        </w:tc>
        <w:tc>
          <w:tcPr>
            <w:tcW w:type="dxa" w:w="1728"/>
          </w:tcPr>
          <w:p>
            <w:pPr>
              <w:jc w:val="center"/>
            </w:pPr>
            <w:r>
              <w:t>Viscosity</w:t>
            </w:r>
          </w:p>
        </w:tc>
        <w:tc>
          <w:tcPr>
            <w:tcW w:type="dxa" w:w="1728"/>
          </w:tcPr>
          <w:p>
            <w:pPr>
              <w:jc w:val="center"/>
            </w:pPr>
            <w:r>
              <w:t>7328.8</w:t>
            </w:r>
          </w:p>
        </w:tc>
        <w:tc>
          <w:tcPr>
            <w:tcW w:type="dxa" w:w="1728"/>
          </w:tcPr>
          <w:p>
            <w:pPr>
              <w:jc w:val="center"/>
            </w:pPr>
            <w:r>
              <w:t>cP</w:t>
            </w:r>
          </w:p>
        </w:tc>
      </w:tr>
      <w:tr>
        <w:tc>
          <w:tcPr>
            <w:tcW w:type="dxa" w:w="1728"/>
          </w:tcPr>
          <w:p>
            <w:pPr>
              <w:jc w:val="center"/>
            </w:pPr>
            <w:r>
              <w:t>Viscometer</w:t>
            </w:r>
          </w:p>
        </w:tc>
        <w:tc>
          <w:tcPr>
            <w:tcW w:type="dxa" w:w="1728"/>
          </w:tcPr>
          <w:p>
            <w:pPr>
              <w:jc w:val="center"/>
            </w:pPr>
            <w:r>
              <w:t>Almond Oil, Vitamin E</w:t>
            </w:r>
          </w:p>
        </w:tc>
        <w:tc>
          <w:tcPr>
            <w:tcW w:type="dxa" w:w="1728"/>
          </w:tcPr>
          <w:p>
            <w:pPr>
              <w:jc w:val="center"/>
            </w:pPr>
            <w:r>
              <w:t>Viscosity</w:t>
            </w:r>
          </w:p>
        </w:tc>
        <w:tc>
          <w:tcPr>
            <w:tcW w:type="dxa" w:w="1728"/>
          </w:tcPr>
          <w:p>
            <w:pPr>
              <w:jc w:val="center"/>
            </w:pPr>
            <w:r>
              <w:t>7604.47</w:t>
            </w:r>
          </w:p>
        </w:tc>
        <w:tc>
          <w:tcPr>
            <w:tcW w:type="dxa" w:w="1728"/>
          </w:tcPr>
          <w:p>
            <w:pPr>
              <w:jc w:val="center"/>
            </w:pPr>
            <w:r>
              <w:t>cP</w:t>
            </w:r>
          </w:p>
        </w:tc>
      </w:tr>
    </w:tbl>
    <w:p>
      <w:r>
        <w:t>Confusing Data: The Jojoba Oil-based mixtures exhibited unexpected turbulence immediately after mixing with Vitamin E, yet settled post observations.</w:t>
      </w:r>
    </w:p>
    <w:p>
      <w:r>
        <w:t>Discussion</w:t>
      </w:r>
    </w:p>
    <w:p>
      <w:r>
        <w:t>The collected data provides intricate details regarding each mixture's properties. The absorption levels recorded for Almond Oil and Beeswax indicate light interaction complexity, probably due to compound saturation disparities. NMR spectra showcasing peaks at 0-20 with a sharp focus at 15 ppm for Jojoba Oil suggest distinct proton environments primarily influenced by Glycerin.</w:t>
      </w:r>
    </w:p>
    <w:p>
      <w:r>
        <w:t>Elemental analyses via Ion and Liquid Chromatography reveal consistent ionic and molecular distributions. The high viscosity values observed in Almond Oil mixtures reinforce anticipated molecular interactions with both Cetyl Alcohol and Vitamin E.</w:t>
      </w:r>
    </w:p>
    <w:p>
      <w:r>
        <w:t>Interestingly, conductivity readings at 1250 uS/cm highlight significant ionic activities within Jojoba Oil mixed with Cetyl Alcohol, likely due to altered molecular polarities.</w:t>
      </w:r>
    </w:p>
    <w:p>
      <w:r>
        <w:t>Conclusion</w:t>
      </w:r>
    </w:p>
    <w:p>
      <w:r>
        <w:t>This expansive study successfully elucidates variable properties of chemically diverse mixtures using superior analytical techniques. The findings present profound implications for industrial applications involving emulsifiers, stabilizers, and cosmetic formulations. Continual exploration and contextual understanding of these properties are advised for future development endeavors.</w:t>
      </w:r>
    </w:p>
    <w:p>
      <w:r>
        <w:t>Final Irrelevant Remark: A shipment of 500 pipettes mysteriously arrived without any prior order - an intriguing mystery yet unrelated to this study's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