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913</w:t>
      </w:r>
    </w:p>
    <w:p>
      <w:r>
        <w:t>Date:[Insert Date]Conducted by:[Insert Laboratory Name]Equipment Utilized:Various Instruments</w:t>
      </w:r>
    </w:p>
    <w:p>
      <w:r>
        <w:t>Introduction</w:t>
      </w:r>
    </w:p>
    <w:p>
      <w:r>
        <w:t>In this report, we undertake an array of experimental analyses on diverse chemical mixtures. Each ingredient combination is assessed to observe the behavioral and physical characteristics under specific conditions. The results encompass measurements from a variety of high-precision instruments and provide insights into the properties of these mixtures.</w:t>
      </w:r>
    </w:p>
    <w:p>
      <w:r>
        <w:t>Observations and Methodologies</w:t>
      </w:r>
    </w:p>
    <w:p>
      <w:r>
        <w:t>Test Samples and Instruments</w:t>
      </w:r>
    </w:p>
    <w:p>
      <w:r>
        <w:t>The following primary instruments were employed:</w:t>
      </w:r>
    </w:p>
    <w:p>
      <w:r>
        <w:t>UV-2600 UV-Vis Spectrophotometer</w:t>
      </w:r>
    </w:p>
    <w:p>
      <w:r>
        <w:t>Results and Measurements</w:t>
      </w:r>
    </w:p>
    <w:p>
      <w:r>
        <w:t>Below, each tested mixture is elaborated upon in terms of the specific analyses conducted, along with the relevant instruments and their respective measurements.</w:t>
      </w:r>
    </w:p>
    <w:p>
      <w:r>
        <w:t>Table 1: Mixture Characteristics and Reporting</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Mixture Components</w:t>
            </w:r>
          </w:p>
        </w:tc>
        <w:tc>
          <w:tcPr>
            <w:tcW w:type="dxa" w:w="2160"/>
          </w:tcPr>
          <w:p>
            <w:pPr>
              <w:jc w:val="center"/>
            </w:pPr>
            <w:r>
              <w:rPr>
                <w:b/>
              </w:rPr>
              <w:t>Instrument</w:t>
            </w:r>
          </w:p>
        </w:tc>
        <w:tc>
          <w:tcPr>
            <w:tcW w:type="dxa" w:w="2160"/>
          </w:tcPr>
          <w:p>
            <w:pPr>
              <w:jc w:val="center"/>
            </w:pPr>
            <w:r>
              <w:rPr>
                <w:b/>
              </w:rPr>
              <w:t>Measurement</w:t>
            </w:r>
          </w:p>
        </w:tc>
      </w:tr>
      <w:tr>
        <w:tc>
          <w:tcPr>
            <w:tcW w:type="dxa" w:w="2160"/>
          </w:tcPr>
          <w:p>
            <w:pPr>
              <w:jc w:val="center"/>
            </w:pPr>
            <w:r>
              <w:t>Almond Oil Blend</w:t>
            </w:r>
          </w:p>
        </w:tc>
        <w:tc>
          <w:tcPr>
            <w:tcW w:type="dxa" w:w="2160"/>
          </w:tcPr>
          <w:p>
            <w:pPr>
              <w:jc w:val="center"/>
            </w:pPr>
            <w:r>
              <w:t>Almond Oil, Cetyl Alcohol, Glycerin</w:t>
            </w:r>
          </w:p>
        </w:tc>
        <w:tc>
          <w:tcPr>
            <w:tcW w:type="dxa" w:w="2160"/>
          </w:tcPr>
          <w:p>
            <w:pPr>
              <w:jc w:val="center"/>
            </w:pPr>
            <w:r>
              <w:t>UV-2600</w:t>
            </w:r>
          </w:p>
        </w:tc>
        <w:tc>
          <w:tcPr>
            <w:tcW w:type="dxa" w:w="2160"/>
          </w:tcPr>
          <w:p>
            <w:pPr>
              <w:jc w:val="center"/>
            </w:pPr>
            <w:r>
              <w:t>2.7 Abs</w:t>
            </w:r>
          </w:p>
        </w:tc>
      </w:tr>
      <w:tr>
        <w:tc>
          <w:tcPr>
            <w:tcW w:type="dxa" w:w="2160"/>
          </w:tcPr>
          <w:p>
            <w:pPr>
              <w:jc w:val="center"/>
            </w:pPr>
            <w:r>
              <w:t>Coconut Mixture</w:t>
            </w:r>
          </w:p>
        </w:tc>
        <w:tc>
          <w:tcPr>
            <w:tcW w:type="dxa" w:w="2160"/>
          </w:tcPr>
          <w:p>
            <w:pPr>
              <w:jc w:val="center"/>
            </w:pPr>
            <w:r>
              <w:t>Coconut Oil, Gum</w:t>
            </w:r>
          </w:p>
        </w:tc>
        <w:tc>
          <w:tcPr>
            <w:tcW w:type="dxa" w:w="2160"/>
          </w:tcPr>
          <w:p>
            <w:pPr>
              <w:jc w:val="center"/>
            </w:pPr>
            <w:r>
              <w:t>PCR-96</w:t>
            </w:r>
          </w:p>
        </w:tc>
        <w:tc>
          <w:tcPr>
            <w:tcW w:type="dxa" w:w="2160"/>
          </w:tcPr>
          <w:p>
            <w:pPr>
              <w:jc w:val="center"/>
            </w:pPr>
            <w:r>
              <w:t>28 Ct</w:t>
            </w:r>
          </w:p>
        </w:tc>
      </w:tr>
      <w:tr>
        <w:tc>
          <w:tcPr>
            <w:tcW w:type="dxa" w:w="2160"/>
          </w:tcPr>
          <w:p>
            <w:pPr>
              <w:jc w:val="center"/>
            </w:pPr>
            <w:r>
              <w:t>Jojoba Blend</w:t>
            </w:r>
          </w:p>
        </w:tc>
        <w:tc>
          <w:tcPr>
            <w:tcW w:type="dxa" w:w="2160"/>
          </w:tcPr>
          <w:p>
            <w:pPr>
              <w:jc w:val="center"/>
            </w:pPr>
            <w:r>
              <w:t>Jojoba Oil, Gum, Glycerin</w:t>
            </w:r>
          </w:p>
        </w:tc>
        <w:tc>
          <w:tcPr>
            <w:tcW w:type="dxa" w:w="2160"/>
          </w:tcPr>
          <w:p>
            <w:pPr>
              <w:jc w:val="center"/>
            </w:pPr>
            <w:r>
              <w:t>MRX</w:t>
            </w:r>
          </w:p>
        </w:tc>
        <w:tc>
          <w:tcPr>
            <w:tcW w:type="dxa" w:w="2160"/>
          </w:tcPr>
          <w:p>
            <w:pPr>
              <w:jc w:val="center"/>
            </w:pPr>
            <w:r>
              <w:t>3.3 OD</w:t>
            </w:r>
          </w:p>
        </w:tc>
      </w:tr>
      <w:tr>
        <w:tc>
          <w:tcPr>
            <w:tcW w:type="dxa" w:w="2160"/>
          </w:tcPr>
          <w:p>
            <w:pPr>
              <w:jc w:val="center"/>
            </w:pPr>
            <w:r>
              <w:t>Almond-VE Blend</w:t>
            </w:r>
          </w:p>
        </w:tc>
        <w:tc>
          <w:tcPr>
            <w:tcW w:type="dxa" w:w="2160"/>
          </w:tcPr>
          <w:p>
            <w:pPr>
              <w:jc w:val="center"/>
            </w:pPr>
            <w:r>
              <w:t>Almond Oil, Vitamin E</w:t>
            </w:r>
          </w:p>
        </w:tc>
        <w:tc>
          <w:tcPr>
            <w:tcW w:type="dxa" w:w="2160"/>
          </w:tcPr>
          <w:p>
            <w:pPr>
              <w:jc w:val="center"/>
            </w:pPr>
            <w:r>
              <w:t>R-4500</w:t>
            </w:r>
          </w:p>
        </w:tc>
        <w:tc>
          <w:tcPr>
            <w:tcW w:type="dxa" w:w="2160"/>
          </w:tcPr>
          <w:p>
            <w:pPr>
              <w:jc w:val="center"/>
            </w:pPr>
            <w:r>
              <w:t>500 Pa-s</w:t>
            </w:r>
          </w:p>
        </w:tc>
      </w:tr>
      <w:tr>
        <w:tc>
          <w:tcPr>
            <w:tcW w:type="dxa" w:w="2160"/>
          </w:tcPr>
          <w:p>
            <w:pPr>
              <w:jc w:val="center"/>
            </w:pPr>
            <w:r>
              <w:t>Coconut Complex</w:t>
            </w:r>
          </w:p>
        </w:tc>
        <w:tc>
          <w:tcPr>
            <w:tcW w:type="dxa" w:w="2160"/>
          </w:tcPr>
          <w:p>
            <w:pPr>
              <w:jc w:val="center"/>
            </w:pPr>
            <w:r>
              <w:t>Coconut Oil, Gum, Glycerin</w:t>
            </w:r>
          </w:p>
        </w:tc>
        <w:tc>
          <w:tcPr>
            <w:tcW w:type="dxa" w:w="2160"/>
          </w:tcPr>
          <w:p>
            <w:pPr>
              <w:jc w:val="center"/>
            </w:pPr>
            <w:r>
              <w:t>GC-2010</w:t>
            </w:r>
          </w:p>
        </w:tc>
        <w:tc>
          <w:tcPr>
            <w:tcW w:type="dxa" w:w="2160"/>
          </w:tcPr>
          <w:p>
            <w:pPr>
              <w:jc w:val="center"/>
            </w:pPr>
            <w:r>
              <w:t>230 ppm</w:t>
            </w:r>
          </w:p>
        </w:tc>
      </w:tr>
      <w:tr>
        <w:tc>
          <w:tcPr>
            <w:tcW w:type="dxa" w:w="2160"/>
          </w:tcPr>
          <w:p>
            <w:pPr>
              <w:jc w:val="center"/>
            </w:pPr>
            <w:r>
              <w:t>Almond Isolate</w:t>
            </w:r>
          </w:p>
        </w:tc>
        <w:tc>
          <w:tcPr>
            <w:tcW w:type="dxa" w:w="2160"/>
          </w:tcPr>
          <w:p>
            <w:pPr>
              <w:jc w:val="center"/>
            </w:pPr>
            <w:r>
              <w:t>Almond Oil</w:t>
            </w:r>
          </w:p>
        </w:tc>
        <w:tc>
          <w:tcPr>
            <w:tcW w:type="dxa" w:w="2160"/>
          </w:tcPr>
          <w:p>
            <w:pPr>
              <w:jc w:val="center"/>
            </w:pPr>
            <w:r>
              <w:t>X100</w:t>
            </w:r>
          </w:p>
        </w:tc>
        <w:tc>
          <w:tcPr>
            <w:tcW w:type="dxa" w:w="2160"/>
          </w:tcPr>
          <w:p>
            <w:pPr>
              <w:jc w:val="center"/>
            </w:pPr>
            <w:r>
              <w:t>15000 RPM</w:t>
            </w:r>
          </w:p>
        </w:tc>
      </w:tr>
    </w:tbl>
    <w:p>
      <w:r>
        <w:t>Irrelevant Information</w:t>
      </w:r>
    </w:p>
    <w:p>
      <w:r>
        <w:t>While performing the experiments, it was noted that the room temperature was maintained at 22°C, and the relative humidity fluctuated between 40-45%. These factors, though not directly impacting the chemical reactions, were meticulously recorded for completeness.</w:t>
      </w:r>
    </w:p>
    <w:p>
      <w:r>
        <w:t>Table 2: Additional Parameters and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Combination</w:t>
            </w:r>
          </w:p>
        </w:tc>
        <w:tc>
          <w:tcPr>
            <w:tcW w:type="dxa" w:w="2880"/>
          </w:tcPr>
          <w:p>
            <w:pPr>
              <w:jc w:val="center"/>
            </w:pPr>
            <w:r>
              <w:rPr>
                <w:b/>
              </w:rPr>
              <w:t>Test Results</w:t>
            </w:r>
          </w:p>
        </w:tc>
        <w:tc>
          <w:tcPr>
            <w:tcW w:type="dxa" w:w="2880"/>
          </w:tcPr>
          <w:p>
            <w:pPr>
              <w:jc w:val="center"/>
            </w:pPr>
            <w:r>
              <w:rPr>
                <w:b/>
              </w:rPr>
              <w:t>Comments</w:t>
            </w:r>
          </w:p>
        </w:tc>
      </w:tr>
      <w:tr>
        <w:tc>
          <w:tcPr>
            <w:tcW w:type="dxa" w:w="2880"/>
          </w:tcPr>
          <w:p>
            <w:pPr>
              <w:jc w:val="center"/>
            </w:pPr>
            <w:r>
              <w:t>Almond-Beeswax-Glycerin</w:t>
            </w:r>
          </w:p>
        </w:tc>
        <w:tc>
          <w:tcPr>
            <w:tcW w:type="dxa" w:w="2880"/>
          </w:tcPr>
          <w:p>
            <w:pPr>
              <w:jc w:val="center"/>
            </w:pPr>
            <w:r>
              <w:t>LC-400: 250 μg/mL</w:t>
            </w:r>
          </w:p>
        </w:tc>
        <w:tc>
          <w:tcPr>
            <w:tcW w:type="dxa" w:w="2880"/>
          </w:tcPr>
          <w:p>
            <w:pPr>
              <w:jc w:val="center"/>
            </w:pPr>
            <w:r>
              <w:t>Consistency observed</w:t>
            </w:r>
          </w:p>
        </w:tc>
      </w:tr>
      <w:tr>
        <w:tc>
          <w:tcPr>
            <w:tcW w:type="dxa" w:w="2880"/>
          </w:tcPr>
          <w:p>
            <w:pPr>
              <w:jc w:val="center"/>
            </w:pPr>
            <w:r>
              <w:t>Almond Oil with Gum</w:t>
            </w:r>
          </w:p>
        </w:tc>
        <w:tc>
          <w:tcPr>
            <w:tcW w:type="dxa" w:w="2880"/>
          </w:tcPr>
          <w:p>
            <w:pPr>
              <w:jc w:val="center"/>
            </w:pPr>
            <w:r>
              <w:t>FB-1000: 0.750 mm</w:t>
            </w:r>
          </w:p>
        </w:tc>
        <w:tc>
          <w:tcPr>
            <w:tcW w:type="dxa" w:w="2880"/>
          </w:tcPr>
          <w:p>
            <w:pPr>
              <w:jc w:val="center"/>
            </w:pPr>
            <w:r>
              <w:t>Slight abrasion recorded</w:t>
            </w:r>
          </w:p>
        </w:tc>
      </w:tr>
      <w:tr>
        <w:tc>
          <w:tcPr>
            <w:tcW w:type="dxa" w:w="2880"/>
          </w:tcPr>
          <w:p>
            <w:pPr>
              <w:jc w:val="center"/>
            </w:pPr>
            <w:r>
              <w:t>Isolated Jojoba Extract</w:t>
            </w:r>
          </w:p>
        </w:tc>
        <w:tc>
          <w:tcPr>
            <w:tcW w:type="dxa" w:w="2880"/>
          </w:tcPr>
          <w:p>
            <w:pPr>
              <w:jc w:val="center"/>
            </w:pPr>
            <w:r>
              <w:t>Alpha-300: 650 nm</w:t>
            </w:r>
          </w:p>
        </w:tc>
        <w:tc>
          <w:tcPr>
            <w:tcW w:type="dxa" w:w="2880"/>
          </w:tcPr>
          <w:p>
            <w:pPr>
              <w:jc w:val="center"/>
            </w:pPr>
            <w:r>
              <w:t>Peak absorption wavelength</w:t>
            </w:r>
          </w:p>
        </w:tc>
      </w:tr>
      <w:tr>
        <w:tc>
          <w:tcPr>
            <w:tcW w:type="dxa" w:w="2880"/>
          </w:tcPr>
          <w:p>
            <w:pPr>
              <w:jc w:val="center"/>
            </w:pPr>
            <w:r>
              <w:t>Pure Jojoba Oil</w:t>
            </w:r>
          </w:p>
        </w:tc>
        <w:tc>
          <w:tcPr>
            <w:tcW w:type="dxa" w:w="2880"/>
          </w:tcPr>
          <w:p>
            <w:pPr>
              <w:jc w:val="center"/>
            </w:pPr>
            <w:r>
              <w:t>VS-300: 2717.65 cP</w:t>
            </w:r>
          </w:p>
        </w:tc>
        <w:tc>
          <w:tcPr>
            <w:tcW w:type="dxa" w:w="2880"/>
          </w:tcPr>
          <w:p>
            <w:pPr>
              <w:jc w:val="center"/>
            </w:pPr>
            <w:r>
              <w:t>Viscosity measured</w:t>
            </w:r>
          </w:p>
        </w:tc>
      </w:tr>
      <w:tr>
        <w:tc>
          <w:tcPr>
            <w:tcW w:type="dxa" w:w="2880"/>
          </w:tcPr>
          <w:p>
            <w:pPr>
              <w:jc w:val="center"/>
            </w:pPr>
            <w:r>
              <w:t>Almond Oil, Beeswax, Vitamin E</w:t>
            </w:r>
          </w:p>
        </w:tc>
        <w:tc>
          <w:tcPr>
            <w:tcW w:type="dxa" w:w="2880"/>
          </w:tcPr>
          <w:p>
            <w:pPr>
              <w:jc w:val="center"/>
            </w:pPr>
            <w:r>
              <w:t>VS-300: 7189.86 cP</w:t>
            </w:r>
          </w:p>
        </w:tc>
        <w:tc>
          <w:tcPr>
            <w:tcW w:type="dxa" w:w="2880"/>
          </w:tcPr>
          <w:p>
            <w:pPr>
              <w:jc w:val="center"/>
            </w:pPr>
            <w:r>
              <w:t>Increased viscosity noted</w:t>
            </w:r>
          </w:p>
        </w:tc>
      </w:tr>
    </w:tbl>
    <w:p>
      <w:r>
        <w:t>Complex Descriptions and Analysis</w:t>
      </w:r>
    </w:p>
    <w:p>
      <w:r>
        <w:t>UV-Vis Spectrophotometry: The absorption measurement at 2.7 Abs by the combination of Almond Oil, Cetyl Alcohol, and Glycerin suggests an interaction indicative of possible molecular coordination or aggregation at specific wavelengths.</w:t>
      </w:r>
    </w:p>
    <w:p>
      <w:r>
        <w:t>PCR Cycle Threshold: With the coconut mixture showing a 28 Ct, this warrants further exploration regarding the nucleic material presence or possible environmental contamination.</w:t>
      </w:r>
    </w:p>
    <w:p>
      <w:r>
        <w:t>Rheological Investigation: Utilizing the R-4500 Rheometer for the Almond-VE Blend resulted in 500 Pa-s, defining its shear resistance, which corroborates the potential for stabilization in suspension formulations.</w:t>
      </w:r>
    </w:p>
    <w:p>
      <w:r>
        <w:t>Chromatograph Analysis: The GC-2010 results of 230 ppm for the Coconut Complex denote critical impurity identification, essential for refining the purification protocol.</w:t>
      </w:r>
    </w:p>
    <w:p>
      <w:r>
        <w:t>Conclusion</w:t>
      </w:r>
    </w:p>
    <w:p>
      <w:r>
        <w:t>The conducted experiments validate the significance and promise of employing diverse analytical tools for the comprehensive characterization of chemical blends. Each mixture exhibited unique properties that may guide formulation strategies or quality control measures in commercial applications.</w:t>
      </w:r>
    </w:p>
    <w:p>
      <w:r>
        <w:t>Further investigational work should focus on scaling these small-scale experiments and validating repeatability across different batches, to ensure robust consistency and enhance predictive insights across diverse industrial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