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Various Oil-Based Mixtures</w:t>
      </w:r>
    </w:p>
    <w:p>
      <w:r>
        <w:t>Report ID: Report_942Date: [Insert Date]Conducted by: [Insert Lab Technician Name]Objective: The purpose of this analysis is to evaluate the chemical and physical properties of mixtures comprised of various oil-based constituents such as Jojoba Oil, Almond Oil, and Coconut Oil integrated with other compounds like Cetyl Alcohol, Vitamin E, Beeswax, and Glycerin.</w:t>
      </w:r>
    </w:p>
    <w:p>
      <w:r>
        <w:t>Equipment and Procedure Overview</w:t>
      </w:r>
    </w:p>
    <w:p>
      <w:r>
        <w:t>Multiple advanced instruments were employed to ascertain the properties of our samples:</w:t>
      </w:r>
    </w:p>
    <w:p>
      <w:r>
        <w:t>Sample Identification and Test Results</w:t>
      </w:r>
    </w:p>
    <w:p>
      <w:r>
        <w:t>Each sample was prepared by combining specific constituents. To maintain consistency, measurements were taken in a controlled environment with calibration standards set prior to each test.</w:t>
      </w:r>
    </w:p>
    <w:p>
      <w:r>
        <w:t>Table 1: Chromatographic and Spectroscopic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Components</w:t>
            </w:r>
          </w:p>
        </w:tc>
        <w:tc>
          <w:tcPr>
            <w:tcW w:type="dxa" w:w="2160"/>
          </w:tcPr>
          <w:p>
            <w:pPr>
              <w:jc w:val="center"/>
            </w:pPr>
            <w:r>
              <w:rPr>
                <w:b/>
              </w:rPr>
              <w:t>Instrument</w:t>
            </w:r>
          </w:p>
        </w:tc>
        <w:tc>
          <w:tcPr>
            <w:tcW w:type="dxa" w:w="2160"/>
          </w:tcPr>
          <w:p>
            <w:pPr>
              <w:jc w:val="center"/>
            </w:pPr>
            <w:r>
              <w:rPr>
                <w:b/>
              </w:rPr>
              <w:t>Measurement Type</w:t>
            </w:r>
          </w:p>
        </w:tc>
        <w:tc>
          <w:tcPr>
            <w:tcW w:type="dxa" w:w="2160"/>
          </w:tcPr>
          <w:p>
            <w:pPr>
              <w:jc w:val="center"/>
            </w:pPr>
            <w:r>
              <w:rPr>
                <w:b/>
              </w:rPr>
              <w:t>Result</w:t>
            </w:r>
          </w:p>
        </w:tc>
      </w:tr>
      <w:tr>
        <w:tc>
          <w:tcPr>
            <w:tcW w:type="dxa" w:w="2160"/>
          </w:tcPr>
          <w:p>
            <w:pPr>
              <w:jc w:val="center"/>
            </w:pPr>
            <w:r>
              <w:t>Jojoba Oil, Cetyl Alcohol, Vitamin E</w:t>
            </w:r>
          </w:p>
        </w:tc>
        <w:tc>
          <w:tcPr>
            <w:tcW w:type="dxa" w:w="2160"/>
          </w:tcPr>
          <w:p>
            <w:pPr>
              <w:jc w:val="center"/>
            </w:pPr>
            <w:r>
              <w:t>Liquid Chromatograph LC-400</w:t>
            </w:r>
          </w:p>
        </w:tc>
        <w:tc>
          <w:tcPr>
            <w:tcW w:type="dxa" w:w="2160"/>
          </w:tcPr>
          <w:p>
            <w:pPr>
              <w:jc w:val="center"/>
            </w:pPr>
            <w:r>
              <w:t>Concentration</w:t>
            </w:r>
          </w:p>
        </w:tc>
        <w:tc>
          <w:tcPr>
            <w:tcW w:type="dxa" w:w="2160"/>
          </w:tcPr>
          <w:p>
            <w:pPr>
              <w:jc w:val="center"/>
            </w:pPr>
            <w:r>
              <w:t>250.37 µg/mL</w:t>
            </w:r>
          </w:p>
        </w:tc>
      </w:tr>
      <w:tr>
        <w:tc>
          <w:tcPr>
            <w:tcW w:type="dxa" w:w="2160"/>
          </w:tcPr>
          <w:p>
            <w:pPr>
              <w:jc w:val="center"/>
            </w:pPr>
            <w:r>
              <w:t>Almond Oil, Cetyl Alcohol</w:t>
            </w:r>
          </w:p>
        </w:tc>
        <w:tc>
          <w:tcPr>
            <w:tcW w:type="dxa" w:w="2160"/>
          </w:tcPr>
          <w:p>
            <w:pPr>
              <w:jc w:val="center"/>
            </w:pPr>
            <w:r>
              <w:t>Mass Spectrometer MS-20</w:t>
            </w:r>
          </w:p>
        </w:tc>
        <w:tc>
          <w:tcPr>
            <w:tcW w:type="dxa" w:w="2160"/>
          </w:tcPr>
          <w:p>
            <w:pPr>
              <w:jc w:val="center"/>
            </w:pPr>
            <w:r>
              <w:t>Fragment Analysis</w:t>
            </w:r>
          </w:p>
        </w:tc>
        <w:tc>
          <w:tcPr>
            <w:tcW w:type="dxa" w:w="2160"/>
          </w:tcPr>
          <w:p>
            <w:pPr>
              <w:jc w:val="center"/>
            </w:pPr>
            <w:r>
              <w:t>1750 m/z</w:t>
            </w:r>
          </w:p>
        </w:tc>
      </w:tr>
      <w:tr>
        <w:tc>
          <w:tcPr>
            <w:tcW w:type="dxa" w:w="2160"/>
          </w:tcPr>
          <w:p>
            <w:pPr>
              <w:jc w:val="center"/>
            </w:pPr>
            <w:r>
              <w:t>Coconut Oil, Cetyl Alcohol</w:t>
            </w:r>
          </w:p>
        </w:tc>
        <w:tc>
          <w:tcPr>
            <w:tcW w:type="dxa" w:w="2160"/>
          </w:tcPr>
          <w:p>
            <w:pPr>
              <w:jc w:val="center"/>
            </w:pPr>
            <w:r>
              <w:t>NMR Spectrometer NMR-500</w:t>
            </w:r>
          </w:p>
        </w:tc>
        <w:tc>
          <w:tcPr>
            <w:tcW w:type="dxa" w:w="2160"/>
          </w:tcPr>
          <w:p>
            <w:pPr>
              <w:jc w:val="center"/>
            </w:pPr>
            <w:r>
              <w:t>Chemical Shift</w:t>
            </w:r>
          </w:p>
        </w:tc>
        <w:tc>
          <w:tcPr>
            <w:tcW w:type="dxa" w:w="2160"/>
          </w:tcPr>
          <w:p>
            <w:pPr>
              <w:jc w:val="center"/>
            </w:pPr>
            <w:r>
              <w:t>15 ppm</w:t>
            </w:r>
          </w:p>
        </w:tc>
      </w:tr>
    </w:tbl>
    <w:p>
      <w:r>
        <w:t>Table 2: Additional Physical and Chemical Properties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Components</w:t>
            </w:r>
          </w:p>
        </w:tc>
        <w:tc>
          <w:tcPr>
            <w:tcW w:type="dxa" w:w="2160"/>
          </w:tcPr>
          <w:p>
            <w:pPr>
              <w:jc w:val="center"/>
            </w:pPr>
            <w:r>
              <w:rPr>
                <w:b/>
              </w:rPr>
              <w:t>Instrument</w:t>
            </w:r>
          </w:p>
        </w:tc>
        <w:tc>
          <w:tcPr>
            <w:tcW w:type="dxa" w:w="2160"/>
          </w:tcPr>
          <w:p>
            <w:pPr>
              <w:jc w:val="center"/>
            </w:pPr>
            <w:r>
              <w:rPr>
                <w:b/>
              </w:rPr>
              <w:t>Measurement Type</w:t>
            </w:r>
          </w:p>
        </w:tc>
        <w:tc>
          <w:tcPr>
            <w:tcW w:type="dxa" w:w="2160"/>
          </w:tcPr>
          <w:p>
            <w:pPr>
              <w:jc w:val="center"/>
            </w:pPr>
            <w:r>
              <w:rPr>
                <w:b/>
              </w:rPr>
              <w:t>Result</w:t>
            </w:r>
          </w:p>
        </w:tc>
      </w:tr>
      <w:tr>
        <w:tc>
          <w:tcPr>
            <w:tcW w:type="dxa" w:w="2160"/>
          </w:tcPr>
          <w:p>
            <w:pPr>
              <w:jc w:val="center"/>
            </w:pPr>
            <w:r>
              <w:t>Almond Oil, Cetyl Alcohol, Glycerin</w:t>
            </w:r>
          </w:p>
        </w:tc>
        <w:tc>
          <w:tcPr>
            <w:tcW w:type="dxa" w:w="2160"/>
          </w:tcPr>
          <w:p>
            <w:pPr>
              <w:jc w:val="center"/>
            </w:pPr>
            <w:r>
              <w:t>pH Meter PH-700</w:t>
            </w:r>
          </w:p>
        </w:tc>
        <w:tc>
          <w:tcPr>
            <w:tcW w:type="dxa" w:w="2160"/>
          </w:tcPr>
          <w:p>
            <w:pPr>
              <w:jc w:val="center"/>
            </w:pPr>
            <w:r>
              <w:t>Acidity</w:t>
            </w:r>
          </w:p>
        </w:tc>
        <w:tc>
          <w:tcPr>
            <w:tcW w:type="dxa" w:w="2160"/>
          </w:tcPr>
          <w:p>
            <w:pPr>
              <w:jc w:val="center"/>
            </w:pPr>
            <w:r>
              <w:t>7 pH</w:t>
            </w:r>
          </w:p>
        </w:tc>
      </w:tr>
      <w:tr>
        <w:tc>
          <w:tcPr>
            <w:tcW w:type="dxa" w:w="2160"/>
          </w:tcPr>
          <w:p>
            <w:pPr>
              <w:jc w:val="center"/>
            </w:pPr>
            <w:r>
              <w:t>Coconut Oil, Beeswax, Vitamin E</w:t>
            </w:r>
          </w:p>
        </w:tc>
        <w:tc>
          <w:tcPr>
            <w:tcW w:type="dxa" w:w="2160"/>
          </w:tcPr>
          <w:p>
            <w:pPr>
              <w:jc w:val="center"/>
            </w:pPr>
            <w:r>
              <w:t>Microplate Reader MRX</w:t>
            </w:r>
          </w:p>
        </w:tc>
        <w:tc>
          <w:tcPr>
            <w:tcW w:type="dxa" w:w="2160"/>
          </w:tcPr>
          <w:p>
            <w:pPr>
              <w:jc w:val="center"/>
            </w:pPr>
            <w:r>
              <w:t>Optical Density</w:t>
            </w:r>
          </w:p>
        </w:tc>
        <w:tc>
          <w:tcPr>
            <w:tcW w:type="dxa" w:w="2160"/>
          </w:tcPr>
          <w:p>
            <w:pPr>
              <w:jc w:val="center"/>
            </w:pPr>
            <w:r>
              <w:t>2.8 OD</w:t>
            </w:r>
          </w:p>
        </w:tc>
      </w:tr>
      <w:tr>
        <w:tc>
          <w:tcPr>
            <w:tcW w:type="dxa" w:w="2160"/>
          </w:tcPr>
          <w:p>
            <w:pPr>
              <w:jc w:val="center"/>
            </w:pPr>
            <w:r>
              <w:t>Jojoba Oil, Cetyl Alcohol, Vitamin E</w:t>
            </w:r>
          </w:p>
        </w:tc>
        <w:tc>
          <w:tcPr>
            <w:tcW w:type="dxa" w:w="2160"/>
          </w:tcPr>
          <w:p>
            <w:pPr>
              <w:jc w:val="center"/>
            </w:pPr>
            <w:r>
              <w:t>Ion Chromatograph IC-2100</w:t>
            </w:r>
          </w:p>
        </w:tc>
        <w:tc>
          <w:tcPr>
            <w:tcW w:type="dxa" w:w="2160"/>
          </w:tcPr>
          <w:p>
            <w:pPr>
              <w:jc w:val="center"/>
            </w:pPr>
            <w:r>
              <w:t>Ion Concentration</w:t>
            </w:r>
          </w:p>
        </w:tc>
        <w:tc>
          <w:tcPr>
            <w:tcW w:type="dxa" w:w="2160"/>
          </w:tcPr>
          <w:p>
            <w:pPr>
              <w:jc w:val="center"/>
            </w:pPr>
            <w:r>
              <w:t>75.6 mM</w:t>
            </w:r>
          </w:p>
        </w:tc>
      </w:tr>
      <w:tr>
        <w:tc>
          <w:tcPr>
            <w:tcW w:type="dxa" w:w="2160"/>
          </w:tcPr>
          <w:p>
            <w:pPr>
              <w:jc w:val="center"/>
            </w:pPr>
            <w:r>
              <w:t>Almond Oil, Cetyl Alcohol</w:t>
            </w:r>
          </w:p>
        </w:tc>
        <w:tc>
          <w:tcPr>
            <w:tcW w:type="dxa" w:w="2160"/>
          </w:tcPr>
          <w:p>
            <w:pPr>
              <w:jc w:val="center"/>
            </w:pPr>
            <w:r>
              <w:t>Four Ball Tester FB-1000</w:t>
            </w:r>
          </w:p>
        </w:tc>
        <w:tc>
          <w:tcPr>
            <w:tcW w:type="dxa" w:w="2160"/>
          </w:tcPr>
          <w:p>
            <w:pPr>
              <w:jc w:val="center"/>
            </w:pPr>
            <w:r>
              <w:t>Wear Scar Diameter</w:t>
            </w:r>
          </w:p>
        </w:tc>
        <w:tc>
          <w:tcPr>
            <w:tcW w:type="dxa" w:w="2160"/>
          </w:tcPr>
          <w:p>
            <w:pPr>
              <w:jc w:val="center"/>
            </w:pPr>
            <w:r>
              <w:t>0.750 mm</w:t>
            </w:r>
          </w:p>
        </w:tc>
      </w:tr>
    </w:tbl>
    <w:p>
      <w:r>
        <w:t>Table 3: Viscosity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 Components</w:t>
            </w:r>
          </w:p>
        </w:tc>
        <w:tc>
          <w:tcPr>
            <w:tcW w:type="dxa" w:w="2880"/>
          </w:tcPr>
          <w:p>
            <w:pPr>
              <w:jc w:val="center"/>
            </w:pPr>
            <w:r>
              <w:rPr>
                <w:b/>
              </w:rPr>
              <w:t>Instrument</w:t>
            </w:r>
          </w:p>
        </w:tc>
        <w:tc>
          <w:tcPr>
            <w:tcW w:type="dxa" w:w="2880"/>
          </w:tcPr>
          <w:p>
            <w:pPr>
              <w:jc w:val="center"/>
            </w:pPr>
            <w:r>
              <w:rPr>
                <w:b/>
              </w:rPr>
              <w:t>Viscosity</w:t>
            </w:r>
          </w:p>
        </w:tc>
      </w:tr>
      <w:tr>
        <w:tc>
          <w:tcPr>
            <w:tcW w:type="dxa" w:w="2880"/>
          </w:tcPr>
          <w:p>
            <w:pPr>
              <w:jc w:val="center"/>
            </w:pPr>
            <w:r>
              <w:t>Almond Oil, Beeswax, Glycerin</w:t>
            </w:r>
          </w:p>
        </w:tc>
        <w:tc>
          <w:tcPr>
            <w:tcW w:type="dxa" w:w="2880"/>
          </w:tcPr>
          <w:p>
            <w:pPr>
              <w:jc w:val="center"/>
            </w:pPr>
            <w:r>
              <w:t>Viscometer VS-300</w:t>
            </w:r>
          </w:p>
        </w:tc>
        <w:tc>
          <w:tcPr>
            <w:tcW w:type="dxa" w:w="2880"/>
          </w:tcPr>
          <w:p>
            <w:pPr>
              <w:jc w:val="center"/>
            </w:pPr>
            <w:r>
              <w:t>7180.57 cP</w:t>
            </w:r>
          </w:p>
        </w:tc>
      </w:tr>
      <w:tr>
        <w:tc>
          <w:tcPr>
            <w:tcW w:type="dxa" w:w="2880"/>
          </w:tcPr>
          <w:p>
            <w:pPr>
              <w:jc w:val="center"/>
            </w:pPr>
            <w:r>
              <w:t>Coconut Oil, Gum</w:t>
            </w:r>
          </w:p>
        </w:tc>
        <w:tc>
          <w:tcPr>
            <w:tcW w:type="dxa" w:w="2880"/>
          </w:tcPr>
          <w:p>
            <w:pPr>
              <w:jc w:val="center"/>
            </w:pPr>
            <w:r>
              <w:t>Viscometer VS-300</w:t>
            </w:r>
          </w:p>
        </w:tc>
        <w:tc>
          <w:tcPr>
            <w:tcW w:type="dxa" w:w="2880"/>
          </w:tcPr>
          <w:p>
            <w:pPr>
              <w:jc w:val="center"/>
            </w:pPr>
            <w:r>
              <w:t>5271.28 cP</w:t>
            </w:r>
          </w:p>
        </w:tc>
      </w:tr>
    </w:tbl>
    <w:p>
      <w:r>
        <w:t>Irrelevant Observations</w:t>
      </w:r>
    </w:p>
    <w:p>
      <w:r>
        <w:t>During the experiment, the ambient lab temperature was recorded at 22.5°C with a relative humidity of 60%. This information, although unrelated, was noted for completeness. Additionally, background music in the lab was noted to include classical symphonies, which may or may not have influenced the precision of pipetting actions.</w:t>
      </w:r>
    </w:p>
    <w:p>
      <w:r>
        <w:t>Detailed Analysis</w:t>
      </w:r>
    </w:p>
    <w:p>
      <w:r>
        <w:t>A thorough interpretation of the chromatographic and spectroscopic data indicated high purity and consistent blend stability across all samples.Vitamin E presencein mixtures was particularly well-resolved in both LC and IC tests, suggesting its robust integration with oil and alcohol matrices. Conversely, the sample containingAlmond Oil and Beeswaxexhibited heightened viscosity, a property relevant for potential cosmetic applications requiring enduring texture stability.</w:t>
      </w:r>
    </w:p>
    <w:p>
      <w:r>
        <w:t>pH Variationsobserved in Almond Oil and Glycerin combinations were nominal, reinforcing expected behavior in alkyl alcohol environments. Furthermore, scattering of m/z values for Almond Oil formulations elucidates the dynamic interplay of saturated lipids under mass spectrometric conditions.</w:t>
      </w:r>
    </w:p>
    <w:p>
      <w:r>
        <w:t>Conclusion</w:t>
      </w:r>
    </w:p>
    <w:p>
      <w:r>
        <w:t>This multifaceted study underscores the versatility and inherent complexities of cosmetic and therapeutic formulations using varied oil bases. By harnessing the capabilities of precision instruments, we ascertain a range of properties, from viscosity to molecular photophysics, imperative for advancing product development.</w:t>
      </w:r>
    </w:p>
    <w:p>
      <w:r>
        <w:t>Note: Minor discrepancies noted in the wear scar diameter and chemical shifts should be further investigated to rule out calibration or procedural anomalies.</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