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 974</w:t>
      </w:r>
    </w:p>
    <w:p>
      <w:r>
        <w:t>Date: [Not Provided]</w:t>
      </w:r>
    </w:p>
    <w:p>
      <w:r>
        <w:t>Lab Technician: [Not Provided]</w:t>
      </w:r>
    </w:p>
    <w:p>
      <w:r>
        <w:t>Abstract</w:t>
      </w:r>
    </w:p>
    <w:p>
      <w:r>
        <w:t>In this report, we focus on the physicochemical characterization of various oil and wax mixtures. Utilizing various analytical instruments—including centrifugation, pH measurement, chromatography, and spectrometry—we analyze the properties of these mixtures. The results elucidate the complex interactions between components, with data interpreted for future applications. The background noise within the study provides insight into extraneous factors impacting laboratory measurements.</w:t>
      </w:r>
    </w:p>
    <w:p>
      <w:r>
        <w:t>Introduction</w:t>
      </w:r>
    </w:p>
    <w:p>
      <w:r>
        <w:t>The experiment aims to evaluate the characteristics of oil mixtures, paying special attention to additives like beeswax and vitamin E. These combinations mimic applications in cosmetics and lubricants, providing the baseline for optimizing formulations.</w:t>
      </w:r>
    </w:p>
    <w:p>
      <w:r>
        <w:t>Materials and Methods</w:t>
      </w:r>
    </w:p>
    <w:p>
      <w:r>
        <w:t>1. Instrumentation</w:t>
      </w:r>
    </w:p>
    <w:p>
      <w:r>
        <w:t>2. Preparation of Test Mixtures:</w:t>
      </w:r>
    </w:p>
    <w:p>
      <w:r>
        <w:t>Prepare each sample mixture with precise proportions to ensure consistency. Each set of ingredients, pre-measured in triplicate, was subjected to a variety of testing protocols. The analytical integrity was ensured through calibration with known standards.</w:t>
      </w:r>
    </w:p>
    <w:p>
      <w:r>
        <w:t>Results</w:t>
      </w:r>
    </w:p>
    <w:p>
      <w:r>
        <w:t>Table 1: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Parameter</w:t>
            </w:r>
          </w:p>
        </w:tc>
        <w:tc>
          <w:tcPr>
            <w:tcW w:type="dxa" w:w="2160"/>
          </w:tcPr>
          <w:p>
            <w:pPr>
              <w:jc w:val="center"/>
            </w:pPr>
            <w:r>
              <w:rPr>
                <w:b/>
              </w:rPr>
              <w:t>Measurement</w:t>
            </w:r>
          </w:p>
        </w:tc>
      </w:tr>
      <w:tr>
        <w:tc>
          <w:tcPr>
            <w:tcW w:type="dxa" w:w="2160"/>
          </w:tcPr>
          <w:p>
            <w:pPr>
              <w:jc w:val="center"/>
            </w:pPr>
            <w:r>
              <w:t>Coconut Oil, Beeswax</w:t>
            </w:r>
          </w:p>
        </w:tc>
        <w:tc>
          <w:tcPr>
            <w:tcW w:type="dxa" w:w="2160"/>
          </w:tcPr>
          <w:p>
            <w:pPr>
              <w:jc w:val="center"/>
            </w:pPr>
            <w:r>
              <w:t>Centrifuge X100</w:t>
            </w:r>
          </w:p>
        </w:tc>
        <w:tc>
          <w:tcPr>
            <w:tcW w:type="dxa" w:w="2160"/>
          </w:tcPr>
          <w:p>
            <w:pPr>
              <w:jc w:val="center"/>
            </w:pPr>
            <w:r>
              <w:t>Speed</w:t>
            </w:r>
          </w:p>
        </w:tc>
        <w:tc>
          <w:tcPr>
            <w:tcW w:type="dxa" w:w="2160"/>
          </w:tcPr>
          <w:p>
            <w:pPr>
              <w:jc w:val="center"/>
            </w:pPr>
            <w:r>
              <w:t>7500 RPM</w:t>
            </w:r>
          </w:p>
        </w:tc>
      </w:tr>
      <w:tr>
        <w:tc>
          <w:tcPr>
            <w:tcW w:type="dxa" w:w="2160"/>
          </w:tcPr>
          <w:p>
            <w:pPr>
              <w:jc w:val="center"/>
            </w:pPr>
            <w:r>
              <w:t>Almond Oil</w:t>
            </w:r>
          </w:p>
        </w:tc>
        <w:tc>
          <w:tcPr>
            <w:tcW w:type="dxa" w:w="2160"/>
          </w:tcPr>
          <w:p>
            <w:pPr>
              <w:jc w:val="center"/>
            </w:pPr>
            <w:r>
              <w:t>pH Meter PH-700</w:t>
            </w:r>
          </w:p>
        </w:tc>
        <w:tc>
          <w:tcPr>
            <w:tcW w:type="dxa" w:w="2160"/>
          </w:tcPr>
          <w:p>
            <w:pPr>
              <w:jc w:val="center"/>
            </w:pPr>
            <w:r>
              <w:t>pH Level</w:t>
            </w:r>
          </w:p>
        </w:tc>
        <w:tc>
          <w:tcPr>
            <w:tcW w:type="dxa" w:w="2160"/>
          </w:tcPr>
          <w:p>
            <w:pPr>
              <w:jc w:val="center"/>
            </w:pPr>
            <w:r>
              <w:t>8.5 pH</w:t>
            </w:r>
          </w:p>
        </w:tc>
      </w:tr>
      <w:tr>
        <w:tc>
          <w:tcPr>
            <w:tcW w:type="dxa" w:w="2160"/>
          </w:tcPr>
          <w:p>
            <w:pPr>
              <w:jc w:val="center"/>
            </w:pPr>
            <w:r>
              <w:t>Coconut Oil, Beeswax, Glycerin</w:t>
            </w:r>
          </w:p>
        </w:tc>
        <w:tc>
          <w:tcPr>
            <w:tcW w:type="dxa" w:w="2160"/>
          </w:tcPr>
          <w:p>
            <w:pPr>
              <w:jc w:val="center"/>
            </w:pPr>
            <w:r>
              <w:t>X-Ray Diffractometer</w:t>
            </w:r>
          </w:p>
        </w:tc>
        <w:tc>
          <w:tcPr>
            <w:tcW w:type="dxa" w:w="2160"/>
          </w:tcPr>
          <w:p>
            <w:pPr>
              <w:jc w:val="center"/>
            </w:pPr>
            <w:r>
              <w:t>Temperature</w:t>
            </w:r>
          </w:p>
        </w:tc>
        <w:tc>
          <w:tcPr>
            <w:tcW w:type="dxa" w:w="2160"/>
          </w:tcPr>
          <w:p>
            <w:pPr>
              <w:jc w:val="center"/>
            </w:pPr>
            <w:r>
              <w:t>25 °C</w:t>
            </w:r>
          </w:p>
        </w:tc>
      </w:tr>
      <w:tr>
        <w:tc>
          <w:tcPr>
            <w:tcW w:type="dxa" w:w="2160"/>
          </w:tcPr>
          <w:p>
            <w:pPr>
              <w:jc w:val="center"/>
            </w:pPr>
            <w:r>
              <w:t>Coconut Oil, Beeswax</w:t>
            </w:r>
          </w:p>
        </w:tc>
        <w:tc>
          <w:tcPr>
            <w:tcW w:type="dxa" w:w="2160"/>
          </w:tcPr>
          <w:p>
            <w:pPr>
              <w:jc w:val="center"/>
            </w:pPr>
            <w:r>
              <w:t>Four Ball FB-1000</w:t>
            </w:r>
          </w:p>
        </w:tc>
        <w:tc>
          <w:tcPr>
            <w:tcW w:type="dxa" w:w="2160"/>
          </w:tcPr>
          <w:p>
            <w:pPr>
              <w:jc w:val="center"/>
            </w:pPr>
            <w:r>
              <w:t>Wear Scar Diameter</w:t>
            </w:r>
          </w:p>
        </w:tc>
        <w:tc>
          <w:tcPr>
            <w:tcW w:type="dxa" w:w="2160"/>
          </w:tcPr>
          <w:p>
            <w:pPr>
              <w:jc w:val="center"/>
            </w:pPr>
            <w:r>
              <w:t>0.500 mm</w:t>
            </w:r>
          </w:p>
        </w:tc>
      </w:tr>
      <w:tr>
        <w:tc>
          <w:tcPr>
            <w:tcW w:type="dxa" w:w="2160"/>
          </w:tcPr>
          <w:p>
            <w:pPr>
              <w:jc w:val="center"/>
            </w:pPr>
            <w:r>
              <w:t>Coconut Oil, Beeswax, Vitamin E</w:t>
            </w:r>
          </w:p>
        </w:tc>
        <w:tc>
          <w:tcPr>
            <w:tcW w:type="dxa" w:w="2160"/>
          </w:tcPr>
          <w:p>
            <w:pPr>
              <w:jc w:val="center"/>
            </w:pPr>
            <w:r>
              <w:t>Viscometer VS-300</w:t>
            </w:r>
          </w:p>
        </w:tc>
        <w:tc>
          <w:tcPr>
            <w:tcW w:type="dxa" w:w="2160"/>
          </w:tcPr>
          <w:p>
            <w:pPr>
              <w:jc w:val="center"/>
            </w:pPr>
            <w:r>
              <w:t>Viscosity</w:t>
            </w:r>
          </w:p>
        </w:tc>
        <w:tc>
          <w:tcPr>
            <w:tcW w:type="dxa" w:w="2160"/>
          </w:tcPr>
          <w:p>
            <w:pPr>
              <w:jc w:val="center"/>
            </w:pPr>
            <w:r>
              <w:t>4800.22 cP</w:t>
            </w:r>
          </w:p>
        </w:tc>
      </w:tr>
      <w:tr>
        <w:tc>
          <w:tcPr>
            <w:tcW w:type="dxa" w:w="2160"/>
          </w:tcPr>
          <w:p>
            <w:pPr>
              <w:jc w:val="center"/>
            </w:pPr>
            <w:r>
              <w:t>Coconut Oil</w:t>
            </w:r>
          </w:p>
        </w:tc>
        <w:tc>
          <w:tcPr>
            <w:tcW w:type="dxa" w:w="2160"/>
          </w:tcPr>
          <w:p>
            <w:pPr>
              <w:jc w:val="center"/>
            </w:pPr>
            <w:r>
              <w:t>Viscometer VS-300</w:t>
            </w:r>
          </w:p>
        </w:tc>
        <w:tc>
          <w:tcPr>
            <w:tcW w:type="dxa" w:w="2160"/>
          </w:tcPr>
          <w:p>
            <w:pPr>
              <w:jc w:val="center"/>
            </w:pPr>
            <w:r>
              <w:t>Viscosity</w:t>
            </w:r>
          </w:p>
        </w:tc>
        <w:tc>
          <w:tcPr>
            <w:tcW w:type="dxa" w:w="2160"/>
          </w:tcPr>
          <w:p>
            <w:pPr>
              <w:jc w:val="center"/>
            </w:pPr>
            <w:r>
              <w:t>5149.89 cP</w:t>
            </w:r>
          </w:p>
        </w:tc>
      </w:tr>
    </w:tbl>
    <w:p>
      <w:r>
        <w:t>Table 2: Chemical Characterization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Analyte</w:t>
            </w:r>
          </w:p>
        </w:tc>
        <w:tc>
          <w:tcPr>
            <w:tcW w:type="dxa" w:w="2160"/>
          </w:tcPr>
          <w:p>
            <w:pPr>
              <w:jc w:val="center"/>
            </w:pPr>
            <w:r>
              <w:rPr>
                <w:b/>
              </w:rPr>
              <w:t>Measurement</w:t>
            </w:r>
          </w:p>
        </w:tc>
      </w:tr>
      <w:tr>
        <w:tc>
          <w:tcPr>
            <w:tcW w:type="dxa" w:w="2160"/>
          </w:tcPr>
          <w:p>
            <w:pPr>
              <w:jc w:val="center"/>
            </w:pPr>
            <w:r>
              <w:t>Jojoba Oil, Beeswax, Vitamin E</w:t>
            </w:r>
          </w:p>
        </w:tc>
        <w:tc>
          <w:tcPr>
            <w:tcW w:type="dxa" w:w="2160"/>
          </w:tcPr>
          <w:p>
            <w:pPr>
              <w:jc w:val="center"/>
            </w:pPr>
            <w:r>
              <w:t>HPLC System HPLC-9000</w:t>
            </w:r>
          </w:p>
        </w:tc>
        <w:tc>
          <w:tcPr>
            <w:tcW w:type="dxa" w:w="2160"/>
          </w:tcPr>
          <w:p>
            <w:pPr>
              <w:jc w:val="center"/>
            </w:pPr>
            <w:r>
              <w:t>Vitamin E</w:t>
            </w:r>
          </w:p>
        </w:tc>
        <w:tc>
          <w:tcPr>
            <w:tcW w:type="dxa" w:w="2160"/>
          </w:tcPr>
          <w:p>
            <w:pPr>
              <w:jc w:val="center"/>
            </w:pPr>
            <w:r>
              <w:t>150 mg/L</w:t>
            </w:r>
          </w:p>
        </w:tc>
      </w:tr>
      <w:tr>
        <w:tc>
          <w:tcPr>
            <w:tcW w:type="dxa" w:w="2160"/>
          </w:tcPr>
          <w:p>
            <w:pPr>
              <w:jc w:val="center"/>
            </w:pPr>
            <w:r>
              <w:t>Almond Oil, Cetyl Alcohol, Vitamin E</w:t>
            </w:r>
          </w:p>
        </w:tc>
        <w:tc>
          <w:tcPr>
            <w:tcW w:type="dxa" w:w="2160"/>
          </w:tcPr>
          <w:p>
            <w:pPr>
              <w:jc w:val="center"/>
            </w:pPr>
            <w:r>
              <w:t>Mass Spectrometer MS-20</w:t>
            </w:r>
          </w:p>
        </w:tc>
        <w:tc>
          <w:tcPr>
            <w:tcW w:type="dxa" w:w="2160"/>
          </w:tcPr>
          <w:p>
            <w:pPr>
              <w:jc w:val="center"/>
            </w:pPr>
            <w:r>
              <w:t>Mass/Charge Ratio</w:t>
            </w:r>
          </w:p>
        </w:tc>
        <w:tc>
          <w:tcPr>
            <w:tcW w:type="dxa" w:w="2160"/>
          </w:tcPr>
          <w:p>
            <w:pPr>
              <w:jc w:val="center"/>
            </w:pPr>
            <w:r>
              <w:t>850 m/z</w:t>
            </w:r>
          </w:p>
        </w:tc>
      </w:tr>
      <w:tr>
        <w:tc>
          <w:tcPr>
            <w:tcW w:type="dxa" w:w="2160"/>
          </w:tcPr>
          <w:p>
            <w:pPr>
              <w:jc w:val="center"/>
            </w:pPr>
            <w:r>
              <w:t>Coconut Oil, Gum</w:t>
            </w:r>
          </w:p>
        </w:tc>
        <w:tc>
          <w:tcPr>
            <w:tcW w:type="dxa" w:w="2160"/>
          </w:tcPr>
          <w:p>
            <w:pPr>
              <w:jc w:val="center"/>
            </w:pPr>
            <w:r>
              <w:t>Gas Chromatograph GC-2010</w:t>
            </w:r>
          </w:p>
        </w:tc>
        <w:tc>
          <w:tcPr>
            <w:tcW w:type="dxa" w:w="2160"/>
          </w:tcPr>
          <w:p>
            <w:pPr>
              <w:jc w:val="center"/>
            </w:pPr>
            <w:r>
              <w:t>Volatiles</w:t>
            </w:r>
          </w:p>
        </w:tc>
        <w:tc>
          <w:tcPr>
            <w:tcW w:type="dxa" w:w="2160"/>
          </w:tcPr>
          <w:p>
            <w:pPr>
              <w:jc w:val="center"/>
            </w:pPr>
            <w:r>
              <w:t>200 ppm</w:t>
            </w:r>
          </w:p>
        </w:tc>
      </w:tr>
    </w:tbl>
    <w:p>
      <w:r>
        <w:t>Discussion</w:t>
      </w:r>
    </w:p>
    <w:p>
      <w:r>
        <w:t>The data demonstrate significant variability in physical properties across different formulations. The viscosity measurements, particularly with Coconut Oil-based mixtures, suggest a strong dependence on the presence of accessorizing agents such as Beeswax and Vitamin E. The blend of Almond Oil revealed a slightly basic pH, an advantageous attribute for certain skincare applications.</w:t>
      </w:r>
    </w:p>
    <w:p>
      <w:r>
        <w:t>HPLC analysis confirmed the concentration of Vitamin E within the acceptable range essential for antioxidant activity. Concurrently, the mass spectrometric data highlighted a critical molecular signature for Almond Oil mixtures, indicating stability against oxidative degradation.</w:t>
      </w:r>
    </w:p>
    <w:p>
      <w:r>
        <w:t>Observations from the Gas Chromatograph GC-2010 underline the volatile nature of Coconut Oil mixes with complementary substances (e.g., Gum), potentially impacting product longevity and scent profile.</w:t>
      </w:r>
    </w:p>
    <w:p>
      <w:r>
        <w:t>Conclusion</w:t>
      </w:r>
    </w:p>
    <w:p>
      <w:r>
        <w:t>The compilation of broad analytical data presents a cohesive understanding of how multiple ingredient systems interact at variated scales—from molecular mass analysis to wear evaluation. The intricate nature of each compound’s synergy accentuates the need for customized testing protocols for specific industrial applications.</w:t>
      </w:r>
    </w:p>
    <w:p>
      <w:r>
        <w:t>Note:While the above tables and analysis focus on relevant data, it is essential to consider peripheral variables that could skew results, such as room humidity and instrument drift—observations meticulously logged during experimentation.</w:t>
      </w:r>
    </w:p>
    <w:p>
      <w:r>
        <w:t>Appendices</w:t>
      </w:r>
    </w:p>
    <w:p>
      <w:r>
        <w:t>Appendix A: Irrelevant Experiment Logs</w:t>
      </w:r>
    </w:p>
    <w:p>
      <w:r>
        <w:t>Disclaimer:Due to the complex layer of inter-document references and procedural intricacies, some data may appear inconsistently dispersed. Further interpretation by skilled personnel is advised to mitigate interpretive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