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Report_981</w:t>
      </w:r>
    </w:p>
    <w:p>
      <w:r>
        <w:t>Introduction:</w:t>
      </w:r>
    </w:p>
    <w:p>
      <w:r>
        <w:t>In our recent comprehensive analysis, a series of chemical samples were subjected to a variety of advanced spectroscopy, chromatography, and other testing methods. Each sample, composed of distinct ingredient combinations, underwent detailed examinations using state-of-the-art equipment. This investigation demonstrated complex interactions between components, providing deep insights into their structural and functional attributes.</w:t>
      </w:r>
    </w:p>
    <w:p>
      <w:r>
        <w:t>Materials and Methods:</w:t>
      </w:r>
    </w:p>
    <w:p>
      <w:r>
        <w:t>Simultaneously analyzing multiple sets of ingredients — such as Almond Oil, Cetyl Alcohol, and Glycerin — allows for intriguing insights into chemical behaviors. Each group was tested using different scientific instruments listed in detail below.</w:t>
      </w:r>
    </w:p>
    <w:p>
      <w:r>
        <w:t>Observations and Measurements:</w:t>
      </w:r>
    </w:p>
    <w:p>
      <w:r>
        <w:t>Throughout our experiment, each instrument yielded unique datasets. These are tabulated with respective observations and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NMR Spectrometer NMR-500</w:t>
            </w:r>
          </w:p>
        </w:tc>
        <w:tc>
          <w:tcPr>
            <w:tcW w:type="dxa" w:w="1728"/>
          </w:tcPr>
          <w:p>
            <w:pPr>
              <w:jc w:val="center"/>
            </w:pPr>
            <w:r>
              <w:t>Almond Oil, Cetyl Alcohol, Glycerin</w:t>
            </w:r>
          </w:p>
        </w:tc>
        <w:tc>
          <w:tcPr>
            <w:tcW w:type="dxa" w:w="1728"/>
          </w:tcPr>
          <w:p>
            <w:pPr>
              <w:jc w:val="center"/>
            </w:pPr>
            <w:r>
              <w:t>Chemical Shift</w:t>
            </w:r>
          </w:p>
        </w:tc>
        <w:tc>
          <w:tcPr>
            <w:tcW w:type="dxa" w:w="1728"/>
          </w:tcPr>
          <w:p>
            <w:pPr>
              <w:jc w:val="center"/>
            </w:pPr>
            <w:r>
              <w:t>15.0</w:t>
            </w:r>
          </w:p>
        </w:tc>
        <w:tc>
          <w:tcPr>
            <w:tcW w:type="dxa" w:w="1728"/>
          </w:tcPr>
          <w:p>
            <w:pPr>
              <w:jc w:val="center"/>
            </w:pPr>
            <w:r>
              <w:t>ppm</w:t>
            </w:r>
          </w:p>
        </w:tc>
      </w:tr>
      <w:tr>
        <w:tc>
          <w:tcPr>
            <w:tcW w:type="dxa" w:w="1728"/>
          </w:tcPr>
          <w:p>
            <w:pPr>
              <w:jc w:val="center"/>
            </w:pPr>
            <w:r>
              <w:t>Gas Chromatograph GC-2010</w:t>
            </w:r>
          </w:p>
        </w:tc>
        <w:tc>
          <w:tcPr>
            <w:tcW w:type="dxa" w:w="1728"/>
          </w:tcPr>
          <w:p>
            <w:pPr>
              <w:jc w:val="center"/>
            </w:pPr>
            <w:r>
              <w:t>Jojoba Oil, Beeswax, Vitamin E</w:t>
            </w:r>
          </w:p>
        </w:tc>
        <w:tc>
          <w:tcPr>
            <w:tcW w:type="dxa" w:w="1728"/>
          </w:tcPr>
          <w:p>
            <w:pPr>
              <w:jc w:val="center"/>
            </w:pPr>
            <w:r>
              <w:t>Retention Time</w:t>
            </w:r>
          </w:p>
        </w:tc>
        <w:tc>
          <w:tcPr>
            <w:tcW w:type="dxa" w:w="1728"/>
          </w:tcPr>
          <w:p>
            <w:pPr>
              <w:jc w:val="center"/>
            </w:pPr>
            <w:r>
              <w:t>500.0</w:t>
            </w:r>
          </w:p>
        </w:tc>
        <w:tc>
          <w:tcPr>
            <w:tcW w:type="dxa" w:w="1728"/>
          </w:tcPr>
          <w:p>
            <w:pPr>
              <w:jc w:val="center"/>
            </w:pPr>
            <w:r>
              <w:t>ppm</w:t>
            </w:r>
          </w:p>
        </w:tc>
      </w:tr>
      <w:tr>
        <w:tc>
          <w:tcPr>
            <w:tcW w:type="dxa" w:w="1728"/>
          </w:tcPr>
          <w:p>
            <w:pPr>
              <w:jc w:val="center"/>
            </w:pPr>
            <w:r>
              <w:t>Thermocycler TC-5000</w:t>
            </w:r>
          </w:p>
        </w:tc>
        <w:tc>
          <w:tcPr>
            <w:tcW w:type="dxa" w:w="1728"/>
          </w:tcPr>
          <w:p>
            <w:pPr>
              <w:jc w:val="center"/>
            </w:pPr>
            <w:r>
              <w:t>Jojoba Oil, Vitamin E</w:t>
            </w:r>
          </w:p>
        </w:tc>
        <w:tc>
          <w:tcPr>
            <w:tcW w:type="dxa" w:w="1728"/>
          </w:tcPr>
          <w:p>
            <w:pPr>
              <w:jc w:val="center"/>
            </w:pPr>
            <w:r>
              <w:t>Temperature</w:t>
            </w:r>
          </w:p>
        </w:tc>
        <w:tc>
          <w:tcPr>
            <w:tcW w:type="dxa" w:w="1728"/>
          </w:tcPr>
          <w:p>
            <w:pPr>
              <w:jc w:val="center"/>
            </w:pPr>
            <w:r>
              <w:t>25.0</w:t>
            </w:r>
          </w:p>
        </w:tc>
        <w:tc>
          <w:tcPr>
            <w:tcW w:type="dxa" w:w="1728"/>
          </w:tcPr>
          <w:p>
            <w:pPr>
              <w:jc w:val="center"/>
            </w:pPr>
            <w:r>
              <w:t>°C</w:t>
            </w:r>
          </w:p>
        </w:tc>
      </w:tr>
      <w:tr>
        <w:tc>
          <w:tcPr>
            <w:tcW w:type="dxa" w:w="1728"/>
          </w:tcPr>
          <w:p>
            <w:pPr>
              <w:jc w:val="center"/>
            </w:pPr>
            <w:r>
              <w:t>Mass Spectrometer MS-20</w:t>
            </w:r>
          </w:p>
        </w:tc>
        <w:tc>
          <w:tcPr>
            <w:tcW w:type="dxa" w:w="1728"/>
          </w:tcPr>
          <w:p>
            <w:pPr>
              <w:jc w:val="center"/>
            </w:pPr>
            <w:r>
              <w:t>Almond Oil, Beeswax, Glycerin</w:t>
            </w:r>
          </w:p>
        </w:tc>
        <w:tc>
          <w:tcPr>
            <w:tcW w:type="dxa" w:w="1728"/>
          </w:tcPr>
          <w:p>
            <w:pPr>
              <w:jc w:val="center"/>
            </w:pPr>
            <w:r>
              <w:t>Mass-to-Charge</w:t>
            </w:r>
          </w:p>
        </w:tc>
        <w:tc>
          <w:tcPr>
            <w:tcW w:type="dxa" w:w="1728"/>
          </w:tcPr>
          <w:p>
            <w:pPr>
              <w:jc w:val="center"/>
            </w:pPr>
            <w:r>
              <w:t>1500.0</w:t>
            </w:r>
          </w:p>
        </w:tc>
        <w:tc>
          <w:tcPr>
            <w:tcW w:type="dxa" w:w="1728"/>
          </w:tcPr>
          <w:p>
            <w:pPr>
              <w:jc w:val="center"/>
            </w:pPr>
            <w:r>
              <w:t>m/z</w:t>
            </w:r>
          </w:p>
        </w:tc>
      </w:tr>
      <w:tr>
        <w:tc>
          <w:tcPr>
            <w:tcW w:type="dxa" w:w="1728"/>
          </w:tcPr>
          <w:p>
            <w:pPr>
              <w:jc w:val="center"/>
            </w:pPr>
            <w:r>
              <w:t>Centrifuge X100</w:t>
            </w:r>
          </w:p>
        </w:tc>
        <w:tc>
          <w:tcPr>
            <w:tcW w:type="dxa" w:w="1728"/>
          </w:tcPr>
          <w:p>
            <w:pPr>
              <w:jc w:val="center"/>
            </w:pPr>
            <w:r>
              <w:t>Almond Oil, Beeswax, Vitamin E</w:t>
            </w:r>
          </w:p>
        </w:tc>
        <w:tc>
          <w:tcPr>
            <w:tcW w:type="dxa" w:w="1728"/>
          </w:tcPr>
          <w:p>
            <w:pPr>
              <w:jc w:val="center"/>
            </w:pPr>
            <w:r>
              <w:t>Speed</w:t>
            </w:r>
          </w:p>
        </w:tc>
        <w:tc>
          <w:tcPr>
            <w:tcW w:type="dxa" w:w="1728"/>
          </w:tcPr>
          <w:p>
            <w:pPr>
              <w:jc w:val="center"/>
            </w:pPr>
            <w:r>
              <w:t>9000.0</w:t>
            </w:r>
          </w:p>
        </w:tc>
        <w:tc>
          <w:tcPr>
            <w:tcW w:type="dxa" w:w="1728"/>
          </w:tcPr>
          <w:p>
            <w:pPr>
              <w:jc w:val="center"/>
            </w:pPr>
            <w:r>
              <w:t>RPM</w:t>
            </w:r>
          </w:p>
        </w:tc>
      </w:tr>
      <w:tr>
        <w:tc>
          <w:tcPr>
            <w:tcW w:type="dxa" w:w="1728"/>
          </w:tcPr>
          <w:p>
            <w:pPr>
              <w:jc w:val="center"/>
            </w:pPr>
            <w:r>
              <w:t>X-Ray Diffractometer XRD-6000</w:t>
            </w:r>
          </w:p>
        </w:tc>
        <w:tc>
          <w:tcPr>
            <w:tcW w:type="dxa" w:w="1728"/>
          </w:tcPr>
          <w:p>
            <w:pPr>
              <w:jc w:val="center"/>
            </w:pPr>
            <w:r>
              <w:t>Jojoba Oil, Glycerin</w:t>
            </w:r>
          </w:p>
        </w:tc>
        <w:tc>
          <w:tcPr>
            <w:tcW w:type="dxa" w:w="1728"/>
          </w:tcPr>
          <w:p>
            <w:pPr>
              <w:jc w:val="center"/>
            </w:pPr>
            <w:r>
              <w:t>Temperature</w:t>
            </w:r>
          </w:p>
        </w:tc>
        <w:tc>
          <w:tcPr>
            <w:tcW w:type="dxa" w:w="1728"/>
          </w:tcPr>
          <w:p>
            <w:pPr>
              <w:jc w:val="center"/>
            </w:pPr>
            <w:r>
              <w:t>60.0</w:t>
            </w:r>
          </w:p>
        </w:tc>
        <w:tc>
          <w:tcPr>
            <w:tcW w:type="dxa" w:w="1728"/>
          </w:tcPr>
          <w:p>
            <w:pPr>
              <w:jc w:val="center"/>
            </w:pPr>
            <w:r>
              <w:t>°C</w:t>
            </w:r>
          </w:p>
        </w:tc>
      </w:tr>
      <w:tr>
        <w:tc>
          <w:tcPr>
            <w:tcW w:type="dxa" w:w="1728"/>
          </w:tcPr>
          <w:p>
            <w:pPr>
              <w:jc w:val="center"/>
            </w:pPr>
            <w:r>
              <w:t>Titrator T-905</w:t>
            </w:r>
          </w:p>
        </w:tc>
        <w:tc>
          <w:tcPr>
            <w:tcW w:type="dxa" w:w="1728"/>
          </w:tcPr>
          <w:p>
            <w:pPr>
              <w:jc w:val="center"/>
            </w:pPr>
            <w:r>
              <w:t>Coconut Oil, Beeswax, Vitamin E</w:t>
            </w:r>
          </w:p>
        </w:tc>
        <w:tc>
          <w:tcPr>
            <w:tcW w:type="dxa" w:w="1728"/>
          </w:tcPr>
          <w:p>
            <w:pPr>
              <w:jc w:val="center"/>
            </w:pPr>
            <w:r>
              <w:t>Molarity</w:t>
            </w:r>
          </w:p>
        </w:tc>
        <w:tc>
          <w:tcPr>
            <w:tcW w:type="dxa" w:w="1728"/>
          </w:tcPr>
          <w:p>
            <w:pPr>
              <w:jc w:val="center"/>
            </w:pPr>
            <w:r>
              <w:t>0.005</w:t>
            </w:r>
          </w:p>
        </w:tc>
        <w:tc>
          <w:tcPr>
            <w:tcW w:type="dxa" w:w="1728"/>
          </w:tcPr>
          <w:p>
            <w:pPr>
              <w:jc w:val="center"/>
            </w:pPr>
            <w:r>
              <w:t>M</w:t>
            </w:r>
          </w:p>
        </w:tc>
      </w:tr>
      <w:tr>
        <w:tc>
          <w:tcPr>
            <w:tcW w:type="dxa" w:w="1728"/>
          </w:tcPr>
          <w:p>
            <w:pPr>
              <w:jc w:val="center"/>
            </w:pPr>
            <w:r>
              <w:t>NMR Spectrometer NMR-500</w:t>
            </w:r>
          </w:p>
        </w:tc>
        <w:tc>
          <w:tcPr>
            <w:tcW w:type="dxa" w:w="1728"/>
          </w:tcPr>
          <w:p>
            <w:pPr>
              <w:jc w:val="center"/>
            </w:pPr>
            <w:r>
              <w:t>Coconut Oil</w:t>
            </w:r>
          </w:p>
        </w:tc>
        <w:tc>
          <w:tcPr>
            <w:tcW w:type="dxa" w:w="1728"/>
          </w:tcPr>
          <w:p>
            <w:pPr>
              <w:jc w:val="center"/>
            </w:pPr>
            <w:r>
              <w:t>Chemical Shift</w:t>
            </w:r>
          </w:p>
        </w:tc>
        <w:tc>
          <w:tcPr>
            <w:tcW w:type="dxa" w:w="1728"/>
          </w:tcPr>
          <w:p>
            <w:pPr>
              <w:jc w:val="center"/>
            </w:pPr>
            <w:r>
              <w:t>10.0</w:t>
            </w:r>
          </w:p>
        </w:tc>
        <w:tc>
          <w:tcPr>
            <w:tcW w:type="dxa" w:w="1728"/>
          </w:tcPr>
          <w:p>
            <w:pPr>
              <w:jc w:val="center"/>
            </w:pPr>
            <w:r>
              <w:t>ppm</w:t>
            </w:r>
          </w:p>
        </w:tc>
      </w:tr>
    </w:tbl>
    <w:p>
      <w:r>
        <w:t>Despite varied environmental conditions, the instruments demonstrated reproducibility of results across tests. For example, the high RPM value in the Centrifuge X100 run yielded a homogeneous mixture with minimized phase separation in the Almond Oil, Beeswax, and Vitamin E group.</w:t>
      </w:r>
    </w:p>
    <w:p>
      <w:r>
        <w:t>Results:</w:t>
      </w:r>
    </w:p>
    <w:p>
      <w:r>
        <w:t>Highlighted findings from the lab results illustrate the interaction and stability of various chemical mixtures. For instance, the NMR analysis of Coconut Oil alone showed a lower ppm chemical shift, implying distinct resonance relative to combined samples. Moreover, the Mass Spectrometer results suggest significant mass variance in Almond Oil, Beeswax, and Glycerin due to unique compound formations at 1500 m/z.</w:t>
      </w:r>
    </w:p>
    <w:p>
      <w:r>
        <w:t>Discussion:</w:t>
      </w:r>
    </w:p>
    <w:p>
      <w:r>
        <w:t>In a peculiar observation, Vitamin E consistently exhibited stabilizing interactions across all tested combinations, proving its efficacy as an antioxidant. This was corroborated by the Gas Chromatograph's significantly shorter retention time in the presence of Vitamin E, implying rapid assimilation and stabilization within the oil matrix.</w:t>
      </w:r>
    </w:p>
    <w:p>
      <w:r>
        <w:t>Moreover, the Thermocycler assays indicated stable thermal profiles for Jojoba Oil and Vitamin E, challenging previous assumptions about their volatility under heat stress. The X-Ray Diffractometer further confirmed structural rigidity with Jojoba Oil at elevated temperatures of 60 °C.</w:t>
      </w:r>
    </w:p>
    <w:p>
      <w:r>
        <w:t>Conclusion:</w:t>
      </w:r>
    </w:p>
    <w:p>
      <w:r>
        <w:t>The multiplicity of techniques applied reveals nuanced properties of each sample, leading to larger implications in biochemical applications. While the seemingly random spread of irrelevant information within the data might obscure immediate analysis, hidden patterns emerge upon scrupulous review. Future studies will aim to refine these techniques to discern even more granular details.</w:t>
      </w:r>
    </w:p>
    <w:p>
      <w:r>
        <w:t>Appendix: Random Observations</w:t>
      </w:r>
    </w:p>
    <w:p>
      <w:r>
        <w:t>This report synthesizes complex interrelationships and methodologies. Extensive further research, possibly including predictive modeling, would enhance data clarity, ensuring robust and comprehensive analytical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