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 988</w:t>
      </w:r>
    </w:p>
    <w:p>
      <w:r>
        <w:t>Introduction</w:t>
      </w:r>
    </w:p>
    <w:p>
      <w:r>
        <w:t>This report presents a comprehensive analysis of various formulations involving specific mixtures of natural oils and additives. Each mixture was subjected to a series of tests using sophisticated laboratory equipment. The tests aimed to evaluate physical, chemical, and structural properties critical to understanding the performance and stability of these mixtures.</w:t>
      </w:r>
    </w:p>
    <w:p>
      <w:r>
        <w:t>Experiment Details</w:t>
      </w:r>
    </w:p>
    <w:p>
      <w:r>
        <w:t>Sample Overview:</w:t>
      </w:r>
    </w:p>
    <w:p>
      <w:r>
        <w:t>Five unique formulations were prepared by blending different natural oils with common cosmetic additives. The formulations tested are as follows:</w:t>
      </w:r>
    </w:p>
    <w:p>
      <w:r>
        <w:t>Analytical Techniques and Observations</w:t>
      </w:r>
    </w:p>
    <w:p>
      <w:r>
        <w:t>Infrared Spectroscopy Analysis</w:t>
      </w:r>
    </w:p>
    <w:p>
      <w:r>
        <w:t>Utilizing theFTIR Spectrometer FTIR-8400, the sample containingJojoba Oil, Gum, and Vitamin Ewas subjected to an IR spectrum analysis. The main absorption peak at2500 1/cmindicated successful interaction and blend integrity.</w:t>
      </w:r>
    </w:p>
    <w:p>
      <w:r>
        <w:t xml:space="preserve">Additional Observations: </w:t>
        <w:br/>
        <w:t>- Minor peaks suggest trace impurities likely from raw materials.</w:t>
      </w:r>
    </w:p>
    <w:p>
      <w:r>
        <w:t>Tribological Testing</w:t>
      </w:r>
    </w:p>
    <w:p>
      <w:r>
        <w:t>Employing aFour Ball Tester FB-1000, theCoconut Oil and Beeswaxformulation demonstrated a wear scar diameter of0.750 mm. The results were consistent with anticipated lubricant properties.</w:t>
      </w:r>
    </w:p>
    <w:p>
      <w:r>
        <w:t>Extraneous Note: Throughout the test, minor inconsistencies in ball alignment were noted due to equipment wear.</w:t>
      </w:r>
    </w:p>
    <w:p>
      <w:r>
        <w:t>UV-Visible Spectroscopy</w:t>
      </w:r>
    </w:p>
    <w:p>
      <w:r>
        <w:t>TheUV-Vis Spectrophotometer UV-2600characterized the sample containingAlmond Oil, Cetyl Alcohol, and Glycerin. Observed absorbance was1.5 Abs, indicative of efficient emulsification.</w:t>
      </w:r>
    </w:p>
    <w:p>
      <w:r>
        <w:t>Irrelevant Observation: Ambient light shifts during scaling calibrations were disregarded.</w:t>
      </w:r>
    </w:p>
    <w:p>
      <w:r>
        <w:t>Chemical and Physical Assessments</w:t>
      </w:r>
    </w:p>
    <w:p>
      <w:r>
        <w:t>pH Measurement and Rheological Properties</w:t>
      </w:r>
    </w:p>
    <w:p>
      <w:r>
        <w:t>ThepH Meter PH-700analysis forCoconut Oil, Gumrevealed a pH of7, confirming neutrality. Concurrently, aRheometer R-4500assessment showed viscosity of350 Pa-s, affirming its semi-solid consistency.</w:t>
      </w:r>
    </w:p>
    <w:p>
      <w:r>
        <w:t>Peripheral Findings: Anomalies in exterior temperature control were logged but considered negligible in this context.</w:t>
      </w:r>
    </w:p>
    <w:p>
      <w:r>
        <w:t>Quantitative Ingredients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</w:tbl>
    <w:p>
      <w:r>
        <w:t>Non-Pertinent Aspect: Calibration errata present, devoid of influence on outcome validity.</w:t>
      </w:r>
    </w:p>
    <w:p>
      <w:r>
        <w:t>Viscosity Analysis via VS-300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7846.76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2380.08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7456.41</w:t>
            </w:r>
          </w:p>
        </w:tc>
      </w:tr>
    </w:tbl>
    <w:p>
      <w:r>
        <w:t>Conclusion</w:t>
      </w:r>
    </w:p>
    <w:p>
      <w:r>
        <w:t>A thorough investigation into natural oil-based formulations demonstrated significant insights into their mechanical and chemical properties. Utilization of modern, sensitive analytical methods provided a detailed profile aiding forthcoming applications in better formulation of beauty and skincare products.</w:t>
      </w:r>
    </w:p>
    <w:p>
      <w:r>
        <w:t>Random Note: Noteworthy was the retention of material properties under varying environmental conditions, which were logged separately.</w:t>
      </w:r>
    </w:p>
    <w:p>
      <w:r>
        <w:t>This exploratory phase facilitates a bedrock for deeper dives into specific raw material interactions foreseen in subsequent iterative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