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Comments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-Watch your semicolons.  It’s something your linter won’t catch, so be consistent with what lines end with a ;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-Really glad to see you using 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this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correctly between instance and class methods!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-We can meet and go over routing and error handling more in depth sometime.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-Some of your code could be simplified using Sequelize methods, such as .findById() and .update()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-think about what’s on your req.body, as you can often just pass it in instead of moving each prop off of it to a new object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Language / Library Fluency (10)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        (0)             Needs Work (1)    Satisfactory (2)        Good (3)            Excellent (4)</w:t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Free of syntax errors and runtime errors generated by tests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Properly manages control flow (conditionals, iteration, etc.)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Uses full range of API as intended rather than hacking together solutions with only a few parts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Use .findById()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And .update()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Promise chains properly compose asynchronous actions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One promise nested instead of chained.</w:t>
              <w:br w:type="textWrapping"/>
              <w:t xml:space="preserve">Move .catch to end of .then()s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Incorporates some ES6 (let, const, arrows, destructuring, etc.) -- GRADED ON 2-4 scale here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Great time to start using let, const, and arrow functions!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Total: 16 / 20 =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8 / 10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    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Economy and Performance 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        (0)             Needs Work (1)    Satisfactory (2)        Good (3)            Excellent (4)</w:t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Avoids repetition in favor of reusable variables and functions (DRY)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Chooses the appropriate data structures and methods from JS for the job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Doesn’t perform unnecessary operations or declare unused variables or functions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Total: 12 / 12 =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5 /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Readability and Maintainability 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        (0)             Needs Work (1)    Satisfactory (2)        Good (3)            Excellent (4)</w:t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Variable and function names are meaningful and self-documenting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Good names overall.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br w:type="textWrapping"/>
              <w:t xml:space="preserve">“Instance” is probably too general a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Formatting is consistent (including whitespace, indentation, semicolons, bracket placement, etc.)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Watch your semicolons!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Comments help clarify complex or unconventional code (2-4 scale, clean code doesn’t necessarily have to be commented)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Total: 9 / 12 =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4 /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Cleanliness 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                            (0)             Needs Work (1)    Satisfactory (2)        Good (3)            Excellent (4)</w:t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Handles errors properly and consistently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Watch your .catchs,</w:t>
              <w:br w:type="textWrapping"/>
              <w:t xml:space="preserve">Missed the custom error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Doesn’t contain commented-out code (except to show incomplete thoughts) or console.log statements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Conforms to best practices and avoids use of deprecated features or anything known to introduce bugs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Total: 8 / 12 =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3 / 5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Overall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(75% of score) Specs Passing: 22 / 25 = 66 / 75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(25% of score) Rubric Total: 20 / 25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(up to 10% added) Extra Credit Passing: = 0 / 2 =  0  / 10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Final Grade: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86 / 100</w:t>
      </w: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/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