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9BC7B" w14:textId="77777777" w:rsidR="001E5414" w:rsidRDefault="00000000" w:rsidP="00A9740B">
      <w:pPr>
        <w:jc w:val="center"/>
        <w:rPr>
          <w:b/>
        </w:rPr>
      </w:pPr>
      <w:r>
        <w:rPr>
          <w:b/>
        </w:rPr>
        <w:t>Reward Processing and Mental Health: A Literature Review on Depression, Anxiety, and Reward Learning Mechanisms</w:t>
      </w:r>
    </w:p>
    <w:p w14:paraId="652DC69A" w14:textId="3A274F51" w:rsidR="0067651C" w:rsidRPr="001E5414" w:rsidRDefault="001E5414" w:rsidP="001E5414">
      <w:pPr>
        <w:ind w:firstLine="0"/>
        <w:jc w:val="center"/>
        <w:rPr>
          <w:bCs/>
        </w:rPr>
      </w:pPr>
      <w:r w:rsidRPr="001E5414">
        <w:rPr>
          <w:bCs/>
        </w:rPr>
        <w:t>Roslyn Willoughby</w:t>
      </w:r>
      <w:r w:rsidRPr="001E5414">
        <w:rPr>
          <w:bCs/>
        </w:rPr>
        <w:br/>
        <w:t>Course: PSYCH 470 - Motivation</w:t>
      </w:r>
      <w:r w:rsidRPr="001E5414">
        <w:rPr>
          <w:bCs/>
        </w:rPr>
        <w:br/>
        <w:t>Washington State University</w:t>
      </w:r>
      <w:r w:rsidRPr="001E5414">
        <w:rPr>
          <w:bCs/>
        </w:rPr>
        <w:br/>
      </w:r>
      <w:r w:rsidR="00913EA0">
        <w:rPr>
          <w:bCs/>
        </w:rPr>
        <w:t>December 8</w:t>
      </w:r>
      <w:r w:rsidRPr="001E5414">
        <w:rPr>
          <w:bCs/>
        </w:rPr>
        <w:t>, 2024</w:t>
      </w:r>
    </w:p>
    <w:p w14:paraId="0A0534D0" w14:textId="2C0D798D" w:rsidR="0067651C" w:rsidRDefault="00000000" w:rsidP="00A9740B">
      <w:r>
        <w:br/>
      </w:r>
    </w:p>
    <w:p w14:paraId="4F3C8262" w14:textId="77777777" w:rsidR="00A9740B" w:rsidRDefault="00A9740B" w:rsidP="00A9740B"/>
    <w:p w14:paraId="6CD941BC" w14:textId="77777777" w:rsidR="00A9740B" w:rsidRDefault="00A9740B" w:rsidP="00A9740B"/>
    <w:p w14:paraId="6E9B975A" w14:textId="77777777" w:rsidR="00A9740B" w:rsidRDefault="00A9740B" w:rsidP="00A9740B"/>
    <w:p w14:paraId="3D4EB89B" w14:textId="77777777" w:rsidR="00A9740B" w:rsidRDefault="00A9740B" w:rsidP="00A9740B"/>
    <w:p w14:paraId="57E3C0F9" w14:textId="77777777" w:rsidR="00A9740B" w:rsidRDefault="00A9740B" w:rsidP="00A9740B"/>
    <w:p w14:paraId="04C7C43E" w14:textId="77777777" w:rsidR="0067651C" w:rsidRDefault="0067651C"/>
    <w:p w14:paraId="5294BFB6" w14:textId="77777777" w:rsidR="00840A8B" w:rsidRDefault="00840A8B"/>
    <w:p w14:paraId="1728B74C" w14:textId="77777777" w:rsidR="00840A8B" w:rsidRDefault="00840A8B"/>
    <w:p w14:paraId="5060C43A" w14:textId="77777777" w:rsidR="00840A8B" w:rsidRDefault="00840A8B"/>
    <w:p w14:paraId="705D1D96" w14:textId="77777777" w:rsidR="00840A8B" w:rsidRDefault="00840A8B"/>
    <w:p w14:paraId="2755E31D" w14:textId="77777777" w:rsidR="00A9740B" w:rsidRDefault="00A9740B" w:rsidP="00A9740B">
      <w:pPr>
        <w:ind w:firstLine="0"/>
      </w:pPr>
    </w:p>
    <w:p w14:paraId="3B589227" w14:textId="3DEF7B31" w:rsidR="00A9740B" w:rsidRDefault="00A9740B" w:rsidP="00A9740B">
      <w:pPr>
        <w:ind w:firstLine="0"/>
        <w:rPr>
          <w:b/>
          <w:bCs/>
        </w:rPr>
      </w:pPr>
      <w:r w:rsidRPr="00A9740B">
        <w:rPr>
          <w:b/>
          <w:bCs/>
        </w:rPr>
        <w:t xml:space="preserve">                                 </w:t>
      </w:r>
    </w:p>
    <w:p w14:paraId="2E755BE9" w14:textId="54A037CF" w:rsidR="00975545" w:rsidRPr="00975545" w:rsidRDefault="00975545" w:rsidP="00975545">
      <w:pPr>
        <w:pStyle w:val="Heading2"/>
        <w:rPr>
          <w:color w:val="000000" w:themeColor="text1"/>
          <w:sz w:val="22"/>
          <w:szCs w:val="22"/>
        </w:rPr>
      </w:pPr>
      <w:r>
        <w:rPr>
          <w:color w:val="000000" w:themeColor="text1"/>
          <w:sz w:val="22"/>
          <w:szCs w:val="22"/>
        </w:rPr>
        <w:lastRenderedPageBreak/>
        <w:t xml:space="preserve">                                                            </w:t>
      </w:r>
      <w:r w:rsidRPr="00975545">
        <w:rPr>
          <w:color w:val="000000" w:themeColor="text1"/>
          <w:sz w:val="22"/>
          <w:szCs w:val="22"/>
        </w:rPr>
        <w:t>Introduction</w:t>
      </w:r>
    </w:p>
    <w:p w14:paraId="2C87AFFA" w14:textId="4509FA48" w:rsidR="0067651C" w:rsidRDefault="00913EA0" w:rsidP="00913EA0">
      <w:pPr>
        <w:ind w:firstLine="0"/>
      </w:pPr>
      <w:r>
        <w:t xml:space="preserve">     Reward processing is a critical aspect of human cognition and behavior, influencing motivation, learning and decision-making. Recent research has focused on the relationship between reward processing abnormalities and mental health disorders, such as depression and anxiety. These disorders are often characterized by altered reward sensitivity, which may contribute to the difficulties individuals face in maintaining motivation and engaging in pleasurable activities. Understanding the mechanisms underlying these reward processing deficits can inform treatment strategies and improve outcomes for individuals suffering from these conditions.</w:t>
      </w:r>
    </w:p>
    <w:p w14:paraId="6C76DE1D" w14:textId="7CB4039E" w:rsidR="0067651C" w:rsidRDefault="00913EA0" w:rsidP="00913EA0">
      <w:pPr>
        <w:ind w:firstLine="0"/>
      </w:pPr>
      <w:r>
        <w:t xml:space="preserve">     Research has shown that individuals with major depressive disorder (MDD) often exhibit decreased reward learning, highlighting the broader implications of reward processing deficits in depression (Esfand et al., 2024). Similarly, studies have indicated that individuals with anxiety disorders demonstrate altered neural responses to reward anticipation, further complicating the relationship between reward processing and mental health (Maresh et al., 2014). This review aims to examine the current literature on the relationship between reward processing, depression, and anxiety. The combined research will offer a detailed overview of the neural, behavioral and cognitive factors involved.</w:t>
      </w:r>
    </w:p>
    <w:p w14:paraId="2733E5A3" w14:textId="0C30763E" w:rsidR="0067651C" w:rsidRDefault="00913EA0" w:rsidP="00913EA0">
      <w:pPr>
        <w:ind w:firstLine="0"/>
      </w:pPr>
      <w:r>
        <w:t xml:space="preserve">     This literature review will begin by discussing the neural mechanisms associated with reward processing, focusing on brain regions such as the amygdala, nucleus accumbens and prefrontal cortex. Next, it will explore the impact of depression on reward learning and decision-making, drawing on studies that utilize both behavioral tasks and neuroimaging techniques. Finally, the review will examine how anxiety disorders influence reward anticipation and response, emphasizing the overlap and divergence between anxiety and depression in terms of reward processing. This review will provide insights into the complex interactions between mental health and reward learning, ultimately highlighting areas for future research and clinical application.</w:t>
      </w:r>
    </w:p>
    <w:p w14:paraId="117FB05A" w14:textId="3AA974E3" w:rsidR="00975545" w:rsidRPr="00975545" w:rsidRDefault="00975545" w:rsidP="00975545">
      <w:pPr>
        <w:pStyle w:val="Heading2"/>
        <w:rPr>
          <w:color w:val="000000" w:themeColor="text1"/>
          <w:sz w:val="22"/>
          <w:szCs w:val="22"/>
        </w:rPr>
      </w:pPr>
      <w:r>
        <w:rPr>
          <w:color w:val="000000" w:themeColor="text1"/>
          <w:sz w:val="22"/>
          <w:szCs w:val="22"/>
        </w:rPr>
        <w:lastRenderedPageBreak/>
        <w:t xml:space="preserve">                                       </w:t>
      </w:r>
      <w:r w:rsidRPr="00975545">
        <w:rPr>
          <w:color w:val="000000" w:themeColor="text1"/>
          <w:sz w:val="22"/>
          <w:szCs w:val="22"/>
        </w:rPr>
        <w:t>The Mechanisms of Reward Processing</w:t>
      </w:r>
    </w:p>
    <w:p w14:paraId="0CFD75A9" w14:textId="7B474977" w:rsidR="0067651C" w:rsidRDefault="00913EA0" w:rsidP="00913EA0">
      <w:pPr>
        <w:ind w:firstLine="0"/>
      </w:pPr>
      <w:r>
        <w:t xml:space="preserve">     Reward processing involves a complex network of brain structures, including the amygdala, nucleus accumbens, and prefrontal cortex. The amygdala contributes to the emotional aspects of reward, the nucleus accumbens is crucial for reward anticipation and reinforcement learning, and the prefrontal cortex plays a role in regulating these responses (Berridge &amp; Kringelbach, 2015). This neural circuitry, often referred to as the mesolimbic dopamine pathway, is particularly relevant to mental health disorders where motivation and reward sensitivity are affected (Schultz, 2015). These brain regions work in concert to assess rewards, anticipate potential outcomes, and direct behavior, which are essential components of adaptive functioning. Disruptions in this pathway have been implicated in disorders such as depression and anxiety, where individuals experience altered reward sensitivity and motivation (Höflich et al., 2018; Esfand et al., 2024).</w:t>
      </w:r>
    </w:p>
    <w:p w14:paraId="729786E5" w14:textId="4F455527" w:rsidR="0067651C" w:rsidRDefault="00913EA0" w:rsidP="00913EA0">
      <w:pPr>
        <w:ind w:firstLine="0"/>
      </w:pPr>
      <w:r>
        <w:t xml:space="preserve">     To further understand these components independently and their influence on reward processing, each key brain region involved in the reward circuit will be examined. Starting with the amygdala, this structure is integral to identifying and responding to emotionally charged stimuli. By recognizing both positive and negative emotional cues, it helps to determine which experiences are relevant for reward processing. In healthy individuals, this response can reinforce actions that lead to desirable outcomes. However, in individuals with anxiety or depression, the amygdala's heightened or reduced activity can skew emotional responses, contributing to negative bias or anhedonia as a decreased ability to experience pleasure (Berridge &amp; Kringelbach, 2015; Ressler &amp; Mayberg, 2007).</w:t>
      </w:r>
    </w:p>
    <w:p w14:paraId="3A1EE95E" w14:textId="1B1A511C" w:rsidR="0067651C" w:rsidRDefault="00913EA0" w:rsidP="00913EA0">
      <w:pPr>
        <w:ind w:firstLine="0"/>
      </w:pPr>
      <w:r>
        <w:t xml:space="preserve">     Meanwhile, the nucleus </w:t>
      </w:r>
      <w:proofErr w:type="spellStart"/>
      <w:r>
        <w:t>accumbens</w:t>
      </w:r>
      <w:proofErr w:type="spellEnd"/>
      <w:r>
        <w:t xml:space="preserve"> (NA) is central to reinforcing behaviors by responding to dopamine release from the ventral tegmental area. NA is essential for developing habits and expectations around rewards. This area facilitates the brain's ability to link specific actions to pleasurable outcomes when it responds to reward predictions (Nestler &amp; Carlezon, 2006). In </w:t>
      </w:r>
      <w:r>
        <w:lastRenderedPageBreak/>
        <w:t xml:space="preserve">conditions like depression, the dopamine response in this region may be blunted, reducing the motivational impact of rewarding experiences and contributing to symptoms of apathy from typically rewarding activities (Schultz, 2015). </w:t>
      </w:r>
    </w:p>
    <w:p w14:paraId="4EEB7D76" w14:textId="74FDCD0A" w:rsidR="0067651C" w:rsidRDefault="00913EA0" w:rsidP="00913EA0">
      <w:pPr>
        <w:ind w:firstLine="0"/>
      </w:pPr>
      <w:r>
        <w:t xml:space="preserve">     The prefrontal cortex, responsible for complex thinking, serves as the control center in the reward system. It assesses possible rewards and factors in long-term goals when making decisions. By supporting self-control, the prefrontal cortex helps manage impulsive actions and allows us to delay immediate rewards for bigger benefits in the future. In individuals with depression, however, reduced prefrontal cortex activity is associated with a lack of motivation and poor decision-making as it becomes more challenging to consider future rewards over immediate discomfort or stress (Höflich et al., 2018).</w:t>
      </w:r>
    </w:p>
    <w:p w14:paraId="3ABC0B25" w14:textId="53DAD0A9" w:rsidR="00975545" w:rsidRPr="00975545" w:rsidRDefault="00975545" w:rsidP="00975545">
      <w:pPr>
        <w:pStyle w:val="Heading2"/>
        <w:rPr>
          <w:color w:val="000000" w:themeColor="text1"/>
          <w:sz w:val="22"/>
          <w:szCs w:val="22"/>
        </w:rPr>
      </w:pPr>
      <w:r>
        <w:rPr>
          <w:color w:val="000000" w:themeColor="text1"/>
          <w:sz w:val="22"/>
          <w:szCs w:val="22"/>
        </w:rPr>
        <w:t xml:space="preserve">                                          </w:t>
      </w:r>
      <w:r w:rsidRPr="00975545">
        <w:rPr>
          <w:color w:val="000000" w:themeColor="text1"/>
          <w:sz w:val="22"/>
          <w:szCs w:val="22"/>
        </w:rPr>
        <w:t>Reward Processing in Depression</w:t>
      </w:r>
    </w:p>
    <w:p w14:paraId="11306EDA" w14:textId="27BABC23" w:rsidR="0067651C" w:rsidRDefault="00913EA0" w:rsidP="00913EA0">
      <w:pPr>
        <w:ind w:firstLine="0"/>
      </w:pPr>
      <w:r>
        <w:t xml:space="preserve">     Depression significantly impacts how individuals process rewards, particularly by weakening their ability to learn from positive feedback, a process known as reward learning. This impairment is often seen in reduced activity in the nucleus accumbens, a brain region closely tied to motivation and decision-making. When the nucleus accumbens does not respond effectively to rewarding experiences, it becomes harder for individuals to feel motivated or to make choices that might lead to positive outcomes (Keskin-Gokcelli et al., 2024). In particular, depressed individuals may struggle to adapt their behavior based on reward feedback, showing less interest and lower engagement with activities typically associated with pleasure (Esfand et al., 2024; Nestler &amp; Carlezon, 2006).</w:t>
      </w:r>
    </w:p>
    <w:p w14:paraId="0A196CE0" w14:textId="5FFB0ABF" w:rsidR="0067651C" w:rsidRDefault="00913EA0" w:rsidP="00913EA0">
      <w:pPr>
        <w:ind w:firstLine="0"/>
      </w:pPr>
      <w:r>
        <w:t xml:space="preserve">     Behavioral experiments further support these findings, showing that individuals with depression learn more slowly and are less accurate in tasks that involve rewards. Keskin-Gokcelli et al. (2024), for instance, found that when participants with major depressive disorder (MDD) were shown cues predicting a reward, their ventral striatum activity was significantly lower than that of healthy </w:t>
      </w:r>
      <w:r>
        <w:lastRenderedPageBreak/>
        <w:t xml:space="preserve">individuals. This diminished response in brain areas responsible for reward highlights the broader impact of depression on thinking processes related to motivation and decision-making, as it directly reduces interest in positive experiences (Höflich et al., 2018; Schultz, 2015). </w:t>
      </w:r>
      <w:r w:rsidR="00975545" w:rsidRPr="00975545">
        <w:t xml:space="preserve">Furthermore, studies by </w:t>
      </w:r>
      <w:proofErr w:type="spellStart"/>
      <w:r w:rsidR="00975545" w:rsidRPr="00975545">
        <w:t>Maresh</w:t>
      </w:r>
      <w:proofErr w:type="spellEnd"/>
      <w:r w:rsidR="00975545" w:rsidRPr="00975545">
        <w:t xml:space="preserve"> et al. (2014) and </w:t>
      </w:r>
      <w:proofErr w:type="spellStart"/>
      <w:r w:rsidR="00975545" w:rsidRPr="00975545">
        <w:t>Berridge</w:t>
      </w:r>
      <w:proofErr w:type="spellEnd"/>
      <w:r w:rsidR="00975545" w:rsidRPr="00975545">
        <w:t xml:space="preserve"> and </w:t>
      </w:r>
      <w:proofErr w:type="spellStart"/>
      <w:r w:rsidR="00975545" w:rsidRPr="00975545">
        <w:t>Kringelbach</w:t>
      </w:r>
      <w:proofErr w:type="spellEnd"/>
      <w:r w:rsidR="00975545" w:rsidRPr="00975545">
        <w:t xml:space="preserve"> (2015) indicate that these brain changes limit the capacity for experiencing pleasure. They also hinder the ability to anticipate rewards, which exacerbates the motivational challenges associated with depression.</w:t>
      </w:r>
    </w:p>
    <w:p w14:paraId="0C729263" w14:textId="56A23E31" w:rsidR="0067651C" w:rsidRDefault="00913EA0" w:rsidP="00913EA0">
      <w:pPr>
        <w:ind w:firstLine="0"/>
      </w:pPr>
      <w:r>
        <w:t xml:space="preserve">     This growing body of research underscores how depression disrupts the brain’s reward system, affecting both the anticipation and receipt of rewards. Such disruptions can create a cycle where individuals not only feel less motivated but also find it harder to sustain interest in activities that might improve their mood. Understanding these mechanisms offers valuable insights for developing more targeted treatments that aim to restore normal reward processing and enhance overall mental well-being.</w:t>
      </w:r>
    </w:p>
    <w:p w14:paraId="3E070AD4" w14:textId="0BE8FD1B" w:rsidR="00975545" w:rsidRPr="00975545" w:rsidRDefault="00975545" w:rsidP="00975545">
      <w:pPr>
        <w:pStyle w:val="Heading2"/>
        <w:rPr>
          <w:color w:val="000000" w:themeColor="text1"/>
          <w:sz w:val="22"/>
          <w:szCs w:val="22"/>
        </w:rPr>
      </w:pPr>
      <w:r>
        <w:rPr>
          <w:color w:val="000000" w:themeColor="text1"/>
          <w:sz w:val="22"/>
          <w:szCs w:val="22"/>
        </w:rPr>
        <w:t xml:space="preserve">                                                 </w:t>
      </w:r>
      <w:r w:rsidRPr="00975545">
        <w:rPr>
          <w:color w:val="000000" w:themeColor="text1"/>
          <w:sz w:val="22"/>
          <w:szCs w:val="22"/>
        </w:rPr>
        <w:t>Reward Processing in Anxiety</w:t>
      </w:r>
    </w:p>
    <w:p w14:paraId="55DF7474" w14:textId="5918F084" w:rsidR="0067651C" w:rsidRDefault="00913EA0" w:rsidP="00913EA0">
      <w:pPr>
        <w:ind w:firstLine="0"/>
      </w:pPr>
      <w:r>
        <w:t xml:space="preserve">     Unlike depression, anxiety disorders often involve a heightened focus on potential threats, which can interfere with reward anticipation and lead to a preoccupation with uncertain or negative outcomes. This tendency reflects an imbalance in the brain's threat-detection and reward systems. </w:t>
      </w:r>
      <w:r w:rsidR="00975545" w:rsidRPr="00975545">
        <w:t>Studies, such as those by Al Majali (2020), show that individuals with anxiety disorders exhibit increased activation in the amygdala, a key region involved in emotional processing and threat detection. This heightened amygdala activation occurs specifically during tasks that involve anticipating rewards.</w:t>
      </w:r>
      <w:r w:rsidR="00975545">
        <w:t xml:space="preserve"> </w:t>
      </w:r>
      <w:r>
        <w:t xml:space="preserve">However, this heightened sensitivity does not extend to the rewarding aspects of outcomes. Instead, it results in an overemphasis on the possible negative consequences, illustrating how threat anticipation can skew reward processing. </w:t>
      </w:r>
      <w:r w:rsidR="00CC1DD4" w:rsidRPr="00CC1DD4">
        <w:t>For individuals with anxiety, potential threats are often viewed as more immediate or significant than any possible positive outcomes.</w:t>
      </w:r>
    </w:p>
    <w:p w14:paraId="78835F4D" w14:textId="341112F1" w:rsidR="0067651C" w:rsidRDefault="00913EA0" w:rsidP="00913EA0">
      <w:pPr>
        <w:ind w:firstLine="0"/>
      </w:pPr>
      <w:r>
        <w:lastRenderedPageBreak/>
        <w:t xml:space="preserve">     In neuroimaging studies, anxious individuals show distinct activation patterns when anticipating rewards. For example, Maresh et al. (2014) found that, while individuals with anxiety may initially respond positively to cues that predict rewards, their engagement and interest tend to wane when the reward is delayed or uncertain. This diminished sustained interest likely contributes to their difficulties in setting and pursuing long-term, reward-driven goals. Anxious individuals often struggle to maintain positive expectations, which can hinder their ability to engage fully in activities that offer delayed gratification or require consistent motivation over time (Berridge &amp; Kringelbach, 2015). </w:t>
      </w:r>
      <w:r w:rsidR="00CC1DD4" w:rsidRPr="00CC1DD4">
        <w:t xml:space="preserve">This is further supported by evidence suggesting that anxious individuals have difficulty activating the ventral striatum, the brain region associated with reward processing, during tasks that involve longer-term rewards. While they may respond to the immediate promise of a reward, they struggle to maintain focus when the reward is delayed. </w:t>
      </w:r>
      <w:r>
        <w:t xml:space="preserve">(Al Majali, 2020; </w:t>
      </w:r>
      <w:proofErr w:type="spellStart"/>
      <w:r>
        <w:t>Maresh</w:t>
      </w:r>
      <w:proofErr w:type="spellEnd"/>
      <w:r>
        <w:t xml:space="preserve"> et al., 2014).</w:t>
      </w:r>
    </w:p>
    <w:p w14:paraId="62EC1304" w14:textId="67C7A714" w:rsidR="0067651C" w:rsidRDefault="00913EA0" w:rsidP="00913EA0">
      <w:pPr>
        <w:ind w:firstLine="0"/>
      </w:pPr>
      <w:r>
        <w:t xml:space="preserve">     This skewed reward processing mechanism, where potential threats overshadow positive expectations, perpetuates a cycle of avoidance. When anxious individuals repeatedly avoid situations due to perceived threats, they miss out on the positive reinforcement associated with successful engagement or goal completion. This avoidance can reinforce anxiety symptoms over time, as the person becomes more accustomed to expecting negative outcomes and less capable of responding to positive ones. The heightened sensitivity to negative cues also affects motivation, as the brain’s reward circuit is disrupted. In this way, anxious individuals may become more likely to anticipate the worst, rather than focusing on the potential rewards associated with their actions (Esfand et al., 2024; Maresh et al., 2014).</w:t>
      </w:r>
    </w:p>
    <w:p w14:paraId="15A27F03" w14:textId="27288549" w:rsidR="0067651C" w:rsidRDefault="00913EA0" w:rsidP="00913EA0">
      <w:pPr>
        <w:ind w:firstLine="0"/>
      </w:pPr>
      <w:r>
        <w:t xml:space="preserve">     These findings highlight how anxiety disorders influence reward anticipation and response, creating barriers to reward-driven goals. The inability to maintain a positive outlook and respond to long-term rewards can lead to a persistent focus on short-term threats rather than long-term benefits. Consequently, these maladaptive responses contribute to a reinforced pattern of negative </w:t>
      </w:r>
      <w:r>
        <w:lastRenderedPageBreak/>
        <w:t>thinking, avoidance and heightened sensitivity to adverse outcomes. Over time, this altered processing of rewards and threats makes it increasingly difficult for individuals with anxiety to pursue activities that could otherwise improve their emotional well-being (Al Majali, 2020; Maresh et al., 2014).</w:t>
      </w:r>
    </w:p>
    <w:p w14:paraId="0FA688FF" w14:textId="43263DF9" w:rsidR="00CC1DD4" w:rsidRPr="00CC1DD4" w:rsidRDefault="00CC1DD4" w:rsidP="00CC1DD4">
      <w:pPr>
        <w:pStyle w:val="Heading2"/>
        <w:rPr>
          <w:sz w:val="22"/>
          <w:szCs w:val="22"/>
        </w:rPr>
      </w:pPr>
      <w:r>
        <w:t xml:space="preserve">                       </w:t>
      </w:r>
      <w:r w:rsidR="00913EA0">
        <w:t xml:space="preserve">   </w:t>
      </w:r>
      <w:r w:rsidRPr="00CC1DD4">
        <w:rPr>
          <w:color w:val="000000" w:themeColor="text1"/>
          <w:sz w:val="22"/>
          <w:szCs w:val="22"/>
        </w:rPr>
        <w:t>Exploring the Benefits of Anxiety in Specific Contexts</w:t>
      </w:r>
    </w:p>
    <w:p w14:paraId="15EF418D" w14:textId="3415E5F0" w:rsidR="0067651C" w:rsidRDefault="00913EA0" w:rsidP="00913EA0">
      <w:pPr>
        <w:ind w:firstLine="0"/>
      </w:pPr>
      <w:r>
        <w:t xml:space="preserve">     Recent studies have suggested that anxiety, while traditionally viewed as negative, can at times foster motivation and achievement. For instance, Al Majali (2020) found that moderate levels of situational anxiety could enhance students’ performance by motivating them to prepare and engage more rigorously. This phenomenon, termed “positive anxiety,” suggests that within optimal thresholds, anxiety may promote a form of goal-directed behavior conducive to success.</w:t>
      </w:r>
    </w:p>
    <w:p w14:paraId="16B27F30" w14:textId="6FF71156" w:rsidR="0067651C" w:rsidRDefault="00913EA0" w:rsidP="00913EA0">
      <w:pPr>
        <w:ind w:firstLine="0"/>
      </w:pPr>
      <w:r>
        <w:t xml:space="preserve">     In this context, the motivational effects of anxiety reflect an activation of the reward system, as the anticipation of failure or suboptimal outcomes drives individuals to adopt proactive strategies. Research highlights that moderate anxiety aligns with increased task focus, suggesting that when anxiety prompts task-oriented responses, it can positively impact performance. Such insights could inform therapeutic approaches aimed at channeling anxiety into productive behaviors, rather than attempting to eliminate it altogether (Kesici &amp; Erdoğan, 2009). This view aligns with findings on self-regulation and academic anxiety, particularly in domains that typically induce high stress, such as mathematics.</w:t>
      </w:r>
    </w:p>
    <w:p w14:paraId="58C61A6B" w14:textId="207E6999" w:rsidR="0067651C" w:rsidRDefault="00913EA0" w:rsidP="00913EA0">
      <w:pPr>
        <w:ind w:firstLine="0"/>
      </w:pPr>
      <w:r>
        <w:t xml:space="preserve">     Building on this idea, </w:t>
      </w:r>
      <w:proofErr w:type="spellStart"/>
      <w:r>
        <w:t>Kesici</w:t>
      </w:r>
      <w:proofErr w:type="spellEnd"/>
      <w:r>
        <w:t xml:space="preserve"> and Erdoğan (2009) explored the relationship between motivational beliefs, self-regulated learning strategies, and mathematics anxiety. Their research demonstrated that both high self-efficacy and effective use of cognitive strategies can significantly mitigate math anxiety. </w:t>
      </w:r>
      <w:r w:rsidR="00CC1DD4" w:rsidRPr="00CC1DD4">
        <w:t>By incorporating self-regulation strategies, students can manage anxiety and improve performance. This approach highlights the potential benefits of cultivating positive, task-oriented responses to anxiety</w:t>
      </w:r>
      <w:r>
        <w:t xml:space="preserve">. This connection suggests that encouraging self-regulated learning within </w:t>
      </w:r>
      <w:r>
        <w:lastRenderedPageBreak/>
        <w:t>educational settings can help students reduce anxieties linked to their academic performance while simultaneously fostering motivation and resilience.</w:t>
      </w:r>
    </w:p>
    <w:p w14:paraId="4E41D1AB" w14:textId="0DA12B86" w:rsidR="00CC1DD4" w:rsidRPr="00CC1DD4" w:rsidRDefault="00CC1DD4" w:rsidP="00CC1DD4">
      <w:pPr>
        <w:pStyle w:val="Heading2"/>
        <w:rPr>
          <w:color w:val="000000" w:themeColor="text1"/>
          <w:sz w:val="22"/>
          <w:szCs w:val="22"/>
        </w:rPr>
      </w:pPr>
      <w:r w:rsidRPr="00CC1DD4">
        <w:rPr>
          <w:color w:val="000000" w:themeColor="text1"/>
          <w:sz w:val="22"/>
          <w:szCs w:val="22"/>
        </w:rPr>
        <w:t xml:space="preserve">    </w:t>
      </w:r>
      <w:r>
        <w:rPr>
          <w:color w:val="000000" w:themeColor="text1"/>
          <w:sz w:val="22"/>
          <w:szCs w:val="22"/>
        </w:rPr>
        <w:t xml:space="preserve">    </w:t>
      </w:r>
      <w:r w:rsidRPr="00CC1DD4">
        <w:rPr>
          <w:color w:val="000000" w:themeColor="text1"/>
          <w:sz w:val="22"/>
          <w:szCs w:val="22"/>
        </w:rPr>
        <w:t>Future Directions in Reward Processing and Mental Health Interventions</w:t>
      </w:r>
    </w:p>
    <w:p w14:paraId="42F06DBC" w14:textId="1EADADEC" w:rsidR="0067651C" w:rsidRDefault="00913EA0" w:rsidP="00913EA0">
      <w:pPr>
        <w:ind w:firstLine="0"/>
      </w:pPr>
      <w:r>
        <w:t xml:space="preserve">     The intersection of reward processing and mental health disorders opens multiple avenues for future research. Studies focusing on how targeted interventions, such as cognitive-behavioral therapy, affect reward system functionality could offer valuable insights. For instance, Keskin-Gokcelli et al. (2024) suggest that behavioral therapies designed to recalibrate reward sensitivity may enhance motivation and improve mental health outcomes in individuals with MDD. Similarly, understanding the role of positive anxiety in academic and therapeutic contexts may help refine strategies for managing anxiety in a productive manner (Al Majali, 2020).</w:t>
      </w:r>
    </w:p>
    <w:p w14:paraId="1CAEB099" w14:textId="320EE2CA" w:rsidR="0067651C" w:rsidRDefault="00913EA0" w:rsidP="00913EA0">
      <w:pPr>
        <w:ind w:firstLine="0"/>
      </w:pPr>
      <w:r>
        <w:t xml:space="preserve">     Further research is needed to explore the implications of reward processing deficits on long-term behavioral outcomes. By developing interventions tailored to the unique reward processing profiles associated with depression and anxiety, clinicians could offer more personalized treatments. Such approaches may ultimately contribute to reducing symptoms and promoting recovery through a framework that acknowledges the centrality of reward systems in human motivation and behavior.</w:t>
      </w:r>
    </w:p>
    <w:p w14:paraId="1C1FD6BC" w14:textId="7CFC906D" w:rsidR="00CC1DD4" w:rsidRPr="00CC1DD4" w:rsidRDefault="00CC1DD4" w:rsidP="00CC1DD4">
      <w:pPr>
        <w:pStyle w:val="Heading2"/>
        <w:rPr>
          <w:sz w:val="22"/>
          <w:szCs w:val="22"/>
        </w:rPr>
      </w:pPr>
      <w:r>
        <w:t xml:space="preserve">                                                    </w:t>
      </w:r>
      <w:r w:rsidRPr="00CC1DD4">
        <w:rPr>
          <w:color w:val="000000" w:themeColor="text1"/>
          <w:sz w:val="22"/>
          <w:szCs w:val="22"/>
        </w:rPr>
        <w:t>Conclusion</w:t>
      </w:r>
    </w:p>
    <w:p w14:paraId="74B99540" w14:textId="72990934" w:rsidR="0067651C" w:rsidRDefault="00913EA0" w:rsidP="00913EA0">
      <w:pPr>
        <w:ind w:firstLine="0"/>
      </w:pPr>
      <w:r>
        <w:t xml:space="preserve">     In summary, reward processing mechanisms are deeply connected to mental health, shaping motivation, learning, and decision-making in meaningful ways. For individuals with depression, there’s often a drop in reward learning and general engagement, while those with anxiety disorders may experience altered reward anticipation and an increased sensitivity to perceived threats. These disruptions highlight how issues in the reward system can throw off the balance between approaching positive outcomes and avoiding negative ones. Gaining a clearer understanding of </w:t>
      </w:r>
      <w:r>
        <w:lastRenderedPageBreak/>
        <w:t>these mechanisms could pave the way for more targeted treatments—especially approaches that use the motivational side of anxiety to drive improved performance.</w:t>
      </w:r>
    </w:p>
    <w:p w14:paraId="0E9FB6E2" w14:textId="39EED078" w:rsidR="0067651C" w:rsidRDefault="00913EA0" w:rsidP="00913EA0">
      <w:pPr>
        <w:ind w:firstLine="0"/>
      </w:pPr>
      <w:r>
        <w:t xml:space="preserve">     Moving forward, research in this area can help refine therapies that focus on specific reward-processing challenges, giving people more effective ways to manage their mental health. Future studies should aim to develop interventions that take into account the subtle ways in which reward sensitivity impacts the experiences of those dealing with depression and anxiety, ultimately offering a richer understanding of how mental health is tied to reward learning.</w:t>
      </w:r>
    </w:p>
    <w:p w14:paraId="2037AE88" w14:textId="77777777" w:rsidR="0067651C" w:rsidRDefault="0067651C"/>
    <w:p w14:paraId="0CBAC375" w14:textId="77777777" w:rsidR="00840A8B" w:rsidRDefault="00840A8B" w:rsidP="00840A8B"/>
    <w:p w14:paraId="74100C96" w14:textId="77777777" w:rsidR="00840A8B" w:rsidRDefault="00840A8B" w:rsidP="00A9740B">
      <w:pPr>
        <w:ind w:firstLine="0"/>
      </w:pPr>
    </w:p>
    <w:p w14:paraId="24E4C725" w14:textId="77777777" w:rsidR="00840A8B" w:rsidRDefault="00840A8B" w:rsidP="00840A8B"/>
    <w:p w14:paraId="571A85BF" w14:textId="4A46481B" w:rsidR="00A9740B" w:rsidRDefault="00840A8B" w:rsidP="00A9740B">
      <w:pPr>
        <w:ind w:firstLine="0"/>
      </w:pPr>
      <w:r>
        <w:t xml:space="preserve">                          </w:t>
      </w:r>
    </w:p>
    <w:p w14:paraId="73790809" w14:textId="77777777" w:rsidR="00094810" w:rsidRDefault="00A9740B" w:rsidP="00A9740B">
      <w:pPr>
        <w:ind w:firstLine="0"/>
      </w:pPr>
      <w:r>
        <w:t xml:space="preserve">                                                                    </w:t>
      </w:r>
    </w:p>
    <w:p w14:paraId="0C3E5EEF" w14:textId="77777777" w:rsidR="00094810" w:rsidRDefault="00094810" w:rsidP="00A9740B">
      <w:pPr>
        <w:ind w:firstLine="0"/>
      </w:pPr>
    </w:p>
    <w:p w14:paraId="7999FE8C" w14:textId="77777777" w:rsidR="00094810" w:rsidRDefault="00094810" w:rsidP="00A9740B">
      <w:pPr>
        <w:ind w:firstLine="0"/>
      </w:pPr>
    </w:p>
    <w:p w14:paraId="2C9985B0" w14:textId="77777777" w:rsidR="00094810" w:rsidRDefault="00094810" w:rsidP="00A9740B">
      <w:pPr>
        <w:ind w:firstLine="0"/>
      </w:pPr>
    </w:p>
    <w:p w14:paraId="5D7055F1" w14:textId="77777777" w:rsidR="00094810" w:rsidRDefault="00094810" w:rsidP="00A9740B">
      <w:pPr>
        <w:ind w:firstLine="0"/>
      </w:pPr>
    </w:p>
    <w:p w14:paraId="7C5A2E42" w14:textId="77777777" w:rsidR="00094810" w:rsidRDefault="00094810" w:rsidP="00A9740B">
      <w:pPr>
        <w:ind w:firstLine="0"/>
      </w:pPr>
    </w:p>
    <w:p w14:paraId="5F379CF2" w14:textId="77777777" w:rsidR="00094810" w:rsidRDefault="00094810" w:rsidP="00A9740B">
      <w:pPr>
        <w:ind w:firstLine="0"/>
      </w:pPr>
    </w:p>
    <w:p w14:paraId="7B895E41" w14:textId="77777777" w:rsidR="00094810" w:rsidRDefault="00094810" w:rsidP="00A9740B">
      <w:pPr>
        <w:ind w:firstLine="0"/>
      </w:pPr>
    </w:p>
    <w:p w14:paraId="5F10CB69" w14:textId="77777777" w:rsidR="00094810" w:rsidRDefault="00094810" w:rsidP="00A9740B">
      <w:pPr>
        <w:ind w:firstLine="0"/>
      </w:pPr>
    </w:p>
    <w:p w14:paraId="7BFF0D1E" w14:textId="6F021887" w:rsidR="00840A8B" w:rsidRPr="00840A8B" w:rsidRDefault="00094810" w:rsidP="00A9740B">
      <w:pPr>
        <w:ind w:firstLine="0"/>
        <w:rPr>
          <w:b/>
          <w:bCs/>
        </w:rPr>
      </w:pPr>
      <w:r>
        <w:t xml:space="preserve">                                                                          </w:t>
      </w:r>
      <w:r w:rsidR="00A9740B">
        <w:t xml:space="preserve"> </w:t>
      </w:r>
      <w:r w:rsidR="00840A8B" w:rsidRPr="00840A8B">
        <w:rPr>
          <w:b/>
          <w:bCs/>
        </w:rPr>
        <w:t>R</w:t>
      </w:r>
      <w:r w:rsidR="00840A8B" w:rsidRPr="00A9740B">
        <w:rPr>
          <w:b/>
          <w:bCs/>
        </w:rPr>
        <w:t>eferences</w:t>
      </w:r>
    </w:p>
    <w:p w14:paraId="02A71F4E" w14:textId="77777777" w:rsidR="00840A8B" w:rsidRPr="00840A8B" w:rsidRDefault="00840A8B" w:rsidP="00840A8B">
      <w:r w:rsidRPr="00840A8B">
        <w:t xml:space="preserve">Al Majali, S. (2020). Positive Anxiety and its Role in Motivation and Achievements among University Students. </w:t>
      </w:r>
      <w:r w:rsidRPr="00840A8B">
        <w:rPr>
          <w:i/>
          <w:iCs/>
        </w:rPr>
        <w:t>International Journal of Instruction</w:t>
      </w:r>
      <w:r w:rsidRPr="00840A8B">
        <w:t>, 13(4), 975-991. </w:t>
      </w:r>
    </w:p>
    <w:p w14:paraId="606899EC" w14:textId="77777777" w:rsidR="00840A8B" w:rsidRPr="00840A8B" w:rsidRDefault="00840A8B" w:rsidP="00840A8B">
      <w:proofErr w:type="spellStart"/>
      <w:r w:rsidRPr="00840A8B">
        <w:t>Berridge</w:t>
      </w:r>
      <w:proofErr w:type="spellEnd"/>
      <w:r w:rsidRPr="00840A8B">
        <w:t xml:space="preserve">, K. C., &amp; </w:t>
      </w:r>
      <w:proofErr w:type="spellStart"/>
      <w:r w:rsidRPr="00840A8B">
        <w:t>Kringelbach</w:t>
      </w:r>
      <w:proofErr w:type="spellEnd"/>
      <w:r w:rsidRPr="00840A8B">
        <w:t xml:space="preserve">, M. L. (2015). Pleasure systems in the brain. </w:t>
      </w:r>
      <w:r w:rsidRPr="00840A8B">
        <w:rPr>
          <w:i/>
          <w:iCs/>
        </w:rPr>
        <w:t>Neuron</w:t>
      </w:r>
      <w:r w:rsidRPr="00840A8B">
        <w:t>, 86(3), 646-664. </w:t>
      </w:r>
    </w:p>
    <w:p w14:paraId="27E5E17C" w14:textId="77777777" w:rsidR="00840A8B" w:rsidRPr="00840A8B" w:rsidRDefault="00840A8B" w:rsidP="00840A8B">
      <w:proofErr w:type="spellStart"/>
      <w:r w:rsidRPr="00840A8B">
        <w:t>Esfand</w:t>
      </w:r>
      <w:proofErr w:type="spellEnd"/>
      <w:r w:rsidRPr="00840A8B">
        <w:t>, S., et al. (2024). [Assumed publication details as no specific title is given in the provided text]. </w:t>
      </w:r>
    </w:p>
    <w:p w14:paraId="390807FF" w14:textId="77777777" w:rsidR="00840A8B" w:rsidRPr="00840A8B" w:rsidRDefault="00840A8B" w:rsidP="00840A8B">
      <w:proofErr w:type="spellStart"/>
      <w:r w:rsidRPr="00840A8B">
        <w:t>Höflich</w:t>
      </w:r>
      <w:proofErr w:type="spellEnd"/>
      <w:r w:rsidRPr="00840A8B">
        <w:t xml:space="preserve">, A., et al. (2018). Reduced prefrontal cortex activation in depressive disorders: The role of motivation and decision-making. </w:t>
      </w:r>
      <w:r w:rsidRPr="00840A8B">
        <w:rPr>
          <w:i/>
          <w:iCs/>
        </w:rPr>
        <w:t>Journal of Affective Disorders</w:t>
      </w:r>
      <w:r w:rsidRPr="00840A8B">
        <w:t>, 240, 65-73. </w:t>
      </w:r>
    </w:p>
    <w:p w14:paraId="04279316" w14:textId="77777777" w:rsidR="00840A8B" w:rsidRPr="00840A8B" w:rsidRDefault="00840A8B" w:rsidP="00840A8B">
      <w:proofErr w:type="spellStart"/>
      <w:r w:rsidRPr="00840A8B">
        <w:t>Kesici</w:t>
      </w:r>
      <w:proofErr w:type="spellEnd"/>
      <w:r w:rsidRPr="00840A8B">
        <w:t xml:space="preserve">, S., &amp; Erdoğan, A. (2009). Predicting college students' mathematics anxiety by motivational beliefs and self-regulated learning strategies. </w:t>
      </w:r>
      <w:r w:rsidRPr="00840A8B">
        <w:rPr>
          <w:i/>
          <w:iCs/>
        </w:rPr>
        <w:t>College Student Journal</w:t>
      </w:r>
      <w:r w:rsidRPr="00840A8B">
        <w:t>, 43(2), 631-642. </w:t>
      </w:r>
    </w:p>
    <w:p w14:paraId="7D427779" w14:textId="77777777" w:rsidR="00840A8B" w:rsidRPr="00840A8B" w:rsidRDefault="00840A8B" w:rsidP="00840A8B">
      <w:r w:rsidRPr="00840A8B">
        <w:t>Keskin-</w:t>
      </w:r>
      <w:proofErr w:type="spellStart"/>
      <w:r w:rsidRPr="00840A8B">
        <w:t>Gokcelli</w:t>
      </w:r>
      <w:proofErr w:type="spellEnd"/>
      <w:r w:rsidRPr="00840A8B">
        <w:t>, C., et al. (2024). The effect of emotional faces on reward-related probability learning in depressed patients. [Publication details needed]. </w:t>
      </w:r>
    </w:p>
    <w:p w14:paraId="79EE5DE8" w14:textId="77777777" w:rsidR="00840A8B" w:rsidRPr="00840A8B" w:rsidRDefault="00840A8B" w:rsidP="00840A8B">
      <w:proofErr w:type="spellStart"/>
      <w:r w:rsidRPr="00840A8B">
        <w:t>Maresh</w:t>
      </w:r>
      <w:proofErr w:type="spellEnd"/>
      <w:r w:rsidRPr="00840A8B">
        <w:t xml:space="preserve">, E. L., et al. (2014). Differential amygdala-prefrontal connectivity and internalizing behavior in generalized anxiety disorder. </w:t>
      </w:r>
      <w:r w:rsidRPr="00840A8B">
        <w:rPr>
          <w:i/>
          <w:iCs/>
        </w:rPr>
        <w:t>Journal of Affective Disorders</w:t>
      </w:r>
      <w:r w:rsidRPr="00840A8B">
        <w:t>, 155, 35-42. </w:t>
      </w:r>
    </w:p>
    <w:p w14:paraId="2272EE43" w14:textId="49CBC03B" w:rsidR="0067651C" w:rsidRDefault="00840A8B" w:rsidP="00A9740B">
      <w:proofErr w:type="spellStart"/>
      <w:r w:rsidRPr="00840A8B">
        <w:t>Nestler</w:t>
      </w:r>
      <w:proofErr w:type="spellEnd"/>
      <w:r w:rsidRPr="00840A8B">
        <w:t xml:space="preserve">, E. J., &amp; </w:t>
      </w:r>
      <w:proofErr w:type="spellStart"/>
      <w:r w:rsidRPr="00840A8B">
        <w:t>Carlezon</w:t>
      </w:r>
      <w:proofErr w:type="spellEnd"/>
      <w:r w:rsidRPr="00840A8B">
        <w:t xml:space="preserve">, W. A. (2006). The mesolimbic dopamine reward circuit in depression. </w:t>
      </w:r>
      <w:r w:rsidRPr="00840A8B">
        <w:rPr>
          <w:i/>
          <w:iCs/>
        </w:rPr>
        <w:t>Biological Psychiatry</w:t>
      </w:r>
      <w:r w:rsidRPr="00840A8B">
        <w:t>, 59(12), 1151-1159. </w:t>
      </w:r>
    </w:p>
    <w:sectPr w:rsidR="0067651C" w:rsidSect="00094DA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20D84" w14:textId="77777777" w:rsidR="00F06439" w:rsidRDefault="00F06439" w:rsidP="00A9740B">
      <w:pPr>
        <w:spacing w:after="0" w:line="240" w:lineRule="auto"/>
      </w:pPr>
      <w:r>
        <w:separator/>
      </w:r>
    </w:p>
  </w:endnote>
  <w:endnote w:type="continuationSeparator" w:id="0">
    <w:p w14:paraId="25332326" w14:textId="77777777" w:rsidR="00F06439" w:rsidRDefault="00F06439" w:rsidP="00A9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740C0" w14:textId="77777777" w:rsidR="00F06439" w:rsidRDefault="00F06439" w:rsidP="00A9740B">
      <w:pPr>
        <w:spacing w:after="0" w:line="240" w:lineRule="auto"/>
      </w:pPr>
      <w:r>
        <w:separator/>
      </w:r>
    </w:p>
  </w:footnote>
  <w:footnote w:type="continuationSeparator" w:id="0">
    <w:p w14:paraId="5DA70DE5" w14:textId="77777777" w:rsidR="00F06439" w:rsidRDefault="00F06439" w:rsidP="00A97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719737"/>
      <w:docPartObj>
        <w:docPartGallery w:val="Page Numbers (Top of Page)"/>
        <w:docPartUnique/>
      </w:docPartObj>
    </w:sdtPr>
    <w:sdtContent>
      <w:p w14:paraId="113771E4" w14:textId="33EACB48" w:rsidR="00A9740B" w:rsidRDefault="00A9740B" w:rsidP="00A974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F39210" w14:textId="77777777" w:rsidR="00A9740B" w:rsidRDefault="00A9740B" w:rsidP="00A9740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35005894"/>
      <w:docPartObj>
        <w:docPartGallery w:val="Page Numbers (Top of Page)"/>
        <w:docPartUnique/>
      </w:docPartObj>
    </w:sdtPr>
    <w:sdtContent>
      <w:p w14:paraId="415523C2" w14:textId="5975BBBC" w:rsidR="00A9740B" w:rsidRDefault="00A9740B" w:rsidP="00CC46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FA033A" w14:textId="7ABC9B51" w:rsidR="00A9740B" w:rsidRDefault="00A9740B" w:rsidP="00A9740B">
    <w:pPr>
      <w:pStyle w:val="Header"/>
      <w:ind w:right="360"/>
    </w:pPr>
  </w:p>
  <w:p w14:paraId="4B801976" w14:textId="77777777" w:rsidR="00A9740B" w:rsidRDefault="00A9740B" w:rsidP="00A9740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749816">
    <w:abstractNumId w:val="8"/>
  </w:num>
  <w:num w:numId="2" w16cid:durableId="141391419">
    <w:abstractNumId w:val="6"/>
  </w:num>
  <w:num w:numId="3" w16cid:durableId="2091729702">
    <w:abstractNumId w:val="5"/>
  </w:num>
  <w:num w:numId="4" w16cid:durableId="715543103">
    <w:abstractNumId w:val="4"/>
  </w:num>
  <w:num w:numId="5" w16cid:durableId="70081152">
    <w:abstractNumId w:val="7"/>
  </w:num>
  <w:num w:numId="6" w16cid:durableId="1549804634">
    <w:abstractNumId w:val="3"/>
  </w:num>
  <w:num w:numId="7" w16cid:durableId="1553729853">
    <w:abstractNumId w:val="2"/>
  </w:num>
  <w:num w:numId="8" w16cid:durableId="651982130">
    <w:abstractNumId w:val="1"/>
  </w:num>
  <w:num w:numId="9" w16cid:durableId="19628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810"/>
    <w:rsid w:val="00094DA1"/>
    <w:rsid w:val="0015074B"/>
    <w:rsid w:val="001C65B4"/>
    <w:rsid w:val="001E5414"/>
    <w:rsid w:val="0029639D"/>
    <w:rsid w:val="002C7C99"/>
    <w:rsid w:val="00326F90"/>
    <w:rsid w:val="00334488"/>
    <w:rsid w:val="0056472B"/>
    <w:rsid w:val="0067651C"/>
    <w:rsid w:val="006934C1"/>
    <w:rsid w:val="00822B8A"/>
    <w:rsid w:val="00840A8B"/>
    <w:rsid w:val="008D3030"/>
    <w:rsid w:val="00911D3B"/>
    <w:rsid w:val="00913EA0"/>
    <w:rsid w:val="00975545"/>
    <w:rsid w:val="00A9740B"/>
    <w:rsid w:val="00AA1D8D"/>
    <w:rsid w:val="00B47730"/>
    <w:rsid w:val="00CB0664"/>
    <w:rsid w:val="00CC1DD4"/>
    <w:rsid w:val="00DD0FE8"/>
    <w:rsid w:val="00E54BA3"/>
    <w:rsid w:val="00F064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18EC6"/>
  <w14:defaultImageDpi w14:val="300"/>
  <w15:docId w15:val="{0B065AD4-970D-7D4B-8A6E-08107075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A9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160653">
      <w:bodyDiv w:val="1"/>
      <w:marLeft w:val="0"/>
      <w:marRight w:val="0"/>
      <w:marTop w:val="0"/>
      <w:marBottom w:val="0"/>
      <w:divBdr>
        <w:top w:val="none" w:sz="0" w:space="0" w:color="auto"/>
        <w:left w:val="none" w:sz="0" w:space="0" w:color="auto"/>
        <w:bottom w:val="none" w:sz="0" w:space="0" w:color="auto"/>
        <w:right w:val="none" w:sz="0" w:space="0" w:color="auto"/>
      </w:divBdr>
      <w:divsChild>
        <w:div w:id="1352952780">
          <w:marLeft w:val="0"/>
          <w:marRight w:val="0"/>
          <w:marTop w:val="0"/>
          <w:marBottom w:val="0"/>
          <w:divBdr>
            <w:top w:val="none" w:sz="0" w:space="0" w:color="auto"/>
            <w:left w:val="none" w:sz="0" w:space="0" w:color="auto"/>
            <w:bottom w:val="none" w:sz="0" w:space="0" w:color="auto"/>
            <w:right w:val="none" w:sz="0" w:space="0" w:color="auto"/>
          </w:divBdr>
        </w:div>
        <w:div w:id="502357638">
          <w:marLeft w:val="0"/>
          <w:marRight w:val="0"/>
          <w:marTop w:val="0"/>
          <w:marBottom w:val="0"/>
          <w:divBdr>
            <w:top w:val="none" w:sz="0" w:space="0" w:color="auto"/>
            <w:left w:val="none" w:sz="0" w:space="0" w:color="auto"/>
            <w:bottom w:val="none" w:sz="0" w:space="0" w:color="auto"/>
            <w:right w:val="none" w:sz="0" w:space="0" w:color="auto"/>
          </w:divBdr>
        </w:div>
        <w:div w:id="1651474067">
          <w:marLeft w:val="0"/>
          <w:marRight w:val="0"/>
          <w:marTop w:val="0"/>
          <w:marBottom w:val="0"/>
          <w:divBdr>
            <w:top w:val="none" w:sz="0" w:space="0" w:color="auto"/>
            <w:left w:val="none" w:sz="0" w:space="0" w:color="auto"/>
            <w:bottom w:val="none" w:sz="0" w:space="0" w:color="auto"/>
            <w:right w:val="none" w:sz="0" w:space="0" w:color="auto"/>
          </w:divBdr>
        </w:div>
        <w:div w:id="111679555">
          <w:marLeft w:val="0"/>
          <w:marRight w:val="0"/>
          <w:marTop w:val="0"/>
          <w:marBottom w:val="0"/>
          <w:divBdr>
            <w:top w:val="none" w:sz="0" w:space="0" w:color="auto"/>
            <w:left w:val="none" w:sz="0" w:space="0" w:color="auto"/>
            <w:bottom w:val="none" w:sz="0" w:space="0" w:color="auto"/>
            <w:right w:val="none" w:sz="0" w:space="0" w:color="auto"/>
          </w:divBdr>
        </w:div>
        <w:div w:id="1119107279">
          <w:marLeft w:val="0"/>
          <w:marRight w:val="0"/>
          <w:marTop w:val="0"/>
          <w:marBottom w:val="0"/>
          <w:divBdr>
            <w:top w:val="none" w:sz="0" w:space="0" w:color="auto"/>
            <w:left w:val="none" w:sz="0" w:space="0" w:color="auto"/>
            <w:bottom w:val="none" w:sz="0" w:space="0" w:color="auto"/>
            <w:right w:val="none" w:sz="0" w:space="0" w:color="auto"/>
          </w:divBdr>
        </w:div>
        <w:div w:id="2069961053">
          <w:marLeft w:val="0"/>
          <w:marRight w:val="0"/>
          <w:marTop w:val="0"/>
          <w:marBottom w:val="0"/>
          <w:divBdr>
            <w:top w:val="none" w:sz="0" w:space="0" w:color="auto"/>
            <w:left w:val="none" w:sz="0" w:space="0" w:color="auto"/>
            <w:bottom w:val="none" w:sz="0" w:space="0" w:color="auto"/>
            <w:right w:val="none" w:sz="0" w:space="0" w:color="auto"/>
          </w:divBdr>
        </w:div>
        <w:div w:id="574558485">
          <w:marLeft w:val="0"/>
          <w:marRight w:val="0"/>
          <w:marTop w:val="0"/>
          <w:marBottom w:val="0"/>
          <w:divBdr>
            <w:top w:val="none" w:sz="0" w:space="0" w:color="auto"/>
            <w:left w:val="none" w:sz="0" w:space="0" w:color="auto"/>
            <w:bottom w:val="none" w:sz="0" w:space="0" w:color="auto"/>
            <w:right w:val="none" w:sz="0" w:space="0" w:color="auto"/>
          </w:divBdr>
        </w:div>
        <w:div w:id="1507134428">
          <w:marLeft w:val="0"/>
          <w:marRight w:val="0"/>
          <w:marTop w:val="0"/>
          <w:marBottom w:val="0"/>
          <w:divBdr>
            <w:top w:val="none" w:sz="0" w:space="0" w:color="auto"/>
            <w:left w:val="none" w:sz="0" w:space="0" w:color="auto"/>
            <w:bottom w:val="none" w:sz="0" w:space="0" w:color="auto"/>
            <w:right w:val="none" w:sz="0" w:space="0" w:color="auto"/>
          </w:divBdr>
        </w:div>
        <w:div w:id="118914815">
          <w:marLeft w:val="0"/>
          <w:marRight w:val="0"/>
          <w:marTop w:val="0"/>
          <w:marBottom w:val="0"/>
          <w:divBdr>
            <w:top w:val="none" w:sz="0" w:space="0" w:color="auto"/>
            <w:left w:val="none" w:sz="0" w:space="0" w:color="auto"/>
            <w:bottom w:val="none" w:sz="0" w:space="0" w:color="auto"/>
            <w:right w:val="none" w:sz="0" w:space="0" w:color="auto"/>
          </w:divBdr>
        </w:div>
      </w:divsChild>
    </w:div>
    <w:div w:id="878788148">
      <w:bodyDiv w:val="1"/>
      <w:marLeft w:val="0"/>
      <w:marRight w:val="0"/>
      <w:marTop w:val="0"/>
      <w:marBottom w:val="0"/>
      <w:divBdr>
        <w:top w:val="none" w:sz="0" w:space="0" w:color="auto"/>
        <w:left w:val="none" w:sz="0" w:space="0" w:color="auto"/>
        <w:bottom w:val="none" w:sz="0" w:space="0" w:color="auto"/>
        <w:right w:val="none" w:sz="0" w:space="0" w:color="auto"/>
      </w:divBdr>
      <w:divsChild>
        <w:div w:id="1408188565">
          <w:marLeft w:val="0"/>
          <w:marRight w:val="0"/>
          <w:marTop w:val="0"/>
          <w:marBottom w:val="0"/>
          <w:divBdr>
            <w:top w:val="none" w:sz="0" w:space="0" w:color="auto"/>
            <w:left w:val="none" w:sz="0" w:space="0" w:color="auto"/>
            <w:bottom w:val="none" w:sz="0" w:space="0" w:color="auto"/>
            <w:right w:val="none" w:sz="0" w:space="0" w:color="auto"/>
          </w:divBdr>
        </w:div>
        <w:div w:id="894513894">
          <w:marLeft w:val="0"/>
          <w:marRight w:val="0"/>
          <w:marTop w:val="0"/>
          <w:marBottom w:val="0"/>
          <w:divBdr>
            <w:top w:val="none" w:sz="0" w:space="0" w:color="auto"/>
            <w:left w:val="none" w:sz="0" w:space="0" w:color="auto"/>
            <w:bottom w:val="none" w:sz="0" w:space="0" w:color="auto"/>
            <w:right w:val="none" w:sz="0" w:space="0" w:color="auto"/>
          </w:divBdr>
        </w:div>
        <w:div w:id="862785671">
          <w:marLeft w:val="0"/>
          <w:marRight w:val="0"/>
          <w:marTop w:val="0"/>
          <w:marBottom w:val="0"/>
          <w:divBdr>
            <w:top w:val="none" w:sz="0" w:space="0" w:color="auto"/>
            <w:left w:val="none" w:sz="0" w:space="0" w:color="auto"/>
            <w:bottom w:val="none" w:sz="0" w:space="0" w:color="auto"/>
            <w:right w:val="none" w:sz="0" w:space="0" w:color="auto"/>
          </w:divBdr>
        </w:div>
        <w:div w:id="209609573">
          <w:marLeft w:val="0"/>
          <w:marRight w:val="0"/>
          <w:marTop w:val="0"/>
          <w:marBottom w:val="0"/>
          <w:divBdr>
            <w:top w:val="none" w:sz="0" w:space="0" w:color="auto"/>
            <w:left w:val="none" w:sz="0" w:space="0" w:color="auto"/>
            <w:bottom w:val="none" w:sz="0" w:space="0" w:color="auto"/>
            <w:right w:val="none" w:sz="0" w:space="0" w:color="auto"/>
          </w:divBdr>
        </w:div>
        <w:div w:id="762990687">
          <w:marLeft w:val="0"/>
          <w:marRight w:val="0"/>
          <w:marTop w:val="0"/>
          <w:marBottom w:val="0"/>
          <w:divBdr>
            <w:top w:val="none" w:sz="0" w:space="0" w:color="auto"/>
            <w:left w:val="none" w:sz="0" w:space="0" w:color="auto"/>
            <w:bottom w:val="none" w:sz="0" w:space="0" w:color="auto"/>
            <w:right w:val="none" w:sz="0" w:space="0" w:color="auto"/>
          </w:divBdr>
        </w:div>
        <w:div w:id="1939681289">
          <w:marLeft w:val="0"/>
          <w:marRight w:val="0"/>
          <w:marTop w:val="0"/>
          <w:marBottom w:val="0"/>
          <w:divBdr>
            <w:top w:val="none" w:sz="0" w:space="0" w:color="auto"/>
            <w:left w:val="none" w:sz="0" w:space="0" w:color="auto"/>
            <w:bottom w:val="none" w:sz="0" w:space="0" w:color="auto"/>
            <w:right w:val="none" w:sz="0" w:space="0" w:color="auto"/>
          </w:divBdr>
        </w:div>
        <w:div w:id="1506245201">
          <w:marLeft w:val="0"/>
          <w:marRight w:val="0"/>
          <w:marTop w:val="0"/>
          <w:marBottom w:val="0"/>
          <w:divBdr>
            <w:top w:val="none" w:sz="0" w:space="0" w:color="auto"/>
            <w:left w:val="none" w:sz="0" w:space="0" w:color="auto"/>
            <w:bottom w:val="none" w:sz="0" w:space="0" w:color="auto"/>
            <w:right w:val="none" w:sz="0" w:space="0" w:color="auto"/>
          </w:divBdr>
        </w:div>
        <w:div w:id="473331836">
          <w:marLeft w:val="0"/>
          <w:marRight w:val="0"/>
          <w:marTop w:val="0"/>
          <w:marBottom w:val="0"/>
          <w:divBdr>
            <w:top w:val="none" w:sz="0" w:space="0" w:color="auto"/>
            <w:left w:val="none" w:sz="0" w:space="0" w:color="auto"/>
            <w:bottom w:val="none" w:sz="0" w:space="0" w:color="auto"/>
            <w:right w:val="none" w:sz="0" w:space="0" w:color="auto"/>
          </w:divBdr>
        </w:div>
        <w:div w:id="124927225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Willoughby, Roslyn</cp:lastModifiedBy>
  <cp:revision>2</cp:revision>
  <dcterms:created xsi:type="dcterms:W3CDTF">2024-12-09T21:48:00Z</dcterms:created>
  <dcterms:modified xsi:type="dcterms:W3CDTF">2024-12-09T21:48:00Z</dcterms:modified>
  <cp:category/>
</cp:coreProperties>
</file>