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9D" w:rsidRDefault="00AA4516">
      <w:pPr>
        <w:pStyle w:val="Textbody"/>
        <w:rPr>
          <w:rFonts w:ascii="arial, sans-serif" w:hAnsi="arial, sans-serif"/>
          <w:color w:val="000000"/>
          <w:sz w:val="21"/>
          <w:u w:val="single"/>
        </w:rPr>
      </w:pPr>
      <w:bookmarkStart w:id="0" w:name="_GoBack"/>
      <w:bookmarkEnd w:id="0"/>
      <w:r>
        <w:rPr>
          <w:rFonts w:ascii="arial, sans-serif" w:hAnsi="arial, sans-serif"/>
          <w:color w:val="000000"/>
          <w:sz w:val="21"/>
          <w:u w:val="single"/>
        </w:rPr>
        <w:t>1.Update Pan No for the following employee</w:t>
      </w:r>
    </w:p>
    <w:p w:rsidR="00DB4C9D" w:rsidRDefault="00AA4516">
      <w:pPr>
        <w:pStyle w:val="Textbody"/>
        <w:rPr>
          <w:color w:val="000000"/>
        </w:rPr>
      </w:pPr>
      <w:r>
        <w:rPr>
          <w:rFonts w:ascii="arial, sans-serif" w:hAnsi="arial, sans-serif"/>
          <w:color w:val="000000"/>
          <w:sz w:val="21"/>
        </w:rPr>
        <w:t>Emp id: 052 – BTBPM1234X</w:t>
      </w:r>
    </w:p>
    <w:p w:rsidR="00DB4C9D" w:rsidRDefault="00AA4516">
      <w:pPr>
        <w:pStyle w:val="Textbody"/>
        <w:rPr>
          <w:color w:val="000000"/>
        </w:rPr>
      </w:pPr>
      <w:r>
        <w:rPr>
          <w:rFonts w:ascii="arial, sans-serif" w:hAnsi="arial, sans-serif"/>
          <w:color w:val="000000"/>
          <w:sz w:val="21"/>
        </w:rPr>
        <w:tab/>
        <w:t xml:space="preserve"> 060 - GLXPS8254F</w:t>
      </w:r>
    </w:p>
    <w:p w:rsidR="00DB4C9D" w:rsidRDefault="00DB4C9D">
      <w:pPr>
        <w:pStyle w:val="Textbody"/>
        <w:rPr>
          <w:color w:val="000000"/>
        </w:rPr>
      </w:pPr>
    </w:p>
    <w:p w:rsidR="00DB4C9D" w:rsidRDefault="00AA4516">
      <w:pPr>
        <w:pStyle w:val="Textbody"/>
        <w:rPr>
          <w:color w:val="000000"/>
          <w:u w:val="single"/>
        </w:rPr>
      </w:pPr>
      <w:r>
        <w:rPr>
          <w:rFonts w:ascii="arial, sans-serif" w:hAnsi="arial, sans-serif"/>
          <w:color w:val="000000"/>
          <w:sz w:val="21"/>
          <w:u w:val="single"/>
        </w:rPr>
        <w:t>2.Consider the following investment details:</w:t>
      </w:r>
    </w:p>
    <w:p w:rsidR="00DB4C9D" w:rsidRDefault="00AA4516">
      <w:pPr>
        <w:pStyle w:val="Textbody"/>
        <w:rPr>
          <w:rFonts w:ascii="arial, sans-serif" w:hAnsi="arial, sans-serif"/>
          <w:color w:val="000000"/>
          <w:sz w:val="21"/>
        </w:rPr>
      </w:pPr>
      <w:r>
        <w:rPr>
          <w:rFonts w:ascii="arial, sans-serif" w:hAnsi="arial, sans-serif"/>
          <w:color w:val="000000"/>
          <w:sz w:val="21"/>
        </w:rPr>
        <w:t>Emp id: 067 – LIC Premium – 25000.00</w:t>
      </w:r>
    </w:p>
    <w:p w:rsidR="00DB4C9D" w:rsidRDefault="00AA4516">
      <w:pPr>
        <w:pStyle w:val="Textbody"/>
        <w:rPr>
          <w:color w:val="000000"/>
        </w:rPr>
      </w:pPr>
      <w:r>
        <w:rPr>
          <w:rFonts w:ascii="arial, sans-serif" w:hAnsi="arial, sans-serif"/>
          <w:color w:val="000000"/>
          <w:sz w:val="21"/>
        </w:rPr>
        <w:tab/>
      </w:r>
      <w:r>
        <w:rPr>
          <w:rFonts w:ascii="arial, sans-serif" w:hAnsi="arial, sans-serif"/>
          <w:color w:val="000000"/>
          <w:sz w:val="21"/>
        </w:rPr>
        <w:tab/>
        <w:t>Rent Details – 8000.00 per month</w:t>
      </w:r>
    </w:p>
    <w:p w:rsidR="00DB4C9D" w:rsidRDefault="00DB4C9D">
      <w:pPr>
        <w:pStyle w:val="Textbody"/>
        <w:rPr>
          <w:rFonts w:ascii="arial, sans-serif" w:hAnsi="arial, sans-serif"/>
          <w:color w:val="000000"/>
          <w:sz w:val="21"/>
          <w:u w:val="single"/>
        </w:rPr>
      </w:pPr>
    </w:p>
    <w:p w:rsidR="00DB4C9D" w:rsidRDefault="00AA4516">
      <w:pPr>
        <w:pStyle w:val="Textbody"/>
        <w:rPr>
          <w:rFonts w:ascii="arial, sans-serif" w:hAnsi="arial, sans-serif"/>
          <w:color w:val="000000"/>
          <w:sz w:val="21"/>
          <w:u w:val="single"/>
        </w:rPr>
      </w:pPr>
      <w:r>
        <w:rPr>
          <w:rFonts w:ascii="arial, sans-serif" w:hAnsi="arial, sans-serif"/>
          <w:color w:val="000000"/>
          <w:sz w:val="21"/>
          <w:u w:val="single"/>
        </w:rPr>
        <w:t>3.Salary Revision:</w:t>
      </w:r>
    </w:p>
    <w:p w:rsidR="00DB4C9D" w:rsidRDefault="00AA4516">
      <w:pPr>
        <w:pStyle w:val="Textbody"/>
        <w:rPr>
          <w:rFonts w:ascii="arial, sans-serif" w:hAnsi="arial, sans-serif"/>
          <w:color w:val="000000"/>
          <w:sz w:val="21"/>
        </w:rPr>
      </w:pPr>
      <w:r>
        <w:rPr>
          <w:rFonts w:ascii="arial, sans-serif" w:hAnsi="arial, sans-serif"/>
          <w:color w:val="000000"/>
          <w:sz w:val="21"/>
        </w:rPr>
        <w:t xml:space="preserve">Emp Id </w:t>
      </w:r>
      <w:r>
        <w:rPr>
          <w:rFonts w:ascii="arial, sans-serif" w:hAnsi="arial, sans-serif"/>
          <w:color w:val="000000"/>
          <w:sz w:val="21"/>
        </w:rPr>
        <w:tab/>
        <w:t>Current CTC</w:t>
      </w:r>
      <w:r>
        <w:rPr>
          <w:rFonts w:ascii="arial, sans-serif" w:hAnsi="arial, sans-serif"/>
          <w:color w:val="000000"/>
          <w:sz w:val="21"/>
        </w:rPr>
        <w:tab/>
        <w:t>Revised CTC</w:t>
      </w:r>
    </w:p>
    <w:p w:rsidR="00DB4C9D" w:rsidRDefault="00AA4516">
      <w:pPr>
        <w:pStyle w:val="Textbody"/>
        <w:rPr>
          <w:rFonts w:ascii="arial, sans-serif" w:hAnsi="arial, sans-serif"/>
          <w:color w:val="000000"/>
          <w:sz w:val="21"/>
        </w:rPr>
      </w:pPr>
      <w:r>
        <w:rPr>
          <w:rFonts w:ascii="arial, sans-serif" w:hAnsi="arial, sans-serif"/>
          <w:color w:val="000000"/>
          <w:sz w:val="21"/>
        </w:rPr>
        <w:t xml:space="preserve">025 </w:t>
      </w:r>
      <w:r>
        <w:rPr>
          <w:rFonts w:ascii="arial, sans-serif" w:hAnsi="arial, sans-serif"/>
          <w:color w:val="000000"/>
          <w:sz w:val="21"/>
        </w:rPr>
        <w:tab/>
      </w:r>
      <w:r>
        <w:rPr>
          <w:rFonts w:ascii="arial, sans-serif" w:hAnsi="arial, sans-serif"/>
          <w:color w:val="000000"/>
          <w:sz w:val="21"/>
        </w:rPr>
        <w:tab/>
        <w:t>350000.00</w:t>
      </w:r>
      <w:r>
        <w:rPr>
          <w:rFonts w:ascii="arial, sans-serif" w:hAnsi="arial, sans-serif"/>
          <w:color w:val="000000"/>
          <w:sz w:val="21"/>
        </w:rPr>
        <w:tab/>
        <w:t>385000.00</w:t>
      </w:r>
    </w:p>
    <w:p w:rsidR="00DB4C9D" w:rsidRDefault="00AA4516">
      <w:pPr>
        <w:pStyle w:val="Textbody"/>
        <w:rPr>
          <w:rFonts w:ascii="arial, sans-serif" w:hAnsi="arial, sans-serif"/>
          <w:color w:val="000000"/>
          <w:sz w:val="21"/>
        </w:rPr>
      </w:pPr>
      <w:r>
        <w:rPr>
          <w:rFonts w:ascii="arial, sans-serif" w:hAnsi="arial, sans-serif"/>
          <w:color w:val="000000"/>
          <w:sz w:val="21"/>
        </w:rPr>
        <w:t>050</w:t>
      </w:r>
      <w:r>
        <w:rPr>
          <w:rFonts w:ascii="arial, sans-serif" w:hAnsi="arial, sans-serif"/>
          <w:color w:val="000000"/>
          <w:sz w:val="21"/>
        </w:rPr>
        <w:tab/>
      </w:r>
      <w:r>
        <w:rPr>
          <w:rFonts w:ascii="arial, sans-serif" w:hAnsi="arial, sans-serif"/>
          <w:color w:val="000000"/>
          <w:sz w:val="21"/>
        </w:rPr>
        <w:tab/>
        <w:t>525000.00</w:t>
      </w:r>
      <w:r>
        <w:rPr>
          <w:rFonts w:ascii="arial, sans-serif" w:hAnsi="arial, sans-serif"/>
          <w:color w:val="000000"/>
          <w:sz w:val="21"/>
        </w:rPr>
        <w:tab/>
        <w:t>575000.00</w:t>
      </w:r>
    </w:p>
    <w:p w:rsidR="00DB4C9D" w:rsidRDefault="00DB4C9D">
      <w:pPr>
        <w:pStyle w:val="Textbody"/>
        <w:rPr>
          <w:color w:val="000000"/>
        </w:rPr>
      </w:pPr>
    </w:p>
    <w:p w:rsidR="00DB4C9D" w:rsidRDefault="00AA4516">
      <w:pPr>
        <w:pStyle w:val="Textbody"/>
        <w:rPr>
          <w:color w:val="000000"/>
        </w:rPr>
      </w:pPr>
      <w:r>
        <w:rPr>
          <w:rFonts w:ascii="arial, sans-serif" w:hAnsi="arial, sans-serif"/>
          <w:color w:val="000000"/>
          <w:sz w:val="21"/>
          <w:u w:val="single"/>
        </w:rPr>
        <w:t>4.Attendance Correction:</w:t>
      </w:r>
    </w:p>
    <w:p w:rsidR="00DB4C9D" w:rsidRDefault="00AA4516">
      <w:pPr>
        <w:pStyle w:val="Textbody"/>
        <w:rPr>
          <w:rFonts w:ascii="arial, sans-serif" w:hAnsi="arial, sans-serif"/>
          <w:color w:val="000000"/>
          <w:sz w:val="21"/>
          <w:u w:val="single"/>
        </w:rPr>
      </w:pPr>
      <w:r>
        <w:rPr>
          <w:rFonts w:ascii="arial, sans-serif" w:hAnsi="arial, sans-serif"/>
          <w:color w:val="000000"/>
          <w:sz w:val="21"/>
          <w:u w:val="single"/>
        </w:rPr>
        <w:t>Emp id:</w:t>
      </w:r>
      <w:r>
        <w:rPr>
          <w:rFonts w:ascii="arial, sans-serif" w:hAnsi="arial, sans-serif"/>
          <w:color w:val="000000"/>
          <w:sz w:val="21"/>
          <w:u w:val="single"/>
        </w:rPr>
        <w:tab/>
        <w:t xml:space="preserve"> Leave Type</w:t>
      </w:r>
      <w:r>
        <w:rPr>
          <w:rFonts w:ascii="arial, sans-serif" w:hAnsi="arial, sans-serif"/>
          <w:color w:val="000000"/>
          <w:sz w:val="21"/>
          <w:u w:val="single"/>
        </w:rPr>
        <w:tab/>
        <w:t>Old Value</w:t>
      </w:r>
      <w:r>
        <w:rPr>
          <w:rFonts w:ascii="arial, sans-serif" w:hAnsi="arial, sans-serif"/>
          <w:color w:val="000000"/>
          <w:sz w:val="21"/>
          <w:u w:val="single"/>
        </w:rPr>
        <w:tab/>
        <w:t>New Value</w:t>
      </w:r>
    </w:p>
    <w:p w:rsidR="00DB4C9D" w:rsidRDefault="00AA4516">
      <w:pPr>
        <w:pStyle w:val="Textbody"/>
        <w:rPr>
          <w:color w:val="000000"/>
        </w:rPr>
      </w:pPr>
      <w:r>
        <w:rPr>
          <w:rFonts w:ascii="arial, sans-serif" w:hAnsi="arial, sans-serif"/>
          <w:color w:val="000000"/>
          <w:sz w:val="21"/>
        </w:rPr>
        <w:t>033</w:t>
      </w:r>
      <w:r>
        <w:rPr>
          <w:rFonts w:ascii="arial, sans-serif" w:hAnsi="arial, sans-serif"/>
          <w:color w:val="000000"/>
          <w:sz w:val="21"/>
        </w:rPr>
        <w:tab/>
      </w:r>
      <w:r>
        <w:rPr>
          <w:rFonts w:ascii="arial, sans-serif" w:hAnsi="arial, sans-serif"/>
          <w:color w:val="000000"/>
          <w:sz w:val="21"/>
        </w:rPr>
        <w:tab/>
        <w:t>LOP</w:t>
      </w:r>
      <w:r>
        <w:rPr>
          <w:rFonts w:ascii="arial, sans-serif" w:hAnsi="arial, sans-serif"/>
          <w:color w:val="000000"/>
          <w:sz w:val="21"/>
        </w:rPr>
        <w:tab/>
      </w:r>
      <w:r>
        <w:rPr>
          <w:rFonts w:ascii="arial, sans-serif" w:hAnsi="arial, sans-serif"/>
          <w:color w:val="000000"/>
          <w:sz w:val="21"/>
        </w:rPr>
        <w:tab/>
        <w:t>5 days</w:t>
      </w:r>
      <w:r>
        <w:rPr>
          <w:rFonts w:ascii="arial, sans-serif" w:hAnsi="arial, sans-serif"/>
          <w:color w:val="000000"/>
          <w:sz w:val="21"/>
        </w:rPr>
        <w:tab/>
      </w:r>
      <w:r>
        <w:rPr>
          <w:rFonts w:ascii="arial, sans-serif" w:hAnsi="arial, sans-serif"/>
          <w:color w:val="000000"/>
          <w:sz w:val="21"/>
        </w:rPr>
        <w:tab/>
        <w:t>3 days</w:t>
      </w:r>
    </w:p>
    <w:p w:rsidR="00DB4C9D" w:rsidRDefault="00AA4516">
      <w:pPr>
        <w:pStyle w:val="Textbody"/>
        <w:rPr>
          <w:rFonts w:ascii="arial, sans-serif" w:hAnsi="arial, sans-serif"/>
          <w:color w:val="000000"/>
          <w:sz w:val="21"/>
        </w:rPr>
      </w:pPr>
      <w:r>
        <w:rPr>
          <w:rFonts w:ascii="arial, sans-serif" w:hAnsi="arial, sans-serif"/>
          <w:color w:val="000000"/>
          <w:sz w:val="21"/>
        </w:rPr>
        <w:t>035</w:t>
      </w:r>
      <w:r>
        <w:rPr>
          <w:rFonts w:ascii="arial, sans-serif" w:hAnsi="arial, sans-serif"/>
          <w:color w:val="000000"/>
          <w:sz w:val="21"/>
        </w:rPr>
        <w:tab/>
      </w:r>
      <w:r>
        <w:rPr>
          <w:rFonts w:ascii="arial, sans-serif" w:hAnsi="arial, sans-serif"/>
          <w:color w:val="000000"/>
          <w:sz w:val="21"/>
        </w:rPr>
        <w:tab/>
        <w:t>LOP</w:t>
      </w:r>
      <w:r>
        <w:rPr>
          <w:rFonts w:ascii="arial, sans-serif" w:hAnsi="arial, sans-serif"/>
          <w:color w:val="000000"/>
          <w:sz w:val="21"/>
        </w:rPr>
        <w:tab/>
      </w:r>
      <w:r>
        <w:rPr>
          <w:rFonts w:ascii="arial, sans-serif" w:hAnsi="arial, sans-serif"/>
          <w:color w:val="000000"/>
          <w:sz w:val="21"/>
        </w:rPr>
        <w:tab/>
        <w:t>2 days</w:t>
      </w:r>
      <w:r>
        <w:rPr>
          <w:rFonts w:ascii="arial, sans-serif" w:hAnsi="arial, sans-serif"/>
          <w:color w:val="000000"/>
          <w:sz w:val="21"/>
        </w:rPr>
        <w:tab/>
      </w:r>
      <w:r>
        <w:rPr>
          <w:rFonts w:ascii="arial, sans-serif" w:hAnsi="arial, sans-serif"/>
          <w:color w:val="000000"/>
          <w:sz w:val="21"/>
        </w:rPr>
        <w:tab/>
        <w:t>0 days</w:t>
      </w:r>
    </w:p>
    <w:p w:rsidR="00DB4C9D" w:rsidRDefault="00AA4516">
      <w:pPr>
        <w:pStyle w:val="Textbody"/>
        <w:rPr>
          <w:rFonts w:ascii="arial, sans-serif" w:hAnsi="arial, sans-serif"/>
          <w:color w:val="000000"/>
          <w:sz w:val="21"/>
        </w:rPr>
      </w:pPr>
      <w:r>
        <w:rPr>
          <w:rFonts w:ascii="arial, sans-serif" w:hAnsi="arial, sans-serif"/>
          <w:color w:val="000000"/>
          <w:sz w:val="21"/>
        </w:rPr>
        <w:t>048</w:t>
      </w:r>
      <w:r>
        <w:rPr>
          <w:rFonts w:ascii="arial, sans-serif" w:hAnsi="arial, sans-serif"/>
          <w:color w:val="000000"/>
          <w:sz w:val="21"/>
        </w:rPr>
        <w:tab/>
      </w:r>
      <w:r>
        <w:rPr>
          <w:rFonts w:ascii="arial, sans-serif" w:hAnsi="arial, sans-serif"/>
          <w:color w:val="000000"/>
          <w:sz w:val="21"/>
        </w:rPr>
        <w:tab/>
        <w:t>LOPR</w:t>
      </w:r>
      <w:r>
        <w:rPr>
          <w:rFonts w:ascii="arial, sans-serif" w:hAnsi="arial, sans-serif"/>
          <w:color w:val="000000"/>
          <w:sz w:val="21"/>
        </w:rPr>
        <w:tab/>
      </w:r>
      <w:r>
        <w:rPr>
          <w:rFonts w:ascii="arial, sans-serif" w:hAnsi="arial, sans-serif"/>
          <w:color w:val="000000"/>
          <w:sz w:val="21"/>
        </w:rPr>
        <w:tab/>
        <w:t>3 days</w:t>
      </w:r>
      <w:r>
        <w:rPr>
          <w:rFonts w:ascii="arial, sans-serif" w:hAnsi="arial, sans-serif"/>
          <w:color w:val="000000"/>
          <w:sz w:val="21"/>
        </w:rPr>
        <w:tab/>
      </w:r>
      <w:r>
        <w:rPr>
          <w:rFonts w:ascii="arial, sans-serif" w:hAnsi="arial, sans-serif"/>
          <w:color w:val="000000"/>
          <w:sz w:val="21"/>
        </w:rPr>
        <w:tab/>
        <w:t>1 days</w:t>
      </w:r>
    </w:p>
    <w:p w:rsidR="00DB4C9D" w:rsidRDefault="00DB4C9D">
      <w:pPr>
        <w:pStyle w:val="Textbody"/>
        <w:rPr>
          <w:color w:val="000000"/>
        </w:rPr>
      </w:pPr>
    </w:p>
    <w:p w:rsidR="00DB4C9D" w:rsidRDefault="00AA4516">
      <w:pPr>
        <w:pStyle w:val="Textbody"/>
        <w:rPr>
          <w:rFonts w:ascii="arial, sans-serif" w:hAnsi="arial, sans-serif"/>
          <w:color w:val="000000"/>
          <w:sz w:val="21"/>
          <w:u w:val="single"/>
        </w:rPr>
      </w:pPr>
      <w:r>
        <w:rPr>
          <w:rFonts w:ascii="arial, sans-serif" w:hAnsi="arial, sans-serif"/>
          <w:color w:val="000000"/>
          <w:sz w:val="21"/>
          <w:u w:val="single"/>
        </w:rPr>
        <w:t>5.Other Updates &amp; Information:</w:t>
      </w:r>
    </w:p>
    <w:p w:rsidR="00DB4C9D" w:rsidRDefault="00AA4516">
      <w:pPr>
        <w:pStyle w:val="Textbody"/>
        <w:rPr>
          <w:color w:val="007B35"/>
        </w:rPr>
      </w:pPr>
      <w:r>
        <w:rPr>
          <w:rFonts w:ascii="arial, sans-serif" w:hAnsi="arial, sans-serif"/>
          <w:color w:val="000000"/>
          <w:sz w:val="21"/>
        </w:rPr>
        <w:t>1.New element by name “Commitment Award” to be grouped under “Other Earnings”.</w:t>
      </w:r>
    </w:p>
    <w:p w:rsidR="00DB4C9D" w:rsidRDefault="00DB4C9D">
      <w:pPr>
        <w:pStyle w:val="Textbody"/>
        <w:rPr>
          <w:color w:val="007B35"/>
        </w:rPr>
      </w:pPr>
    </w:p>
    <w:p w:rsidR="00DB4C9D" w:rsidRDefault="00AA4516">
      <w:pPr>
        <w:pStyle w:val="Textbody"/>
        <w:rPr>
          <w:color w:val="007B35"/>
        </w:rPr>
      </w:pPr>
      <w:r>
        <w:rPr>
          <w:rFonts w:ascii="arial, sans-serif" w:hAnsi="arial, sans-serif"/>
          <w:color w:val="000000"/>
          <w:sz w:val="21"/>
        </w:rPr>
        <w:t>2.Effective from this FY, Meal Allowance earnings to be extended only for employees whose Gross Salary is INR 25,000/- and above.</w:t>
      </w:r>
    </w:p>
    <w:p w:rsidR="00C322B2" w:rsidRPr="00515DDE" w:rsidRDefault="00515DDE">
      <w:pPr>
        <w:pStyle w:val="Textbody"/>
        <w:rPr>
          <w:color w:val="007B35"/>
          <w:lang w:val="en-SG"/>
        </w:rPr>
      </w:pPr>
      <w:r>
        <w:rPr>
          <w:color w:val="007B35"/>
          <w:lang w:val="en-SG"/>
        </w:rPr>
        <w:tab/>
      </w:r>
    </w:p>
    <w:p w:rsidR="00DB4C9D" w:rsidRDefault="00AA4516">
      <w:pPr>
        <w:pStyle w:val="Textbody"/>
        <w:rPr>
          <w:color w:val="007B35"/>
        </w:rPr>
      </w:pPr>
      <w:r>
        <w:rPr>
          <w:rFonts w:ascii="arial, sans-serif" w:hAnsi="arial, sans-serif"/>
          <w:color w:val="000000"/>
          <w:sz w:val="21"/>
        </w:rPr>
        <w:t>3.Statutory bonus @ 20% has to be paid to all employees who are covered under Payment of Bonus Act and hence eligible employees were identified with flag “Y” at the input file. Arrears from Jan 17 til April 17were separately provided in inputs under “Arrear Statutory Bonus” element.</w:t>
      </w:r>
    </w:p>
    <w:p w:rsidR="00DB4C9D" w:rsidRDefault="00DB4C9D">
      <w:pPr>
        <w:pStyle w:val="Textbody"/>
        <w:rPr>
          <w:color w:val="000000"/>
        </w:rPr>
      </w:pPr>
    </w:p>
    <w:p w:rsidR="00DB4C9D" w:rsidRDefault="00AA4516">
      <w:pPr>
        <w:pStyle w:val="Textbody"/>
        <w:rPr>
          <w:rFonts w:ascii="helvetica neue" w:hAnsi="helvetica neue"/>
          <w:color w:val="007B35"/>
          <w:sz w:val="21"/>
        </w:rPr>
      </w:pPr>
      <w:r>
        <w:rPr>
          <w:rFonts w:ascii="arial, sans-serif" w:hAnsi="arial, sans-serif"/>
          <w:color w:val="000000"/>
          <w:sz w:val="21"/>
        </w:rPr>
        <w:t>4.Emp id:121, Consider the record under FFS with relieving date as 26</w:t>
      </w:r>
      <w:r>
        <w:rPr>
          <w:rFonts w:ascii="arial, sans-serif" w:hAnsi="arial, sans-serif"/>
          <w:color w:val="000000"/>
          <w:sz w:val="21"/>
          <w:vertAlign w:val="superscript"/>
        </w:rPr>
        <w:t>th</w:t>
      </w:r>
      <w:r>
        <w:rPr>
          <w:rFonts w:ascii="arial, sans-serif" w:hAnsi="arial, sans-serif"/>
          <w:color w:val="000000"/>
          <w:sz w:val="21"/>
        </w:rPr>
        <w:t>May 2017. Relieving date being future date, the same was not captured at input file.</w:t>
      </w:r>
    </w:p>
    <w:p w:rsidR="00DB4C9D" w:rsidRDefault="00DB4C9D">
      <w:pPr>
        <w:pStyle w:val="Textbody"/>
        <w:rPr>
          <w:color w:val="000000"/>
        </w:rPr>
      </w:pPr>
    </w:p>
    <w:p w:rsidR="00DB4C9D" w:rsidRDefault="00AA4516">
      <w:pPr>
        <w:pStyle w:val="Textbody"/>
        <w:rPr>
          <w:color w:val="007B35"/>
        </w:rPr>
      </w:pPr>
      <w:r>
        <w:rPr>
          <w:rFonts w:ascii="arial, sans-serif" w:hAnsi="arial, sans-serif"/>
          <w:color w:val="000000"/>
          <w:sz w:val="21"/>
        </w:rPr>
        <w:t>5. Emp id:122, Arrear statutory bonus was update twice and hence consider as only one input and ignore the duplicate record.</w:t>
      </w:r>
    </w:p>
    <w:p w:rsidR="00DB4C9D" w:rsidRDefault="00AA4516">
      <w:pPr>
        <w:pStyle w:val="Textbody"/>
        <w:rPr>
          <w:rFonts w:ascii="helvetica neue" w:hAnsi="helvetica neue"/>
          <w:color w:val="007B35"/>
          <w:sz w:val="21"/>
        </w:rPr>
      </w:pPr>
      <w:r>
        <w:rPr>
          <w:rFonts w:ascii="arial, sans-serif" w:hAnsi="arial, sans-serif"/>
          <w:color w:val="000000"/>
          <w:sz w:val="21"/>
        </w:rPr>
        <w:lastRenderedPageBreak/>
        <w:t>6.Emp id:123, LOP input was updated twice in error and hence ignore one record and consider it as only one record.</w:t>
      </w:r>
    </w:p>
    <w:p w:rsidR="00DB4C9D" w:rsidRDefault="00DB4C9D">
      <w:pPr>
        <w:pStyle w:val="Textbody"/>
        <w:rPr>
          <w:color w:val="000000"/>
        </w:rPr>
      </w:pPr>
    </w:p>
    <w:p w:rsidR="00DB4C9D" w:rsidRDefault="00AA4516">
      <w:pPr>
        <w:pStyle w:val="Textbody"/>
        <w:rPr>
          <w:color w:val="000000"/>
        </w:rPr>
      </w:pPr>
      <w:r>
        <w:rPr>
          <w:rFonts w:ascii="arial, sans-serif" w:hAnsi="arial, sans-serif"/>
          <w:color w:val="000000"/>
          <w:sz w:val="21"/>
          <w:u w:val="single"/>
        </w:rPr>
        <w:t>6.Please find mentioned below the Stop pay, FFS &amp; New joiner details for your reference:</w:t>
      </w:r>
    </w:p>
    <w:tbl>
      <w:tblPr>
        <w:tblW w:w="3105" w:type="dxa"/>
        <w:tblInd w:w="108" w:type="dxa"/>
        <w:tblLayout w:type="fixed"/>
        <w:tblCellMar>
          <w:left w:w="10" w:type="dxa"/>
          <w:right w:w="10" w:type="dxa"/>
        </w:tblCellMar>
        <w:tblLook w:val="0000"/>
      </w:tblPr>
      <w:tblGrid>
        <w:gridCol w:w="780"/>
        <w:gridCol w:w="1140"/>
        <w:gridCol w:w="1009"/>
        <w:gridCol w:w="176"/>
      </w:tblGrid>
      <w:tr w:rsidR="00DB4C9D">
        <w:tc>
          <w:tcPr>
            <w:tcW w:w="3105" w:type="dxa"/>
            <w:gridSpan w:val="4"/>
            <w:tcBorders>
              <w:top w:val="single" w:sz="8" w:space="0" w:color="000000"/>
              <w:left w:val="single" w:sz="8" w:space="0" w:color="000000"/>
              <w:bottom w:val="single" w:sz="8" w:space="0" w:color="000000"/>
              <w:right w:val="single" w:sz="8" w:space="0" w:color="000000"/>
            </w:tcBorders>
            <w:shd w:val="clear" w:color="auto" w:fill="C0C0C0"/>
            <w:tcMar>
              <w:top w:w="28"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FFS List for the month of May 2017</w:t>
            </w:r>
          </w:p>
        </w:tc>
      </w:tr>
      <w:tr w:rsidR="00DB4C9D">
        <w:tc>
          <w:tcPr>
            <w:tcW w:w="780" w:type="dxa"/>
            <w:tcBorders>
              <w:left w:val="single" w:sz="8" w:space="0" w:color="000000"/>
              <w:bottom w:val="single" w:sz="8" w:space="0" w:color="000000"/>
              <w:right w:val="single" w:sz="8" w:space="0" w:color="000000"/>
            </w:tcBorders>
            <w:shd w:val="clear" w:color="auto" w:fill="C0C0C0"/>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Global ID</w:t>
            </w:r>
          </w:p>
        </w:tc>
        <w:tc>
          <w:tcPr>
            <w:tcW w:w="1140" w:type="dxa"/>
            <w:tcBorders>
              <w:bottom w:val="single" w:sz="8" w:space="0" w:color="000000"/>
              <w:right w:val="single" w:sz="8" w:space="0" w:color="000000"/>
            </w:tcBorders>
            <w:shd w:val="clear" w:color="auto" w:fill="C0C0C0"/>
            <w:tcMar>
              <w:top w:w="0" w:type="dxa"/>
              <w:left w:w="0"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Resigned Date</w:t>
            </w:r>
          </w:p>
        </w:tc>
        <w:tc>
          <w:tcPr>
            <w:tcW w:w="1009" w:type="dxa"/>
            <w:tcBorders>
              <w:bottom w:val="single" w:sz="8" w:space="0" w:color="000000"/>
              <w:right w:val="single" w:sz="8" w:space="0" w:color="000000"/>
            </w:tcBorders>
            <w:shd w:val="clear" w:color="auto" w:fill="C0C0C0"/>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Relieving date</w:t>
            </w:r>
          </w:p>
        </w:tc>
        <w:tc>
          <w:tcPr>
            <w:tcW w:w="176" w:type="dxa"/>
            <w:tcMar>
              <w:top w:w="0" w:type="dxa"/>
              <w:left w:w="0" w:type="dxa"/>
              <w:bottom w:w="0" w:type="dxa"/>
              <w:right w:w="0" w:type="dxa"/>
            </w:tcMar>
            <w:vAlign w:val="center"/>
          </w:tcPr>
          <w:p w:rsidR="00DB4C9D" w:rsidRDefault="00DB4C9D">
            <w:pPr>
              <w:pStyle w:val="TableContents"/>
            </w:pPr>
          </w:p>
        </w:tc>
      </w:tr>
      <w:tr w:rsidR="00DB4C9D">
        <w:tc>
          <w:tcPr>
            <w:tcW w:w="78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141</w:t>
            </w:r>
          </w:p>
        </w:tc>
        <w:tc>
          <w:tcPr>
            <w:tcW w:w="1140" w:type="dxa"/>
            <w:tcBorders>
              <w:bottom w:val="single" w:sz="8" w:space="0" w:color="000000"/>
              <w:right w:val="single" w:sz="8" w:space="0" w:color="000000"/>
            </w:tcBorders>
            <w:tcMar>
              <w:top w:w="0" w:type="dxa"/>
              <w:left w:w="0"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4-Apr-17</w:t>
            </w:r>
          </w:p>
        </w:tc>
        <w:tc>
          <w:tcPr>
            <w:tcW w:w="1009" w:type="dxa"/>
            <w:tcBorders>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3-May-17</w:t>
            </w:r>
          </w:p>
        </w:tc>
        <w:tc>
          <w:tcPr>
            <w:tcW w:w="176" w:type="dxa"/>
            <w:tcMar>
              <w:top w:w="0" w:type="dxa"/>
              <w:left w:w="0" w:type="dxa"/>
              <w:bottom w:w="0" w:type="dxa"/>
              <w:right w:w="0" w:type="dxa"/>
            </w:tcMar>
            <w:vAlign w:val="center"/>
          </w:tcPr>
          <w:p w:rsidR="00DB4C9D" w:rsidRDefault="00DB4C9D">
            <w:pPr>
              <w:pStyle w:val="TableContents"/>
            </w:pPr>
          </w:p>
        </w:tc>
      </w:tr>
      <w:tr w:rsidR="00DB4C9D">
        <w:tc>
          <w:tcPr>
            <w:tcW w:w="78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142</w:t>
            </w:r>
          </w:p>
        </w:tc>
        <w:tc>
          <w:tcPr>
            <w:tcW w:w="1140" w:type="dxa"/>
            <w:tcBorders>
              <w:bottom w:val="single" w:sz="8" w:space="0" w:color="000000"/>
              <w:right w:val="single" w:sz="8" w:space="0" w:color="000000"/>
            </w:tcBorders>
            <w:tcMar>
              <w:top w:w="0" w:type="dxa"/>
              <w:left w:w="0"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5-Apr-17</w:t>
            </w:r>
          </w:p>
        </w:tc>
        <w:tc>
          <w:tcPr>
            <w:tcW w:w="1009" w:type="dxa"/>
            <w:tcBorders>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5-May-17</w:t>
            </w:r>
          </w:p>
        </w:tc>
        <w:tc>
          <w:tcPr>
            <w:tcW w:w="176" w:type="dxa"/>
            <w:tcMar>
              <w:top w:w="0" w:type="dxa"/>
              <w:left w:w="0" w:type="dxa"/>
              <w:bottom w:w="0" w:type="dxa"/>
              <w:right w:w="0" w:type="dxa"/>
            </w:tcMar>
            <w:vAlign w:val="center"/>
          </w:tcPr>
          <w:p w:rsidR="00DB4C9D" w:rsidRDefault="00DB4C9D">
            <w:pPr>
              <w:pStyle w:val="TableContents"/>
            </w:pPr>
          </w:p>
        </w:tc>
      </w:tr>
      <w:tr w:rsidR="00DB4C9D">
        <w:tc>
          <w:tcPr>
            <w:tcW w:w="78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143</w:t>
            </w:r>
          </w:p>
        </w:tc>
        <w:tc>
          <w:tcPr>
            <w:tcW w:w="1140" w:type="dxa"/>
            <w:tcBorders>
              <w:bottom w:val="single" w:sz="8" w:space="0" w:color="000000"/>
              <w:right w:val="single" w:sz="8" w:space="0" w:color="000000"/>
            </w:tcBorders>
            <w:tcMar>
              <w:top w:w="0" w:type="dxa"/>
              <w:left w:w="0"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27-Apr-17</w:t>
            </w:r>
          </w:p>
        </w:tc>
        <w:tc>
          <w:tcPr>
            <w:tcW w:w="1009" w:type="dxa"/>
            <w:tcBorders>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26-May-17</w:t>
            </w:r>
          </w:p>
        </w:tc>
        <w:tc>
          <w:tcPr>
            <w:tcW w:w="176" w:type="dxa"/>
            <w:tcMar>
              <w:top w:w="0" w:type="dxa"/>
              <w:left w:w="0" w:type="dxa"/>
              <w:bottom w:w="0" w:type="dxa"/>
              <w:right w:w="0" w:type="dxa"/>
            </w:tcMar>
            <w:vAlign w:val="center"/>
          </w:tcPr>
          <w:p w:rsidR="00DB4C9D" w:rsidRDefault="00DB4C9D">
            <w:pPr>
              <w:pStyle w:val="TableContents"/>
            </w:pPr>
          </w:p>
        </w:tc>
      </w:tr>
      <w:tr w:rsidR="00DB4C9D">
        <w:tc>
          <w:tcPr>
            <w:tcW w:w="78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144</w:t>
            </w:r>
          </w:p>
        </w:tc>
        <w:tc>
          <w:tcPr>
            <w:tcW w:w="1140" w:type="dxa"/>
            <w:tcBorders>
              <w:bottom w:val="single" w:sz="8" w:space="0" w:color="000000"/>
              <w:right w:val="single" w:sz="8" w:space="0" w:color="000000"/>
            </w:tcBorders>
            <w:tcMar>
              <w:top w:w="0" w:type="dxa"/>
              <w:left w:w="0"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19-Apr-17</w:t>
            </w:r>
          </w:p>
        </w:tc>
        <w:tc>
          <w:tcPr>
            <w:tcW w:w="1009" w:type="dxa"/>
            <w:tcBorders>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19-Apr-17</w:t>
            </w:r>
          </w:p>
        </w:tc>
        <w:tc>
          <w:tcPr>
            <w:tcW w:w="176" w:type="dxa"/>
            <w:tcMar>
              <w:top w:w="0" w:type="dxa"/>
              <w:left w:w="0" w:type="dxa"/>
              <w:bottom w:w="0" w:type="dxa"/>
              <w:right w:w="0" w:type="dxa"/>
            </w:tcMar>
            <w:vAlign w:val="center"/>
          </w:tcPr>
          <w:p w:rsidR="00DB4C9D" w:rsidRDefault="00DB4C9D">
            <w:pPr>
              <w:pStyle w:val="TableContents"/>
            </w:pPr>
          </w:p>
        </w:tc>
      </w:tr>
    </w:tbl>
    <w:p w:rsidR="00DB4C9D" w:rsidRDefault="00DB4C9D">
      <w:pPr>
        <w:pStyle w:val="Textbody"/>
        <w:rPr>
          <w:color w:val="000000"/>
        </w:rPr>
      </w:pPr>
    </w:p>
    <w:p w:rsidR="00200228" w:rsidRDefault="00AA4516">
      <w:pPr>
        <w:pStyle w:val="Textbody"/>
        <w:rPr>
          <w:rFonts w:ascii="arial, sans-serif" w:hAnsi="arial, sans-serif"/>
          <w:color w:val="000000"/>
          <w:sz w:val="21"/>
          <w:u w:val="single"/>
        </w:rPr>
      </w:pPr>
      <w:r>
        <w:rPr>
          <w:rFonts w:ascii="arial, sans-serif" w:hAnsi="arial, sans-serif"/>
          <w:color w:val="000000"/>
          <w:sz w:val="21"/>
          <w:u w:val="single"/>
        </w:rPr>
        <w:t>7.Pls update the Correct Dept for the below mentioned employee:</w:t>
      </w:r>
    </w:p>
    <w:p w:rsidR="0008375A" w:rsidRDefault="0008375A">
      <w:pPr>
        <w:pStyle w:val="Textbody"/>
        <w:rPr>
          <w:rFonts w:ascii="arial, sans-serif" w:hAnsi="arial, sans-serif"/>
          <w:color w:val="000000"/>
          <w:sz w:val="21"/>
          <w:u w:val="single"/>
        </w:rPr>
      </w:pPr>
    </w:p>
    <w:tbl>
      <w:tblPr>
        <w:tblW w:w="3915" w:type="dxa"/>
        <w:tblInd w:w="108" w:type="dxa"/>
        <w:tblLayout w:type="fixed"/>
        <w:tblCellMar>
          <w:left w:w="10" w:type="dxa"/>
          <w:right w:w="10" w:type="dxa"/>
        </w:tblCellMar>
        <w:tblLook w:val="0000"/>
      </w:tblPr>
      <w:tblGrid>
        <w:gridCol w:w="840"/>
        <w:gridCol w:w="3075"/>
      </w:tblGrid>
      <w:tr w:rsidR="00DB4C9D">
        <w:tc>
          <w:tcPr>
            <w:tcW w:w="840" w:type="dxa"/>
            <w:tcBorders>
              <w:top w:val="single" w:sz="8" w:space="0" w:color="000000"/>
              <w:left w:val="single" w:sz="8" w:space="0" w:color="000000"/>
              <w:bottom w:val="single" w:sz="8" w:space="0" w:color="000000"/>
              <w:right w:val="single" w:sz="8" w:space="0" w:color="000000"/>
            </w:tcBorders>
            <w:shd w:val="clear" w:color="auto" w:fill="808080"/>
            <w:tcMar>
              <w:top w:w="28" w:type="dxa"/>
              <w:left w:w="108" w:type="dxa"/>
              <w:bottom w:w="28" w:type="dxa"/>
              <w:right w:w="108" w:type="dxa"/>
            </w:tcMar>
            <w:vAlign w:val="center"/>
          </w:tcPr>
          <w:p w:rsidR="00DB4C9D" w:rsidRDefault="00AA4516">
            <w:pPr>
              <w:pStyle w:val="TableContents"/>
              <w:jc w:val="center"/>
              <w:rPr>
                <w:rFonts w:ascii="arial, sans-serif" w:hAnsi="arial, sans-serif"/>
                <w:b/>
                <w:color w:val="000000"/>
              </w:rPr>
            </w:pPr>
            <w:r>
              <w:rPr>
                <w:rFonts w:ascii="arial, sans-serif" w:hAnsi="arial, sans-serif"/>
                <w:b/>
                <w:color w:val="000000"/>
              </w:rPr>
              <w:t>Fusion Id</w:t>
            </w:r>
          </w:p>
        </w:tc>
        <w:tc>
          <w:tcPr>
            <w:tcW w:w="3075" w:type="dxa"/>
            <w:shd w:val="clear" w:color="auto" w:fill="808080"/>
            <w:tcMar>
              <w:top w:w="0" w:type="dxa"/>
              <w:left w:w="0" w:type="dxa"/>
              <w:bottom w:w="0" w:type="dxa"/>
              <w:right w:w="0" w:type="dxa"/>
            </w:tcMar>
            <w:vAlign w:val="center"/>
          </w:tcPr>
          <w:p w:rsidR="00DB4C9D" w:rsidRDefault="00AA4516">
            <w:pPr>
              <w:pStyle w:val="TableContents"/>
              <w:jc w:val="center"/>
              <w:rPr>
                <w:rFonts w:ascii="arial, sans-serif" w:hAnsi="arial, sans-serif"/>
                <w:b/>
                <w:color w:val="000000"/>
              </w:rPr>
            </w:pPr>
            <w:r>
              <w:rPr>
                <w:rFonts w:ascii="arial, sans-serif" w:hAnsi="arial, sans-serif"/>
                <w:b/>
                <w:color w:val="000000"/>
              </w:rPr>
              <w:t>Correct Dept</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098</w:t>
            </w:r>
          </w:p>
        </w:tc>
        <w:tc>
          <w:tcPr>
            <w:tcW w:w="3075" w:type="dxa"/>
            <w:tcBorders>
              <w:top w:val="single" w:sz="8" w:space="0" w:color="000000"/>
              <w:bottom w:val="single" w:sz="8" w:space="0" w:color="000000"/>
              <w:right w:val="single" w:sz="8" w:space="0" w:color="000000"/>
            </w:tcBorders>
            <w:tcMar>
              <w:top w:w="28"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Broker Operations</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081</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BrokerDirect Underwriting</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021</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Customer Care Center</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033</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Quantitative Risk</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124</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Financial Planning</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073</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Post Closing</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066</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Liberty Information Technology</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290</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Liberty Information Technology</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821</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Liberty Information Technology</w:t>
            </w:r>
          </w:p>
        </w:tc>
      </w:tr>
      <w:tr w:rsidR="00DB4C9D">
        <w:tc>
          <w:tcPr>
            <w:tcW w:w="840" w:type="dxa"/>
            <w:tcBorders>
              <w:left w:val="single" w:sz="8" w:space="0" w:color="000000"/>
              <w:bottom w:val="single" w:sz="8" w:space="0" w:color="000000"/>
              <w:right w:val="single" w:sz="8" w:space="0" w:color="000000"/>
            </w:tcBorders>
            <w:tcMar>
              <w:top w:w="0"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031</w:t>
            </w:r>
          </w:p>
        </w:tc>
        <w:tc>
          <w:tcPr>
            <w:tcW w:w="3075"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rPr>
                <w:rFonts w:ascii="arial, sans-serif" w:hAnsi="arial, sans-serif"/>
                <w:color w:val="000000"/>
              </w:rPr>
            </w:pPr>
            <w:r>
              <w:rPr>
                <w:rFonts w:ascii="arial, sans-serif" w:hAnsi="arial, sans-serif"/>
                <w:color w:val="000000"/>
              </w:rPr>
              <w:t>Quantitative Risk</w:t>
            </w:r>
          </w:p>
        </w:tc>
      </w:tr>
    </w:tbl>
    <w:p w:rsidR="00DB4C9D" w:rsidRDefault="00DB4C9D">
      <w:pPr>
        <w:pStyle w:val="Textbody"/>
        <w:rPr>
          <w:color w:val="000000"/>
        </w:rPr>
      </w:pPr>
    </w:p>
    <w:p w:rsidR="00E84B9B" w:rsidRDefault="00AA4516">
      <w:pPr>
        <w:pStyle w:val="Textbody"/>
        <w:rPr>
          <w:rFonts w:ascii="arial, sans-serif" w:hAnsi="arial, sans-serif"/>
          <w:color w:val="000000"/>
          <w:sz w:val="21"/>
          <w:u w:val="single"/>
        </w:rPr>
      </w:pPr>
      <w:r>
        <w:rPr>
          <w:rFonts w:ascii="arial, sans-serif" w:hAnsi="arial, sans-serif"/>
          <w:color w:val="000000"/>
          <w:sz w:val="21"/>
          <w:u w:val="single"/>
        </w:rPr>
        <w:t>8.Please consider additional stop pay cases for July payroll.</w:t>
      </w:r>
    </w:p>
    <w:p w:rsidR="0008375A" w:rsidRPr="00637C3F" w:rsidRDefault="0008375A">
      <w:pPr>
        <w:pStyle w:val="Textbody"/>
        <w:rPr>
          <w:rFonts w:ascii="arial, sans-serif" w:hAnsi="arial, sans-serif"/>
          <w:color w:val="000000"/>
          <w:sz w:val="21"/>
          <w:u w:val="single"/>
        </w:rPr>
      </w:pPr>
    </w:p>
    <w:tbl>
      <w:tblPr>
        <w:tblW w:w="4248" w:type="dxa"/>
        <w:tblInd w:w="108" w:type="dxa"/>
        <w:tblLayout w:type="fixed"/>
        <w:tblCellMar>
          <w:left w:w="10" w:type="dxa"/>
          <w:right w:w="10" w:type="dxa"/>
        </w:tblCellMar>
        <w:tblLook w:val="0000"/>
      </w:tblPr>
      <w:tblGrid>
        <w:gridCol w:w="1455"/>
        <w:gridCol w:w="2793"/>
      </w:tblGrid>
      <w:tr w:rsidR="00DB4C9D">
        <w:tc>
          <w:tcPr>
            <w:tcW w:w="1455" w:type="dxa"/>
            <w:tcBorders>
              <w:top w:val="single" w:sz="8" w:space="0" w:color="000000"/>
              <w:left w:val="single" w:sz="8" w:space="0" w:color="000000"/>
              <w:bottom w:val="single" w:sz="8" w:space="0" w:color="000000"/>
              <w:right w:val="single" w:sz="8" w:space="0" w:color="000000"/>
            </w:tcBorders>
            <w:shd w:val="clear" w:color="auto" w:fill="BFBFBF"/>
            <w:tcMar>
              <w:top w:w="28" w:type="dxa"/>
              <w:left w:w="108" w:type="dxa"/>
              <w:bottom w:w="28" w:type="dxa"/>
              <w:right w:w="108" w:type="dxa"/>
            </w:tcMar>
            <w:vAlign w:val="center"/>
          </w:tcPr>
          <w:p w:rsidR="00DB4C9D" w:rsidRDefault="00AA4516">
            <w:pPr>
              <w:pStyle w:val="TableContents"/>
              <w:jc w:val="center"/>
              <w:rPr>
                <w:rFonts w:ascii="arial, sans-serif" w:hAnsi="arial, sans-serif"/>
                <w:b/>
                <w:color w:val="000000"/>
              </w:rPr>
            </w:pPr>
            <w:r>
              <w:rPr>
                <w:rFonts w:ascii="arial, sans-serif" w:hAnsi="arial, sans-serif"/>
                <w:b/>
                <w:color w:val="000000"/>
              </w:rPr>
              <w:t>Employee ID</w:t>
            </w:r>
          </w:p>
        </w:tc>
        <w:tc>
          <w:tcPr>
            <w:tcW w:w="2793" w:type="dxa"/>
            <w:tcBorders>
              <w:top w:val="single" w:sz="8" w:space="0" w:color="000000"/>
              <w:bottom w:val="single" w:sz="8" w:space="0" w:color="000000"/>
              <w:right w:val="single" w:sz="8" w:space="0" w:color="000000"/>
            </w:tcBorders>
            <w:shd w:val="clear" w:color="auto" w:fill="16365C"/>
            <w:tcMar>
              <w:top w:w="28" w:type="dxa"/>
              <w:left w:w="0" w:type="dxa"/>
              <w:bottom w:w="28" w:type="dxa"/>
              <w:right w:w="108" w:type="dxa"/>
            </w:tcMar>
            <w:vAlign w:val="center"/>
          </w:tcPr>
          <w:p w:rsidR="00DB4C9D" w:rsidRDefault="00AA4516">
            <w:pPr>
              <w:pStyle w:val="TableContents"/>
              <w:jc w:val="center"/>
              <w:rPr>
                <w:rFonts w:ascii="arial, sans-serif" w:hAnsi="arial, sans-serif"/>
                <w:b/>
                <w:color w:val="000000"/>
              </w:rPr>
            </w:pPr>
            <w:r>
              <w:rPr>
                <w:rFonts w:ascii="arial, sans-serif" w:hAnsi="arial, sans-serif"/>
                <w:b/>
                <w:color w:val="000000"/>
              </w:rPr>
              <w:t>Status</w:t>
            </w:r>
            <w:r>
              <w:rPr>
                <w:rFonts w:ascii="arial, sans-serif" w:hAnsi="arial, sans-serif"/>
                <w:b/>
                <w:color w:val="000000"/>
              </w:rPr>
              <w:br/>
              <w:t>Salary Release/Stop Pay</w:t>
            </w:r>
          </w:p>
        </w:tc>
      </w:tr>
      <w:tr w:rsidR="00DB4C9D">
        <w:tc>
          <w:tcPr>
            <w:tcW w:w="1455" w:type="dxa"/>
            <w:tcBorders>
              <w:left w:val="single" w:sz="8" w:space="0" w:color="000000"/>
              <w:bottom w:val="single" w:sz="8" w:space="0" w:color="000000"/>
              <w:right w:val="single" w:sz="8" w:space="0" w:color="000000"/>
            </w:tcBorders>
            <w:tcMar>
              <w:top w:w="0" w:type="dxa"/>
              <w:left w:w="108" w:type="dxa"/>
              <w:bottom w:w="28" w:type="dxa"/>
              <w:right w:w="108" w:type="dxa"/>
            </w:tcMar>
            <w:vAlign w:val="bottom"/>
          </w:tcPr>
          <w:p w:rsidR="00DB4C9D" w:rsidRDefault="00AA4516">
            <w:pPr>
              <w:pStyle w:val="TableContents"/>
              <w:jc w:val="center"/>
              <w:rPr>
                <w:rFonts w:ascii="arial, sans-serif" w:hAnsi="arial, sans-serif"/>
                <w:color w:val="000000"/>
              </w:rPr>
            </w:pPr>
            <w:r>
              <w:rPr>
                <w:rFonts w:ascii="arial, sans-serif" w:hAnsi="arial, sans-serif"/>
                <w:color w:val="000000"/>
              </w:rPr>
              <w:t>099</w:t>
            </w:r>
          </w:p>
        </w:tc>
        <w:tc>
          <w:tcPr>
            <w:tcW w:w="2793"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jc w:val="center"/>
              <w:rPr>
                <w:rFonts w:ascii="arial, sans-serif" w:hAnsi="arial, sans-serif"/>
                <w:color w:val="000000"/>
              </w:rPr>
            </w:pPr>
            <w:r>
              <w:rPr>
                <w:rFonts w:ascii="arial, sans-serif" w:hAnsi="arial, sans-serif"/>
                <w:color w:val="000000"/>
              </w:rPr>
              <w:t>STOP Pay</w:t>
            </w:r>
          </w:p>
        </w:tc>
      </w:tr>
      <w:tr w:rsidR="00DB4C9D">
        <w:tc>
          <w:tcPr>
            <w:tcW w:w="1455" w:type="dxa"/>
            <w:tcBorders>
              <w:left w:val="single" w:sz="8" w:space="0" w:color="000000"/>
              <w:bottom w:val="single" w:sz="8" w:space="0" w:color="000000"/>
              <w:right w:val="single" w:sz="8" w:space="0" w:color="000000"/>
            </w:tcBorders>
            <w:tcMar>
              <w:top w:w="0" w:type="dxa"/>
              <w:left w:w="108" w:type="dxa"/>
              <w:bottom w:w="28" w:type="dxa"/>
              <w:right w:w="108" w:type="dxa"/>
            </w:tcMar>
            <w:vAlign w:val="bottom"/>
          </w:tcPr>
          <w:p w:rsidR="00DB4C9D" w:rsidRDefault="00AA4516">
            <w:pPr>
              <w:pStyle w:val="TableContents"/>
              <w:jc w:val="center"/>
              <w:rPr>
                <w:rFonts w:ascii="arial, sans-serif" w:hAnsi="arial, sans-serif"/>
                <w:color w:val="000000"/>
              </w:rPr>
            </w:pPr>
            <w:r>
              <w:rPr>
                <w:rFonts w:ascii="arial, sans-serif" w:hAnsi="arial, sans-serif"/>
                <w:color w:val="000000"/>
              </w:rPr>
              <w:t>013</w:t>
            </w:r>
          </w:p>
        </w:tc>
        <w:tc>
          <w:tcPr>
            <w:tcW w:w="2793" w:type="dxa"/>
            <w:tcBorders>
              <w:bottom w:val="single" w:sz="8" w:space="0" w:color="000000"/>
              <w:right w:val="single" w:sz="8" w:space="0" w:color="000000"/>
            </w:tcBorders>
            <w:tcMar>
              <w:top w:w="0" w:type="dxa"/>
              <w:left w:w="0" w:type="dxa"/>
              <w:bottom w:w="28" w:type="dxa"/>
              <w:right w:w="108" w:type="dxa"/>
            </w:tcMar>
            <w:vAlign w:val="bottom"/>
          </w:tcPr>
          <w:p w:rsidR="00DB4C9D" w:rsidRDefault="00AA4516">
            <w:pPr>
              <w:pStyle w:val="TableContents"/>
              <w:jc w:val="center"/>
              <w:rPr>
                <w:rFonts w:ascii="arial, sans-serif" w:hAnsi="arial, sans-serif"/>
                <w:color w:val="000000"/>
              </w:rPr>
            </w:pPr>
            <w:r>
              <w:rPr>
                <w:rFonts w:ascii="arial, sans-serif" w:hAnsi="arial, sans-serif"/>
                <w:color w:val="000000"/>
              </w:rPr>
              <w:t>STOP Pay</w:t>
            </w:r>
          </w:p>
        </w:tc>
      </w:tr>
    </w:tbl>
    <w:p w:rsidR="00DB4C9D" w:rsidRDefault="00DB4C9D">
      <w:pPr>
        <w:pStyle w:val="Textbody"/>
        <w:rPr>
          <w:color w:val="000000"/>
        </w:rPr>
      </w:pPr>
    </w:p>
    <w:p w:rsidR="00DB4C9D" w:rsidRDefault="00DB4C9D">
      <w:pPr>
        <w:pStyle w:val="Textbody"/>
        <w:rPr>
          <w:color w:val="000000"/>
        </w:rPr>
      </w:pPr>
    </w:p>
    <w:p w:rsidR="00DB4C9D" w:rsidRDefault="00DB4C9D">
      <w:pPr>
        <w:pStyle w:val="Textbody"/>
        <w:rPr>
          <w:color w:val="000000"/>
        </w:rPr>
      </w:pPr>
    </w:p>
    <w:p w:rsidR="00DB4C9D" w:rsidRDefault="00AA4516">
      <w:pPr>
        <w:pStyle w:val="Textbody"/>
        <w:rPr>
          <w:color w:val="000000"/>
        </w:rPr>
      </w:pPr>
      <w:r>
        <w:rPr>
          <w:rFonts w:ascii="arial, sans-serif" w:hAnsi="arial, sans-serif"/>
          <w:color w:val="000000"/>
          <w:sz w:val="21"/>
          <w:u w:val="single"/>
        </w:rPr>
        <w:t>9.The</w:t>
      </w:r>
      <w:r w:rsidR="00DA6419">
        <w:rPr>
          <w:rFonts w:ascii="arial, sans-serif" w:hAnsi="arial, sans-serif"/>
          <w:color w:val="000000"/>
          <w:sz w:val="21"/>
          <w:u w:val="single"/>
        </w:rPr>
        <w:t xml:space="preserve"> </w:t>
      </w:r>
      <w:r>
        <w:rPr>
          <w:rFonts w:ascii="arial, sans-serif" w:hAnsi="arial, sans-serif"/>
          <w:color w:val="000000"/>
          <w:sz w:val="21"/>
          <w:u w:val="single"/>
        </w:rPr>
        <w:t>blw</w:t>
      </w:r>
      <w:r w:rsidR="00DA6419">
        <w:rPr>
          <w:rFonts w:ascii="arial, sans-serif" w:hAnsi="arial, sans-serif"/>
          <w:color w:val="000000"/>
          <w:sz w:val="21"/>
          <w:u w:val="single"/>
        </w:rPr>
        <w:t xml:space="preserve"> </w:t>
      </w:r>
      <w:r>
        <w:rPr>
          <w:rFonts w:ascii="arial, sans-serif" w:hAnsi="arial, sans-serif"/>
          <w:color w:val="000000"/>
          <w:sz w:val="21"/>
          <w:u w:val="single"/>
        </w:rPr>
        <w:t>emp also to be considered as part of F&amp;F</w:t>
      </w:r>
    </w:p>
    <w:p w:rsidR="00DB4C9D" w:rsidRDefault="00AA4516">
      <w:pPr>
        <w:pStyle w:val="Textbody"/>
        <w:rPr>
          <w:rFonts w:ascii="arial, sans-serif" w:hAnsi="arial, sans-serif"/>
          <w:color w:val="000000"/>
          <w:sz w:val="21"/>
        </w:rPr>
      </w:pPr>
      <w:r>
        <w:rPr>
          <w:rFonts w:ascii="arial, sans-serif" w:hAnsi="arial, sans-serif"/>
          <w:color w:val="000000"/>
          <w:sz w:val="21"/>
        </w:rPr>
        <w:t>Emp id: 082 – LWD 24</w:t>
      </w:r>
      <w:r>
        <w:rPr>
          <w:rFonts w:ascii="arial, sans-serif" w:hAnsi="arial, sans-serif"/>
          <w:color w:val="000000"/>
          <w:position w:val="7"/>
          <w:sz w:val="21"/>
        </w:rPr>
        <w:t>th</w:t>
      </w:r>
      <w:r>
        <w:rPr>
          <w:rFonts w:ascii="arial, sans-serif" w:hAnsi="arial, sans-serif"/>
          <w:color w:val="000000"/>
          <w:sz w:val="21"/>
        </w:rPr>
        <w:t> July 2017</w:t>
      </w:r>
    </w:p>
    <w:p w:rsidR="00DB4C9D" w:rsidRDefault="00DB4C9D">
      <w:pPr>
        <w:pStyle w:val="Textbody"/>
        <w:rPr>
          <w:color w:val="000000"/>
        </w:rPr>
      </w:pPr>
    </w:p>
    <w:p w:rsidR="00DB4C9D" w:rsidRDefault="00AA4516">
      <w:pPr>
        <w:pStyle w:val="Textbody"/>
        <w:rPr>
          <w:rFonts w:ascii="arial, sans-serif" w:hAnsi="arial, sans-serif"/>
          <w:color w:val="000000"/>
          <w:sz w:val="21"/>
          <w:u w:val="single"/>
        </w:rPr>
      </w:pPr>
      <w:r>
        <w:rPr>
          <w:rFonts w:ascii="arial, sans-serif" w:hAnsi="arial, sans-serif"/>
          <w:color w:val="000000"/>
          <w:sz w:val="21"/>
          <w:u w:val="single"/>
        </w:rPr>
        <w:t>10.Notice shortfall recoveries:</w:t>
      </w:r>
    </w:p>
    <w:p w:rsidR="00DB4C9D" w:rsidRDefault="00AA4516">
      <w:pPr>
        <w:pStyle w:val="Textbody"/>
        <w:rPr>
          <w:rFonts w:ascii="arial, sans-serif" w:hAnsi="arial, sans-serif"/>
          <w:color w:val="000000"/>
          <w:sz w:val="21"/>
        </w:rPr>
      </w:pPr>
      <w:r>
        <w:rPr>
          <w:rFonts w:ascii="arial, sans-serif" w:hAnsi="arial, sans-serif"/>
          <w:color w:val="000000"/>
          <w:sz w:val="21"/>
        </w:rPr>
        <w:t>Emp Id: 093 – 20 days’ notice shortfall recovery</w:t>
      </w:r>
    </w:p>
    <w:p w:rsidR="00DB4C9D" w:rsidRDefault="00AA4516">
      <w:pPr>
        <w:pStyle w:val="Textbody"/>
        <w:rPr>
          <w:rFonts w:ascii="arial, sans-serif" w:hAnsi="arial, sans-serif"/>
          <w:color w:val="000000"/>
          <w:sz w:val="21"/>
        </w:rPr>
      </w:pPr>
      <w:r>
        <w:rPr>
          <w:rFonts w:ascii="arial, sans-serif" w:hAnsi="arial, sans-serif"/>
          <w:color w:val="000000"/>
          <w:sz w:val="21"/>
        </w:rPr>
        <w:t>Emp Id: 058 – 9.5 days’ notice shortfall recovery</w:t>
      </w:r>
    </w:p>
    <w:p w:rsidR="00DB4C9D" w:rsidRDefault="00AA4516">
      <w:pPr>
        <w:pStyle w:val="Textbody"/>
        <w:rPr>
          <w:rFonts w:ascii="arial, sans-serif" w:hAnsi="arial, sans-serif"/>
          <w:color w:val="000000"/>
          <w:sz w:val="21"/>
        </w:rPr>
      </w:pPr>
      <w:r>
        <w:rPr>
          <w:rFonts w:ascii="arial, sans-serif" w:hAnsi="arial, sans-serif"/>
          <w:color w:val="000000"/>
          <w:sz w:val="21"/>
        </w:rPr>
        <w:t>Emp Id: 095 – 12 days’ notice shortfall recovery</w:t>
      </w:r>
    </w:p>
    <w:p w:rsidR="00DB4C9D" w:rsidRDefault="00DB4C9D">
      <w:pPr>
        <w:pStyle w:val="Textbody"/>
        <w:rPr>
          <w:color w:val="000000"/>
        </w:rPr>
      </w:pPr>
    </w:p>
    <w:p w:rsidR="00DB4C9D" w:rsidRDefault="00AA4516">
      <w:pPr>
        <w:pStyle w:val="Textbody"/>
        <w:rPr>
          <w:rFonts w:ascii="arial, sans-serif" w:hAnsi="arial, sans-serif"/>
          <w:color w:val="000000"/>
          <w:sz w:val="21"/>
          <w:u w:val="single"/>
        </w:rPr>
      </w:pPr>
      <w:r>
        <w:rPr>
          <w:rFonts w:ascii="arial, sans-serif" w:hAnsi="arial, sans-serif"/>
          <w:color w:val="000000"/>
          <w:sz w:val="21"/>
          <w:u w:val="single"/>
        </w:rPr>
        <w:t>11.Car Lease Closures wef 1st July 2107:</w:t>
      </w:r>
    </w:p>
    <w:p w:rsidR="00DB4C9D" w:rsidRDefault="00AA4516">
      <w:pPr>
        <w:pStyle w:val="Textbody"/>
        <w:rPr>
          <w:rFonts w:ascii="arial, sans-serif" w:hAnsi="arial, sans-serif"/>
          <w:color w:val="000000"/>
          <w:sz w:val="21"/>
        </w:rPr>
      </w:pPr>
      <w:r>
        <w:rPr>
          <w:rFonts w:ascii="arial, sans-serif" w:hAnsi="arial, sans-serif"/>
          <w:color w:val="000000"/>
          <w:sz w:val="21"/>
        </w:rPr>
        <w:t>Emp Id: 058</w:t>
      </w:r>
    </w:p>
    <w:p w:rsidR="00DB4C9D" w:rsidRDefault="00AA4516">
      <w:pPr>
        <w:pStyle w:val="Textbody"/>
        <w:rPr>
          <w:rFonts w:ascii="arial, sans-serif" w:hAnsi="arial, sans-serif"/>
          <w:color w:val="000000"/>
          <w:sz w:val="21"/>
        </w:rPr>
      </w:pPr>
      <w:r>
        <w:rPr>
          <w:rFonts w:ascii="arial, sans-serif" w:hAnsi="arial, sans-serif"/>
          <w:color w:val="000000"/>
          <w:sz w:val="21"/>
        </w:rPr>
        <w:t>Emp Id: 057</w:t>
      </w:r>
    </w:p>
    <w:p w:rsidR="00DB4C9D" w:rsidRDefault="00AA4516">
      <w:pPr>
        <w:pStyle w:val="Textbody"/>
        <w:rPr>
          <w:rFonts w:ascii="arial, sans-serif" w:hAnsi="arial, sans-serif"/>
          <w:color w:val="000000"/>
          <w:sz w:val="21"/>
        </w:rPr>
      </w:pPr>
      <w:r>
        <w:rPr>
          <w:rFonts w:ascii="arial, sans-serif" w:hAnsi="arial, sans-serif"/>
          <w:color w:val="000000"/>
          <w:sz w:val="21"/>
        </w:rPr>
        <w:t>Emp Id: 087</w:t>
      </w:r>
    </w:p>
    <w:p w:rsidR="00DB4C9D" w:rsidRDefault="00DB4C9D">
      <w:pPr>
        <w:pStyle w:val="Textbody"/>
        <w:rPr>
          <w:color w:val="000000"/>
        </w:rPr>
      </w:pPr>
    </w:p>
    <w:p w:rsidR="00DB4C9D" w:rsidRDefault="00AA4516">
      <w:pPr>
        <w:pStyle w:val="Textbody"/>
        <w:rPr>
          <w:rFonts w:ascii="arial, sans-serif" w:hAnsi="arial, sans-serif"/>
          <w:color w:val="000000"/>
          <w:sz w:val="21"/>
          <w:u w:val="single"/>
        </w:rPr>
      </w:pPr>
      <w:r>
        <w:rPr>
          <w:rFonts w:ascii="arial, sans-serif" w:hAnsi="arial, sans-serif"/>
          <w:color w:val="000000"/>
          <w:sz w:val="21"/>
          <w:u w:val="single"/>
        </w:rPr>
        <w:t>12.Refer our discussions about the following employee VPF contributions, no declarations from them, needs to be removed</w:t>
      </w:r>
    </w:p>
    <w:p w:rsidR="00DB4C9D" w:rsidRDefault="00AA4516">
      <w:pPr>
        <w:pStyle w:val="Textbody"/>
        <w:rPr>
          <w:color w:val="000000"/>
        </w:rPr>
      </w:pPr>
      <w:r>
        <w:rPr>
          <w:rFonts w:ascii="arial, sans-serif" w:hAnsi="arial, sans-serif"/>
          <w:color w:val="000000"/>
          <w:sz w:val="21"/>
        </w:rPr>
        <w:t>Emp id: 055</w:t>
      </w:r>
    </w:p>
    <w:p w:rsidR="00DB4C9D" w:rsidRDefault="00AA4516">
      <w:pPr>
        <w:pStyle w:val="Textbody"/>
        <w:rPr>
          <w:color w:val="000000"/>
        </w:rPr>
      </w:pPr>
      <w:r>
        <w:rPr>
          <w:rFonts w:ascii="arial, sans-serif" w:hAnsi="arial, sans-serif"/>
          <w:color w:val="000000"/>
          <w:sz w:val="21"/>
        </w:rPr>
        <w:t>Emp id: 080</w:t>
      </w:r>
    </w:p>
    <w:p w:rsidR="00DB4C9D" w:rsidRDefault="00DB4C9D">
      <w:pPr>
        <w:pStyle w:val="Textbody"/>
        <w:rPr>
          <w:color w:val="000000"/>
        </w:rPr>
      </w:pPr>
    </w:p>
    <w:p w:rsidR="00DB4C9D" w:rsidRDefault="00AA4516">
      <w:pPr>
        <w:pStyle w:val="Textbody"/>
        <w:rPr>
          <w:color w:val="000000"/>
          <w:u w:val="single"/>
        </w:rPr>
      </w:pPr>
      <w:r>
        <w:rPr>
          <w:rFonts w:ascii="arial, sans-serif" w:hAnsi="arial, sans-serif"/>
          <w:color w:val="000000"/>
          <w:sz w:val="21"/>
          <w:u w:val="single"/>
        </w:rPr>
        <w:t>13.Please remove the following amounts from the variable input of this employee.</w:t>
      </w:r>
    </w:p>
    <w:p w:rsidR="00406844" w:rsidRDefault="00AA4516">
      <w:pPr>
        <w:pStyle w:val="Textbody"/>
        <w:rPr>
          <w:rFonts w:ascii="arial, sans-serif" w:hAnsi="arial, sans-serif"/>
          <w:color w:val="000000"/>
          <w:sz w:val="21"/>
        </w:rPr>
      </w:pPr>
      <w:r>
        <w:rPr>
          <w:rFonts w:ascii="arial, sans-serif" w:hAnsi="arial, sans-serif"/>
          <w:color w:val="000000"/>
          <w:sz w:val="21"/>
        </w:rPr>
        <w:t>Emp id</w:t>
      </w:r>
      <w:r>
        <w:rPr>
          <w:rFonts w:ascii="arial, sans-serif" w:hAnsi="arial, sans-serif"/>
          <w:color w:val="000000"/>
          <w:sz w:val="21"/>
        </w:rPr>
        <w:tab/>
      </w:r>
      <w:r>
        <w:rPr>
          <w:rFonts w:ascii="arial, sans-serif" w:hAnsi="arial, sans-serif"/>
          <w:color w:val="000000"/>
          <w:sz w:val="21"/>
        </w:rPr>
        <w:tab/>
        <w:t>Amount</w:t>
      </w:r>
    </w:p>
    <w:tbl>
      <w:tblPr>
        <w:tblW w:w="2460" w:type="dxa"/>
        <w:tblInd w:w="108" w:type="dxa"/>
        <w:tblLayout w:type="fixed"/>
        <w:tblCellMar>
          <w:left w:w="10" w:type="dxa"/>
          <w:right w:w="10" w:type="dxa"/>
        </w:tblCellMar>
        <w:tblLook w:val="0000"/>
      </w:tblPr>
      <w:tblGrid>
        <w:gridCol w:w="1215"/>
        <w:gridCol w:w="1245"/>
      </w:tblGrid>
      <w:tr w:rsidR="00DB4C9D">
        <w:tc>
          <w:tcPr>
            <w:tcW w:w="1215" w:type="dxa"/>
            <w:tcBorders>
              <w:top w:val="single" w:sz="8" w:space="0" w:color="000000"/>
              <w:left w:val="single" w:sz="8" w:space="0" w:color="000000"/>
              <w:bottom w:val="single" w:sz="8" w:space="0" w:color="000000"/>
              <w:right w:val="single" w:sz="8" w:space="0" w:color="000000"/>
            </w:tcBorders>
            <w:tcMar>
              <w:top w:w="28" w:type="dxa"/>
              <w:left w:w="108"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Emp id: 083</w:t>
            </w:r>
          </w:p>
        </w:tc>
        <w:tc>
          <w:tcPr>
            <w:tcW w:w="1245" w:type="dxa"/>
            <w:tcBorders>
              <w:top w:val="single" w:sz="8" w:space="0" w:color="000000"/>
              <w:bottom w:val="single" w:sz="8" w:space="0" w:color="000000"/>
              <w:right w:val="single" w:sz="8" w:space="0" w:color="000000"/>
            </w:tcBorders>
            <w:tcMar>
              <w:top w:w="28" w:type="dxa"/>
              <w:left w:w="0" w:type="dxa"/>
              <w:bottom w:w="28" w:type="dxa"/>
              <w:right w:w="108" w:type="dxa"/>
            </w:tcMar>
            <w:vAlign w:val="center"/>
          </w:tcPr>
          <w:p w:rsidR="00DB4C9D" w:rsidRDefault="00AA4516">
            <w:pPr>
              <w:pStyle w:val="TableContents"/>
              <w:jc w:val="center"/>
              <w:rPr>
                <w:rFonts w:ascii="arial, sans-serif" w:hAnsi="arial, sans-serif"/>
                <w:color w:val="000000"/>
              </w:rPr>
            </w:pPr>
            <w:r>
              <w:rPr>
                <w:rFonts w:ascii="arial, sans-serif" w:hAnsi="arial, sans-serif"/>
                <w:color w:val="000000"/>
              </w:rPr>
              <w:t>3750.00</w:t>
            </w:r>
          </w:p>
        </w:tc>
      </w:tr>
    </w:tbl>
    <w:p w:rsidR="00DB4C9D" w:rsidRDefault="00AA4516">
      <w:pPr>
        <w:pStyle w:val="Textbody"/>
      </w:pPr>
      <w:r>
        <w:br/>
      </w:r>
    </w:p>
    <w:sectPr w:rsidR="00DB4C9D" w:rsidSect="00EF6AF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395" w:rsidRDefault="00214395">
      <w:r>
        <w:separator/>
      </w:r>
    </w:p>
  </w:endnote>
  <w:endnote w:type="continuationSeparator" w:id="1">
    <w:p w:rsidR="00214395" w:rsidRDefault="0021439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arial, sans-serif">
    <w:altName w:val="Times New Roman"/>
    <w:charset w:val="00"/>
    <w:family w:val="auto"/>
    <w:pitch w:val="default"/>
    <w:sig w:usb0="00000000" w:usb1="00000000" w:usb2="00000000" w:usb3="00000000" w:csb0="00000000"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395" w:rsidRDefault="00214395">
      <w:r>
        <w:rPr>
          <w:color w:val="000000"/>
        </w:rPr>
        <w:separator/>
      </w:r>
    </w:p>
  </w:footnote>
  <w:footnote w:type="continuationSeparator" w:id="1">
    <w:p w:rsidR="00214395" w:rsidRDefault="002143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rsids>
    <w:rsidRoot w:val="00DB4C9D"/>
    <w:rsid w:val="00053FF1"/>
    <w:rsid w:val="0008375A"/>
    <w:rsid w:val="00194453"/>
    <w:rsid w:val="00200228"/>
    <w:rsid w:val="00214395"/>
    <w:rsid w:val="00406844"/>
    <w:rsid w:val="00515DDE"/>
    <w:rsid w:val="00607F80"/>
    <w:rsid w:val="00637C3F"/>
    <w:rsid w:val="006D6389"/>
    <w:rsid w:val="00705868"/>
    <w:rsid w:val="007255DC"/>
    <w:rsid w:val="00A16741"/>
    <w:rsid w:val="00AA4516"/>
    <w:rsid w:val="00B77A77"/>
    <w:rsid w:val="00C322B2"/>
    <w:rsid w:val="00DA6419"/>
    <w:rsid w:val="00DB4C9D"/>
    <w:rsid w:val="00E84B9B"/>
    <w:rsid w:val="00EF6AF7"/>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F6AF7"/>
  </w:style>
  <w:style w:type="paragraph" w:customStyle="1" w:styleId="Heading">
    <w:name w:val="Heading"/>
    <w:basedOn w:val="Standard"/>
    <w:next w:val="Textbody"/>
    <w:rsid w:val="00EF6AF7"/>
    <w:pPr>
      <w:keepNext/>
      <w:spacing w:before="240" w:after="120"/>
    </w:pPr>
    <w:rPr>
      <w:rFonts w:ascii="Liberation Sans" w:hAnsi="Liberation Sans"/>
      <w:sz w:val="28"/>
      <w:szCs w:val="28"/>
    </w:rPr>
  </w:style>
  <w:style w:type="paragraph" w:customStyle="1" w:styleId="Textbody">
    <w:name w:val="Text body"/>
    <w:basedOn w:val="Standard"/>
    <w:rsid w:val="00EF6AF7"/>
    <w:pPr>
      <w:spacing w:after="140" w:line="288" w:lineRule="auto"/>
    </w:pPr>
  </w:style>
  <w:style w:type="paragraph" w:styleId="List">
    <w:name w:val="List"/>
    <w:basedOn w:val="Textbody"/>
    <w:rsid w:val="00EF6AF7"/>
  </w:style>
  <w:style w:type="paragraph" w:styleId="Caption">
    <w:name w:val="caption"/>
    <w:basedOn w:val="Standard"/>
    <w:rsid w:val="00EF6AF7"/>
    <w:pPr>
      <w:suppressLineNumbers/>
      <w:spacing w:before="120" w:after="120"/>
    </w:pPr>
    <w:rPr>
      <w:i/>
      <w:iCs/>
    </w:rPr>
  </w:style>
  <w:style w:type="paragraph" w:customStyle="1" w:styleId="Index">
    <w:name w:val="Index"/>
    <w:basedOn w:val="Standard"/>
    <w:rsid w:val="00EF6AF7"/>
    <w:pPr>
      <w:suppressLineNumbers/>
    </w:pPr>
  </w:style>
  <w:style w:type="paragraph" w:customStyle="1" w:styleId="TableContents">
    <w:name w:val="Table Contents"/>
    <w:basedOn w:val="Standard"/>
    <w:rsid w:val="00EF6AF7"/>
    <w:pPr>
      <w:suppressLineNumbers/>
    </w:pPr>
  </w:style>
  <w:style w:type="paragraph" w:customStyle="1" w:styleId="TableHeading">
    <w:name w:val="Table Heading"/>
    <w:basedOn w:val="TableContents"/>
    <w:rsid w:val="00EF6AF7"/>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20064</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Institute for Infocomm Research</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Sanju Menon</cp:lastModifiedBy>
  <cp:revision>11</cp:revision>
  <dcterms:created xsi:type="dcterms:W3CDTF">2017-07-28T16:02:00Z</dcterms:created>
  <dcterms:modified xsi:type="dcterms:W3CDTF">2017-08-14T07:04:00Z</dcterms:modified>
</cp:coreProperties>
</file>