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tales-it-deployment-guide"/>
    <w:p>
      <w:pPr>
        <w:pStyle w:val="Heading1"/>
      </w:pPr>
      <w:r>
        <w:t xml:space="preserve">Tales IT Deployment Guide</w:t>
      </w:r>
    </w:p>
    <w:p>
      <w:pPr>
        <w:pStyle w:val="FirstParagraph"/>
      </w:pPr>
      <w:r>
        <w:t xml:space="preserve">This guide is for IT teams deploying Tales at their organization. Tales is an AI reputation monitoring platform that tracks how your organization is represented across major AI platforms (ChatGPT, Claude, Gemini, Perplexity).</w:t>
      </w:r>
    </w:p>
    <w:bookmarkStart w:id="9" w:name="table-of-contents"/>
    <w:p>
      <w:pPr>
        <w:pStyle w:val="Heading2"/>
      </w:pPr>
      <w:r>
        <w:t xml:space="preserve">Table of Contents</w:t>
      </w:r>
    </w:p>
    <w:p>
      <w:pPr>
        <w:pStyle w:val="Compact"/>
        <w:numPr>
          <w:ilvl w:val="0"/>
          <w:numId w:val="1001"/>
        </w:numPr>
      </w:pPr>
      <w:hyperlink w:anchor="prerequisites">
        <w:r>
          <w:rPr>
            <w:rStyle w:val="Hyperlink"/>
          </w:rPr>
          <w:t xml:space="preserve">Prerequisites</w:t>
        </w:r>
      </w:hyperlink>
    </w:p>
    <w:p>
      <w:pPr>
        <w:pStyle w:val="Compact"/>
        <w:numPr>
          <w:ilvl w:val="0"/>
          <w:numId w:val="1001"/>
        </w:numPr>
      </w:pPr>
      <w:hyperlink w:anchor="quick-start">
        <w:r>
          <w:rPr>
            <w:rStyle w:val="Hyperlink"/>
          </w:rPr>
          <w:t xml:space="preserve">Quick Start</w:t>
        </w:r>
      </w:hyperlink>
    </w:p>
    <w:p>
      <w:pPr>
        <w:pStyle w:val="Compact"/>
        <w:numPr>
          <w:ilvl w:val="0"/>
          <w:numId w:val="1001"/>
        </w:numPr>
      </w:pPr>
      <w:hyperlink w:anchor="configuration">
        <w:r>
          <w:rPr>
            <w:rStyle w:val="Hyperlink"/>
          </w:rPr>
          <w:t xml:space="preserve">Configuration</w:t>
        </w:r>
      </w:hyperlink>
    </w:p>
    <w:p>
      <w:pPr>
        <w:pStyle w:val="Compact"/>
        <w:numPr>
          <w:ilvl w:val="0"/>
          <w:numId w:val="1001"/>
        </w:numPr>
      </w:pPr>
      <w:hyperlink w:anchor="initial-admin-setup">
        <w:r>
          <w:rPr>
            <w:rStyle w:val="Hyperlink"/>
          </w:rPr>
          <w:t xml:space="preserve">Initial Admin Setup</w:t>
        </w:r>
      </w:hyperlink>
    </w:p>
    <w:p>
      <w:pPr>
        <w:pStyle w:val="Compact"/>
        <w:numPr>
          <w:ilvl w:val="0"/>
          <w:numId w:val="1001"/>
        </w:numPr>
      </w:pPr>
      <w:hyperlink w:anchor="verification">
        <w:r>
          <w:rPr>
            <w:rStyle w:val="Hyperlink"/>
          </w:rPr>
          <w:t xml:space="preserve">Verification</w:t>
        </w:r>
      </w:hyperlink>
    </w:p>
    <w:p>
      <w:pPr>
        <w:pStyle w:val="Compact"/>
        <w:numPr>
          <w:ilvl w:val="0"/>
          <w:numId w:val="1001"/>
        </w:numPr>
      </w:pPr>
      <w:hyperlink w:anchor="optional-oauth-configuration">
        <w:r>
          <w:rPr>
            <w:rStyle w:val="Hyperlink"/>
          </w:rPr>
          <w:t xml:space="preserve">Optional: OAuth Configuration</w:t>
        </w:r>
      </w:hyperlink>
    </w:p>
    <w:p>
      <w:pPr>
        <w:pStyle w:val="Compact"/>
        <w:numPr>
          <w:ilvl w:val="0"/>
          <w:numId w:val="1001"/>
        </w:numPr>
      </w:pPr>
      <w:hyperlink w:anchor="maintenance">
        <w:r>
          <w:rPr>
            <w:rStyle w:val="Hyperlink"/>
          </w:rPr>
          <w:t xml:space="preserve">Maintenance</w:t>
        </w:r>
      </w:hyperlink>
    </w:p>
    <w:p>
      <w:pPr>
        <w:pStyle w:val="Compact"/>
        <w:numPr>
          <w:ilvl w:val="0"/>
          <w:numId w:val="1001"/>
        </w:numPr>
      </w:pPr>
      <w:hyperlink w:anchor="troubleshooting">
        <w:r>
          <w:rPr>
            <w:rStyle w:val="Hyperlink"/>
          </w:rPr>
          <w:t xml:space="preserve">Troubleshooting</w:t>
        </w:r>
      </w:hyperlink>
    </w:p>
    <w:p>
      <w:r>
        <w:pict>
          <v:rect style="width:0;height:1.5pt" o:hralign="center" o:hrstd="t" o:hr="t"/>
        </w:pict>
      </w:r>
    </w:p>
    <w:bookmarkEnd w:id="9"/>
    <w:bookmarkStart w:id="13" w:name="prerequisites"/>
    <w:p>
      <w:pPr>
        <w:pStyle w:val="Heading2"/>
      </w:pPr>
      <w:r>
        <w:t xml:space="preserve">Prerequisites</w:t>
      </w:r>
    </w:p>
    <w:bookmarkStart w:id="10" w:name="required-software"/>
    <w:p>
      <w:pPr>
        <w:pStyle w:val="Heading3"/>
      </w:pPr>
      <w:r>
        <w:t xml:space="preserve">Required Software</w:t>
      </w:r>
    </w:p>
    <w:p>
      <w:pPr>
        <w:pStyle w:val="Compact"/>
        <w:numPr>
          <w:ilvl w:val="0"/>
          <w:numId w:val="1002"/>
        </w:numPr>
      </w:pPr>
      <w:r>
        <w:rPr>
          <w:b/>
          <w:bCs/>
        </w:rPr>
        <w:t xml:space="preserve">Docker</w:t>
      </w:r>
      <w:r>
        <w:t xml:space="preserve"> </w:t>
      </w:r>
      <w:r>
        <w:t xml:space="preserve">(version 20.10 or later)</w:t>
      </w:r>
    </w:p>
    <w:p>
      <w:pPr>
        <w:pStyle w:val="Compact"/>
        <w:numPr>
          <w:ilvl w:val="0"/>
          <w:numId w:val="1002"/>
        </w:numPr>
      </w:pPr>
      <w:r>
        <w:rPr>
          <w:b/>
          <w:bCs/>
        </w:rPr>
        <w:t xml:space="preserve">Docker Compose</w:t>
      </w:r>
      <w:r>
        <w:t xml:space="preserve"> </w:t>
      </w:r>
      <w:r>
        <w:t xml:space="preserve">(version 2.0 or later)</w:t>
      </w:r>
    </w:p>
    <w:bookmarkEnd w:id="10"/>
    <w:bookmarkStart w:id="11" w:name="required-api-keys"/>
    <w:p>
      <w:pPr>
        <w:pStyle w:val="Heading3"/>
      </w:pPr>
      <w:r>
        <w:t xml:space="preserve">Required API Keys</w:t>
      </w:r>
    </w:p>
    <w:p>
      <w:pPr>
        <w:pStyle w:val="FirstParagraph"/>
      </w:pPr>
      <w:r>
        <w:t xml:space="preserve">You will need API keys from one or more LLM providers. Tales supports up to 6 LLM providers. API keys are configured exclusively through environment variables in the</w:t>
      </w:r>
      <w:r>
        <w:t xml:space="preserve"> </w:t>
      </w:r>
      <w:r>
        <w:rPr>
          <w:rStyle w:val="VerbatimChar"/>
        </w:rPr>
        <w:t xml:space="preserve">.env</w:t>
      </w:r>
      <w:r>
        <w:t xml:space="preserve"> </w:t>
      </w:r>
      <w:r>
        <w:t xml:space="preserve">file.</w:t>
      </w:r>
    </w:p>
    <w:tbl>
      <w:tblPr>
        <w:tblStyle w:val="Table"/>
        <w:tblW w:type="pct" w:w="5000"/>
        <w:tblLayout w:type="fixed"/>
        <w:tblLook w:firstRow="1" w:lastRow="0" w:firstColumn="0" w:lastColumn="0" w:noHBand="0" w:noVBand="0" w:val="0020"/>
      </w:tblPr>
      <w:tblGrid>
        <w:gridCol w:w="1494"/>
        <w:gridCol w:w="1344"/>
        <w:gridCol w:w="3138"/>
        <w:gridCol w:w="1942"/>
      </w:tblGrid>
      <w:tr>
        <w:trPr>
          <w:tblHeader w:val="on"/>
        </w:trPr>
        <w:tc>
          <w:tcPr/>
          <w:p>
            <w:pPr>
              <w:pStyle w:val="Compact"/>
            </w:pPr>
            <w:r>
              <w:t xml:space="preserve">Provider</w:t>
            </w:r>
          </w:p>
        </w:tc>
        <w:tc>
          <w:tcPr/>
          <w:p>
            <w:pPr>
              <w:pStyle w:val="Compact"/>
            </w:pPr>
            <w:r>
              <w:t xml:space="preserve">Purpose</w:t>
            </w:r>
          </w:p>
        </w:tc>
        <w:tc>
          <w:tcPr/>
          <w:p>
            <w:pPr>
              <w:pStyle w:val="Compact"/>
            </w:pPr>
            <w:r>
              <w:t xml:space="preserve">Environment Variable</w:t>
            </w:r>
          </w:p>
        </w:tc>
        <w:tc>
          <w:tcPr/>
          <w:p>
            <w:pPr>
              <w:pStyle w:val="Compact"/>
            </w:pPr>
            <w:r>
              <w:t xml:space="preserve">Get API Key</w:t>
            </w:r>
          </w:p>
        </w:tc>
      </w:tr>
      <w:tr>
        <w:tc>
          <w:tcPr/>
          <w:p>
            <w:pPr>
              <w:pStyle w:val="Compact"/>
            </w:pPr>
            <w:r>
              <w:t xml:space="preserve">Google Gemini</w:t>
            </w:r>
          </w:p>
        </w:tc>
        <w:tc>
          <w:tcPr/>
          <w:p>
            <w:pPr>
              <w:pStyle w:val="Compact"/>
            </w:pPr>
            <w:r>
              <w:t xml:space="preserve">AI queries + analysis + web search</w:t>
            </w:r>
          </w:p>
        </w:tc>
        <w:tc>
          <w:tcPr/>
          <w:p>
            <w:pPr>
              <w:pStyle w:val="Compact"/>
            </w:pPr>
            <w:r>
              <w:rPr>
                <w:rStyle w:val="VerbatimChar"/>
              </w:rPr>
              <w:t xml:space="preserve">GEMINI_API_KEY</w:t>
            </w:r>
          </w:p>
        </w:tc>
        <w:tc>
          <w:tcPr/>
          <w:p>
            <w:pPr>
              <w:pStyle w:val="Compact"/>
            </w:pPr>
            <w:r>
              <w:t xml:space="preserve">https://makersuite.google.com/app/apikey</w:t>
            </w:r>
          </w:p>
        </w:tc>
      </w:tr>
      <w:tr>
        <w:tc>
          <w:tcPr/>
          <w:p>
            <w:pPr>
              <w:pStyle w:val="Compact"/>
            </w:pPr>
            <w:r>
              <w:t xml:space="preserve">OpenAI</w:t>
            </w:r>
          </w:p>
        </w:tc>
        <w:tc>
          <w:tcPr/>
          <w:p>
            <w:pPr>
              <w:pStyle w:val="Compact"/>
            </w:pPr>
            <w:r>
              <w:t xml:space="preserve">ChatGPT queries</w:t>
            </w:r>
          </w:p>
        </w:tc>
        <w:tc>
          <w:tcPr/>
          <w:p>
            <w:pPr>
              <w:pStyle w:val="Compact"/>
            </w:pPr>
            <w:r>
              <w:rPr>
                <w:rStyle w:val="VerbatimChar"/>
              </w:rPr>
              <w:t xml:space="preserve">OPENAI_API_KEY</w:t>
            </w:r>
          </w:p>
        </w:tc>
        <w:tc>
          <w:tcPr/>
          <w:p>
            <w:pPr>
              <w:pStyle w:val="Compact"/>
            </w:pPr>
            <w:r>
              <w:t xml:space="preserve">https://platform.openai.com/api-keys</w:t>
            </w:r>
          </w:p>
        </w:tc>
      </w:tr>
      <w:tr>
        <w:tc>
          <w:tcPr/>
          <w:p>
            <w:pPr>
              <w:pStyle w:val="Compact"/>
            </w:pPr>
            <w:r>
              <w:t xml:space="preserve">Anthropic</w:t>
            </w:r>
          </w:p>
        </w:tc>
        <w:tc>
          <w:tcPr/>
          <w:p>
            <w:pPr>
              <w:pStyle w:val="Compact"/>
            </w:pPr>
            <w:r>
              <w:t xml:space="preserve">Claude queries</w:t>
            </w:r>
          </w:p>
        </w:tc>
        <w:tc>
          <w:tcPr/>
          <w:p>
            <w:pPr>
              <w:pStyle w:val="Compact"/>
            </w:pPr>
            <w:r>
              <w:rPr>
                <w:rStyle w:val="VerbatimChar"/>
              </w:rPr>
              <w:t xml:space="preserve">ANTHROPIC_API_KEY</w:t>
            </w:r>
          </w:p>
        </w:tc>
        <w:tc>
          <w:tcPr/>
          <w:p>
            <w:pPr>
              <w:pStyle w:val="Compact"/>
            </w:pPr>
            <w:r>
              <w:t xml:space="preserve">https://console.anthropic.com/settings/keys</w:t>
            </w:r>
          </w:p>
        </w:tc>
      </w:tr>
      <w:tr>
        <w:tc>
          <w:tcPr/>
          <w:p>
            <w:pPr>
              <w:pStyle w:val="Compact"/>
            </w:pPr>
            <w:r>
              <w:t xml:space="preserve">Perplexity</w:t>
            </w:r>
          </w:p>
        </w:tc>
        <w:tc>
          <w:tcPr/>
          <w:p>
            <w:pPr>
              <w:pStyle w:val="Compact"/>
            </w:pPr>
            <w:r>
              <w:t xml:space="preserve">Perplexity queries + web search</w:t>
            </w:r>
          </w:p>
        </w:tc>
        <w:tc>
          <w:tcPr/>
          <w:p>
            <w:pPr>
              <w:pStyle w:val="Compact"/>
            </w:pPr>
            <w:r>
              <w:rPr>
                <w:rStyle w:val="VerbatimChar"/>
              </w:rPr>
              <w:t xml:space="preserve">PERPLEXITY_API_KEY</w:t>
            </w:r>
          </w:p>
        </w:tc>
        <w:tc>
          <w:tcPr/>
          <w:p>
            <w:pPr>
              <w:pStyle w:val="Compact"/>
            </w:pPr>
            <w:r>
              <w:t xml:space="preserve">https://www.perplexity.ai/settings/api</w:t>
            </w:r>
          </w:p>
        </w:tc>
      </w:tr>
    </w:tbl>
    <w:p>
      <w:pPr>
        <w:pStyle w:val="BodyText"/>
      </w:pPr>
      <w:r>
        <w:rPr>
          <w:b/>
          <w:bCs/>
        </w:rPr>
        <w:t xml:space="preserve">Note:</w:t>
      </w:r>
      <w:r>
        <w:t xml:space="preserve"> </w:t>
      </w:r>
      <w:r>
        <w:t xml:space="preserve">You can configure any combination of LLMs you choose. At minimum, configure one provider with analysis capability (Gemini recommended). For the</w:t>
      </w:r>
      <w:r>
        <w:t xml:space="preserve"> </w:t>
      </w:r>
      <w:r>
        <w:t xml:space="preserve">“State of the LLMs”</w:t>
      </w:r>
      <w:r>
        <w:t xml:space="preserve"> </w:t>
      </w:r>
      <w:r>
        <w:t xml:space="preserve">report section, you need at least one provider with web search capability (Gemini or Perplexity).</w:t>
      </w:r>
    </w:p>
    <w:p>
      <w:pPr>
        <w:pStyle w:val="BodyText"/>
      </w:pPr>
      <w:r>
        <w:rPr>
          <w:b/>
          <w:bCs/>
        </w:rPr>
        <w:t xml:space="preserve">Partial Configuration:</w:t>
      </w:r>
      <w:r>
        <w:t xml:space="preserve"> </w:t>
      </w:r>
      <w:r>
        <w:t xml:space="preserve">You do not need API keys for all providers. Tales automatically detects which API keys are present and only makes those providers available. For example, if you only set</w:t>
      </w:r>
      <w:r>
        <w:t xml:space="preserve"> </w:t>
      </w:r>
      <w:r>
        <w:rPr>
          <w:rStyle w:val="VerbatimChar"/>
        </w:rPr>
        <w:t xml:space="preserve">GEMINI_API_KEY</w:t>
      </w:r>
      <w:r>
        <w:t xml:space="preserve">, only Gemini will appear as an available provider.</w:t>
      </w:r>
    </w:p>
    <w:bookmarkEnd w:id="11"/>
    <w:bookmarkStart w:id="12" w:name="network-requirements"/>
    <w:p>
      <w:pPr>
        <w:pStyle w:val="Heading3"/>
      </w:pPr>
      <w:r>
        <w:t xml:space="preserve">Network Requirements</w:t>
      </w:r>
    </w:p>
    <w:p>
      <w:pPr>
        <w:pStyle w:val="Compact"/>
        <w:numPr>
          <w:ilvl w:val="0"/>
          <w:numId w:val="1003"/>
        </w:numPr>
      </w:pPr>
      <w:r>
        <w:t xml:space="preserve">Outbound HTTPS access to LLM provider APIs</w:t>
      </w:r>
    </w:p>
    <w:p>
      <w:pPr>
        <w:pStyle w:val="Compact"/>
        <w:numPr>
          <w:ilvl w:val="0"/>
          <w:numId w:val="1003"/>
        </w:numPr>
      </w:pPr>
      <w:r>
        <w:t xml:space="preserve">Port 8080 (or your chosen port) available for the web interface</w:t>
      </w:r>
    </w:p>
    <w:p>
      <w:r>
        <w:pict>
          <v:rect style="width:0;height:1.5pt" o:hralign="center" o:hrstd="t" o:hr="t"/>
        </w:pict>
      </w:r>
    </w:p>
    <w:bookmarkEnd w:id="12"/>
    <w:bookmarkEnd w:id="13"/>
    <w:bookmarkStart w:id="19" w:name="quick-start"/>
    <w:p>
      <w:pPr>
        <w:pStyle w:val="Heading2"/>
      </w:pPr>
      <w:r>
        <w:t xml:space="preserve">Quick Start</w:t>
      </w:r>
    </w:p>
    <w:bookmarkStart w:id="14" w:name="clone-the-repository"/>
    <w:p>
      <w:pPr>
        <w:pStyle w:val="Heading3"/>
      </w:pPr>
      <w:r>
        <w:t xml:space="preserve">1. Clone the Repository</w:t>
      </w:r>
    </w:p>
    <w:p>
      <w:pPr>
        <w:pStyle w:val="SourceCode"/>
      </w:pP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rPr>
          <w:rStyle w:val="NormalTok"/>
        </w:rPr>
        <w:t xml:space="preserve"> tales</w:t>
      </w:r>
      <w:r>
        <w:br/>
      </w:r>
      <w:r>
        <w:rPr>
          <w:rStyle w:val="BuiltInTok"/>
        </w:rPr>
        <w:t xml:space="preserve">cd</w:t>
      </w:r>
      <w:r>
        <w:rPr>
          <w:rStyle w:val="NormalTok"/>
        </w:rPr>
        <w:t xml:space="preserve"> tales</w:t>
      </w:r>
    </w:p>
    <w:bookmarkEnd w:id="14"/>
    <w:bookmarkStart w:id="15" w:name="create-environment-file"/>
    <w:p>
      <w:pPr>
        <w:pStyle w:val="Heading3"/>
      </w:pPr>
      <w:r>
        <w:t xml:space="preserve">2. Create Environment File</w:t>
      </w:r>
    </w:p>
    <w:p>
      <w:pPr>
        <w:pStyle w:val="FirstParagraph"/>
      </w:pPr>
      <w:r>
        <w:t xml:space="preserve">Copy the template and edit with your values:</w:t>
      </w:r>
    </w:p>
    <w:p>
      <w:pPr>
        <w:pStyle w:val="SourceCode"/>
      </w:pPr>
      <w:r>
        <w:rPr>
          <w:rStyle w:val="FunctionTok"/>
        </w:rPr>
        <w:t xml:space="preserve">cp</w:t>
      </w:r>
      <w:r>
        <w:rPr>
          <w:rStyle w:val="NormalTok"/>
        </w:rPr>
        <w:t xml:space="preserve"> .env.template .env</w:t>
      </w:r>
      <w:r>
        <w:br/>
      </w:r>
      <w:r>
        <w:rPr>
          <w:rStyle w:val="FunctionTok"/>
        </w:rPr>
        <w:t xml:space="preserve">nano</w:t>
      </w:r>
      <w:r>
        <w:rPr>
          <w:rStyle w:val="NormalTok"/>
        </w:rPr>
        <w:t xml:space="preserve"> .env  </w:t>
      </w:r>
      <w:r>
        <w:rPr>
          <w:rStyle w:val="CommentTok"/>
        </w:rPr>
        <w:t xml:space="preserve"># or use your preferred editor</w:t>
      </w:r>
    </w:p>
    <w:p>
      <w:pPr>
        <w:pStyle w:val="FirstParagraph"/>
      </w:pPr>
      <w:r>
        <w:rPr>
          <w:b/>
          <w:bCs/>
        </w:rPr>
        <w:t xml:space="preserve">Minimum required variables:</w:t>
      </w:r>
    </w:p>
    <w:p>
      <w:pPr>
        <w:pStyle w:val="SourceCode"/>
      </w:pPr>
      <w:r>
        <w:rPr>
          <w:rStyle w:val="CommentTok"/>
        </w:rPr>
        <w:t xml:space="preserve"># Security (generate unique values for your deployment)</w:t>
      </w:r>
      <w:r>
        <w:br/>
      </w:r>
      <w:r>
        <w:rPr>
          <w:rStyle w:val="VariableTok"/>
        </w:rPr>
        <w:t xml:space="preserve">JWT_SECRET_KEY</w:t>
      </w:r>
      <w:r>
        <w:rPr>
          <w:rStyle w:val="OperatorTok"/>
        </w:rPr>
        <w:t xml:space="preserve">=&lt;</w:t>
      </w:r>
      <w:r>
        <w:rPr>
          <w:rStyle w:val="NormalTok"/>
        </w:rPr>
        <w:t xml:space="preserve">generate-random-string</w:t>
      </w:r>
      <w:r>
        <w:rPr>
          <w:rStyle w:val="OperatorTok"/>
        </w:rPr>
        <w:t xml:space="preserve">&gt;</w:t>
      </w:r>
      <w:r>
        <w:br/>
      </w:r>
      <w:r>
        <w:rPr>
          <w:rStyle w:val="VariableTok"/>
        </w:rPr>
        <w:t xml:space="preserve">ENCRYPTION_KEY</w:t>
      </w:r>
      <w:r>
        <w:rPr>
          <w:rStyle w:val="OperatorTok"/>
        </w:rPr>
        <w:t xml:space="preserve">=&lt;</w:t>
      </w:r>
      <w:r>
        <w:rPr>
          <w:rStyle w:val="NormalTok"/>
        </w:rPr>
        <w:t xml:space="preserve">generate-random-string</w:t>
      </w:r>
      <w:r>
        <w:rPr>
          <w:rStyle w:val="OperatorTok"/>
        </w:rPr>
        <w:t xml:space="preserve">&gt;</w:t>
      </w:r>
      <w:r>
        <w:br/>
      </w:r>
      <w:r>
        <w:br/>
      </w:r>
      <w:r>
        <w:rPr>
          <w:rStyle w:val="CommentTok"/>
        </w:rPr>
        <w:t xml:space="preserve"># LLM API Keys (at minimum, you need Gemini for analysis)</w:t>
      </w:r>
      <w:r>
        <w:br/>
      </w:r>
      <w:r>
        <w:rPr>
          <w:rStyle w:val="VariableTok"/>
        </w:rPr>
        <w:t xml:space="preserve">GEMINI_API_KEY</w:t>
      </w:r>
      <w:r>
        <w:rPr>
          <w:rStyle w:val="OperatorTok"/>
        </w:rPr>
        <w:t xml:space="preserve">=&lt;</w:t>
      </w:r>
      <w:r>
        <w:rPr>
          <w:rStyle w:val="NormalTok"/>
        </w:rPr>
        <w:t xml:space="preserve">your-gemini-api-key</w:t>
      </w:r>
      <w:r>
        <w:rPr>
          <w:rStyle w:val="OperatorTok"/>
        </w:rPr>
        <w:t xml:space="preserve">&gt;</w:t>
      </w:r>
      <w:r>
        <w:br/>
      </w:r>
      <w:r>
        <w:br/>
      </w:r>
      <w:r>
        <w:rPr>
          <w:rStyle w:val="CommentTok"/>
        </w:rPr>
        <w:t xml:space="preserve"># Optional but recommended: keys for querying other AI platforms</w:t>
      </w:r>
      <w:r>
        <w:br/>
      </w:r>
      <w:r>
        <w:rPr>
          <w:rStyle w:val="VariableTok"/>
        </w:rPr>
        <w:t xml:space="preserve">OPENAI_API_KEY</w:t>
      </w:r>
      <w:r>
        <w:rPr>
          <w:rStyle w:val="OperatorTok"/>
        </w:rPr>
        <w:t xml:space="preserve">=&lt;</w:t>
      </w:r>
      <w:r>
        <w:rPr>
          <w:rStyle w:val="NormalTok"/>
        </w:rPr>
        <w:t xml:space="preserve">your-openai-api-key</w:t>
      </w:r>
      <w:r>
        <w:rPr>
          <w:rStyle w:val="OperatorTok"/>
        </w:rPr>
        <w:t xml:space="preserve">&gt;</w:t>
      </w:r>
      <w:r>
        <w:br/>
      </w:r>
      <w:r>
        <w:rPr>
          <w:rStyle w:val="VariableTok"/>
        </w:rPr>
        <w:t xml:space="preserve">ANTHROPIC_API_KEY</w:t>
      </w:r>
      <w:r>
        <w:rPr>
          <w:rStyle w:val="OperatorTok"/>
        </w:rPr>
        <w:t xml:space="preserve">=&lt;</w:t>
      </w:r>
      <w:r>
        <w:rPr>
          <w:rStyle w:val="NormalTok"/>
        </w:rPr>
        <w:t xml:space="preserve">your-anthropic-api-key</w:t>
      </w:r>
      <w:r>
        <w:rPr>
          <w:rStyle w:val="OperatorTok"/>
        </w:rPr>
        <w:t xml:space="preserve">&gt;</w:t>
      </w:r>
      <w:r>
        <w:br/>
      </w:r>
      <w:r>
        <w:rPr>
          <w:rStyle w:val="VariableTok"/>
        </w:rPr>
        <w:t xml:space="preserve">PERPLEXITY_API_KEY</w:t>
      </w:r>
      <w:r>
        <w:rPr>
          <w:rStyle w:val="OperatorTok"/>
        </w:rPr>
        <w:t xml:space="preserve">=&lt;</w:t>
      </w:r>
      <w:r>
        <w:rPr>
          <w:rStyle w:val="NormalTok"/>
        </w:rPr>
        <w:t xml:space="preserve">your-perplexity-api-key</w:t>
      </w:r>
      <w:r>
        <w:rPr>
          <w:rStyle w:val="OperatorTok"/>
        </w:rPr>
        <w:t xml:space="preserve">&gt;</w:t>
      </w:r>
    </w:p>
    <w:p>
      <w:pPr>
        <w:pStyle w:val="FirstParagraph"/>
      </w:pPr>
      <w:r>
        <w:rPr>
          <w:b/>
          <w:bCs/>
        </w:rPr>
        <w:t xml:space="preserve">Generate secure random keys:</w:t>
      </w:r>
    </w:p>
    <w:p>
      <w:pPr>
        <w:pStyle w:val="SourceCode"/>
      </w:pPr>
      <w:r>
        <w:rPr>
          <w:rStyle w:val="CommentTok"/>
        </w:rPr>
        <w:t xml:space="preserve"># Run this twice to generate JWT_SECRET_KEY and ENCRYPTION_KEY</w:t>
      </w:r>
      <w:r>
        <w:br/>
      </w: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secrets; print(secrets.token_urlsafe(32))"</w:t>
      </w:r>
    </w:p>
    <w:bookmarkEnd w:id="15"/>
    <w:bookmarkStart w:id="16" w:name="start-the-application"/>
    <w:p>
      <w:pPr>
        <w:pStyle w:val="Heading3"/>
      </w:pPr>
      <w:r>
        <w:t xml:space="preserve">3. Start the Application</w:t>
      </w:r>
    </w:p>
    <w:p>
      <w:pPr>
        <w:pStyle w:val="SourceCode"/>
      </w:pPr>
      <w:r>
        <w:rPr>
          <w:rStyle w:val="ExtensionTok"/>
        </w:rPr>
        <w:t xml:space="preserve">docker</w:t>
      </w:r>
      <w:r>
        <w:rPr>
          <w:rStyle w:val="NormalTok"/>
        </w:rPr>
        <w:t xml:space="preserve"> compose up </w:t>
      </w:r>
      <w:r>
        <w:rPr>
          <w:rStyle w:val="AttributeTok"/>
        </w:rPr>
        <w:t xml:space="preserve">-d</w:t>
      </w:r>
    </w:p>
    <w:p>
      <w:pPr>
        <w:pStyle w:val="FirstParagraph"/>
      </w:pPr>
      <w:r>
        <w:t xml:space="preserve">This will:</w:t>
      </w:r>
      <w:r>
        <w:t xml:space="preserve"> </w:t>
      </w:r>
      <w:r>
        <w:t xml:space="preserve">- Build the Tales application container</w:t>
      </w:r>
      <w:r>
        <w:t xml:space="preserve"> </w:t>
      </w:r>
      <w:r>
        <w:t xml:space="preserve">- Start a PostgreSQL database container</w:t>
      </w:r>
      <w:r>
        <w:t xml:space="preserve"> </w:t>
      </w:r>
      <w:r>
        <w:t xml:space="preserve">- Initialize the database schema</w:t>
      </w:r>
      <w:r>
        <w:t xml:space="preserve"> </w:t>
      </w:r>
      <w:r>
        <w:t xml:space="preserve">- Start the web server on port 8080</w:t>
      </w:r>
    </w:p>
    <w:bookmarkEnd w:id="16"/>
    <w:bookmarkStart w:id="17" w:name="create-initial-admin"/>
    <w:p>
      <w:pPr>
        <w:pStyle w:val="Heading3"/>
      </w:pPr>
      <w:r>
        <w:t xml:space="preserve">4. Create Initial Admin</w:t>
      </w:r>
    </w:p>
    <w:p>
      <w:pPr>
        <w:pStyle w:val="FirstParagraph"/>
      </w:pPr>
      <w:r>
        <w:t xml:space="preserve">Run the admin setup script inside the container:</w:t>
      </w:r>
    </w:p>
    <w:p>
      <w:pPr>
        <w:pStyle w:val="SourceCode"/>
      </w:pPr>
      <w:r>
        <w:rPr>
          <w:rStyle w:val="ExtensionTok"/>
        </w:rPr>
        <w:t xml:space="preserve">docker</w:t>
      </w:r>
      <w:r>
        <w:rPr>
          <w:rStyle w:val="NormalTok"/>
        </w:rPr>
        <w:t xml:space="preserve"> compose exec app python scripts/admin/setup_initial_admin.py</w:t>
      </w:r>
    </w:p>
    <w:p>
      <w:pPr>
        <w:pStyle w:val="FirstParagraph"/>
      </w:pPr>
      <w:r>
        <w:t xml:space="preserve">Follow the prompts to create your first admin user.</w:t>
      </w:r>
      <w:r>
        <w:t xml:space="preserve"> </w:t>
      </w:r>
      <w:r>
        <w:rPr>
          <w:b/>
          <w:bCs/>
        </w:rPr>
        <w:t xml:space="preserve">Save the generated password securely.</w:t>
      </w:r>
    </w:p>
    <w:bookmarkEnd w:id="17"/>
    <w:bookmarkStart w:id="18" w:name="access-tales"/>
    <w:p>
      <w:pPr>
        <w:pStyle w:val="Heading3"/>
      </w:pPr>
      <w:r>
        <w:t xml:space="preserve">5. Access Tales</w:t>
      </w:r>
    </w:p>
    <w:p>
      <w:pPr>
        <w:pStyle w:val="FirstParagraph"/>
      </w:pPr>
      <w:r>
        <w:t xml:space="preserve">Open your browser to:</w:t>
      </w:r>
      <w:r>
        <w:t xml:space="preserve"> </w:t>
      </w:r>
      <w:r>
        <w:rPr>
          <w:rStyle w:val="VerbatimChar"/>
        </w:rPr>
        <w:t xml:space="preserve">http://localhost:8080</w:t>
      </w:r>
    </w:p>
    <w:p>
      <w:pPr>
        <w:pStyle w:val="BodyText"/>
      </w:pPr>
      <w:r>
        <w:t xml:space="preserve">Log in with the admin credentials created in step 4.</w:t>
      </w:r>
    </w:p>
    <w:p>
      <w:r>
        <w:pict>
          <v:rect style="width:0;height:1.5pt" o:hralign="center" o:hrstd="t" o:hr="t"/>
        </w:pict>
      </w:r>
    </w:p>
    <w:bookmarkEnd w:id="18"/>
    <w:bookmarkEnd w:id="19"/>
    <w:bookmarkStart w:id="25" w:name="configuration"/>
    <w:p>
      <w:pPr>
        <w:pStyle w:val="Heading2"/>
      </w:pPr>
      <w:r>
        <w:t xml:space="preserve">Configuration</w:t>
      </w:r>
    </w:p>
    <w:bookmarkStart w:id="21" w:name="environment-variables"/>
    <w:p>
      <w:pPr>
        <w:pStyle w:val="Heading3"/>
      </w:pPr>
      <w:r>
        <w:t xml:space="preserve">Environment Variables</w:t>
      </w:r>
    </w:p>
    <w:p>
      <w:pPr>
        <w:pStyle w:val="FirstParagraph"/>
      </w:pPr>
      <w:r>
        <w:t xml:space="preserve">See</w:t>
      </w:r>
      <w:r>
        <w:t xml:space="preserve"> </w:t>
      </w:r>
      <w:hyperlink r:id="rId20">
        <w:r>
          <w:rPr>
            <w:rStyle w:val="Hyperlink"/>
          </w:rPr>
          <w:t xml:space="preserve">ENV_VARS_REFERENCE.md</w:t>
        </w:r>
      </w:hyperlink>
      <w:r>
        <w:t xml:space="preserve"> </w:t>
      </w:r>
      <w:r>
        <w:t xml:space="preserve">for a complete list of environment variables.</w:t>
      </w:r>
    </w:p>
    <w:bookmarkEnd w:id="21"/>
    <w:bookmarkStart w:id="22" w:name="changing-the-port"/>
    <w:p>
      <w:pPr>
        <w:pStyle w:val="Heading3"/>
      </w:pPr>
      <w:r>
        <w:t xml:space="preserve">Changing the Port</w:t>
      </w:r>
    </w:p>
    <w:p>
      <w:pPr>
        <w:pStyle w:val="FirstParagraph"/>
      </w:pPr>
      <w:r>
        <w:t xml:space="preserve">To run on a different port, edit</w:t>
      </w:r>
      <w:r>
        <w:t xml:space="preserve"> </w:t>
      </w:r>
      <w:r>
        <w:rPr>
          <w:rStyle w:val="VerbatimChar"/>
        </w:rPr>
        <w:t xml:space="preserve">docker-compose.yml</w:t>
      </w:r>
      <w:r>
        <w:t xml:space="preserve">:</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app</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"YOUR_PORT:8000"</w:t>
      </w:r>
      <w:r>
        <w:rPr>
          <w:rStyle w:val="CommentTok"/>
        </w:rPr>
        <w:t xml:space="preserve">  # Change YOUR_PORT to desired port</w:t>
      </w:r>
    </w:p>
    <w:p>
      <w:pPr>
        <w:pStyle w:val="FirstParagraph"/>
      </w:pPr>
      <w:r>
        <w:t xml:space="preserve">Or set it via environment variable:</w:t>
      </w:r>
    </w:p>
    <w:p>
      <w:pPr>
        <w:pStyle w:val="SourceCode"/>
      </w:pPr>
      <w:r>
        <w:rPr>
          <w:rStyle w:val="VariableTok"/>
        </w:rPr>
        <w:t xml:space="preserve">PORT</w:t>
      </w:r>
      <w:r>
        <w:rPr>
          <w:rStyle w:val="OperatorTok"/>
        </w:rPr>
        <w:t xml:space="preserve">=</w:t>
      </w:r>
      <w:r>
        <w:rPr>
          <w:rStyle w:val="NormalTok"/>
        </w:rPr>
        <w:t xml:space="preserve">3000 </w:t>
      </w:r>
      <w:r>
        <w:rPr>
          <w:rStyle w:val="ExtensionTok"/>
        </w:rPr>
        <w:t xml:space="preserve">docker</w:t>
      </w:r>
      <w:r>
        <w:rPr>
          <w:rStyle w:val="NormalTok"/>
        </w:rPr>
        <w:t xml:space="preserve"> compose up </w:t>
      </w:r>
      <w:r>
        <w:rPr>
          <w:rStyle w:val="AttributeTok"/>
        </w:rPr>
        <w:t xml:space="preserve">-d</w:t>
      </w:r>
    </w:p>
    <w:bookmarkEnd w:id="22"/>
    <w:bookmarkStart w:id="23" w:name="using-an-external-database"/>
    <w:p>
      <w:pPr>
        <w:pStyle w:val="Heading3"/>
      </w:pPr>
      <w:r>
        <w:t xml:space="preserve">Using an External Database</w:t>
      </w:r>
    </w:p>
    <w:p>
      <w:pPr>
        <w:pStyle w:val="FirstParagraph"/>
      </w:pPr>
      <w:r>
        <w:t xml:space="preserve">To use your own PostgreSQL server instead of the bundled container:</w:t>
      </w:r>
    </w:p>
    <w:p>
      <w:pPr>
        <w:pStyle w:val="Compact"/>
        <w:numPr>
          <w:ilvl w:val="0"/>
          <w:numId w:val="1004"/>
        </w:numPr>
      </w:pPr>
      <w:r>
        <w:t xml:space="preserve">Comment out or remove the</w:t>
      </w:r>
      <w:r>
        <w:t xml:space="preserve"> </w:t>
      </w:r>
      <w:r>
        <w:rPr>
          <w:rStyle w:val="VerbatimChar"/>
        </w:rPr>
        <w:t xml:space="preserve">db</w:t>
      </w:r>
      <w:r>
        <w:t xml:space="preserve"> </w:t>
      </w:r>
      <w:r>
        <w:t xml:space="preserve">service in</w:t>
      </w:r>
      <w:r>
        <w:t xml:space="preserve"> </w:t>
      </w:r>
      <w:r>
        <w:rPr>
          <w:rStyle w:val="VerbatimChar"/>
        </w:rPr>
        <w:t xml:space="preserve">docker-compose.yml</w:t>
      </w:r>
    </w:p>
    <w:p>
      <w:pPr>
        <w:pStyle w:val="Compact"/>
        <w:numPr>
          <w:ilvl w:val="0"/>
          <w:numId w:val="1004"/>
        </w:numPr>
      </w:pPr>
      <w:r>
        <w:t xml:space="preserve">Set</w:t>
      </w:r>
      <w:r>
        <w:t xml:space="preserve"> </w:t>
      </w:r>
      <w:r>
        <w:rPr>
          <w:rStyle w:val="VerbatimChar"/>
        </w:rPr>
        <w:t xml:space="preserve">DATABASE_URL</w:t>
      </w:r>
      <w:r>
        <w:t xml:space="preserve"> </w:t>
      </w:r>
      <w:r>
        <w:t xml:space="preserve">in your</w:t>
      </w:r>
      <w:r>
        <w:t xml:space="preserve"> </w:t>
      </w:r>
      <w:r>
        <w:rPr>
          <w:rStyle w:val="VerbatimChar"/>
        </w:rPr>
        <w:t xml:space="preserve">.env</w:t>
      </w:r>
      <w:r>
        <w:t xml:space="preserve"> </w:t>
      </w:r>
      <w:r>
        <w:t xml:space="preserve">file:</w:t>
      </w:r>
    </w:p>
    <w:p>
      <w:pPr>
        <w:pStyle w:val="SourceCode"/>
      </w:pPr>
      <w:r>
        <w:rPr>
          <w:rStyle w:val="VariableTok"/>
        </w:rPr>
        <w:t xml:space="preserve">DATABASE_URL</w:t>
      </w:r>
      <w:r>
        <w:rPr>
          <w:rStyle w:val="OperatorTok"/>
        </w:rPr>
        <w:t xml:space="preserve">=</w:t>
      </w:r>
      <w:r>
        <w:rPr>
          <w:rStyle w:val="NormalTok"/>
        </w:rPr>
        <w:t xml:space="preserve">postgresql://username:password@your-db-host:5432/tales_db</w:t>
      </w:r>
    </w:p>
    <w:bookmarkEnd w:id="23"/>
    <w:bookmarkStart w:id="24" w:name="persistent-data"/>
    <w:p>
      <w:pPr>
        <w:pStyle w:val="Heading3"/>
      </w:pPr>
      <w:r>
        <w:t xml:space="preserve">Persistent Data</w:t>
      </w:r>
    </w:p>
    <w:p>
      <w:pPr>
        <w:pStyle w:val="FirstParagraph"/>
      </w:pPr>
      <w:r>
        <w:t xml:space="preserve">Database data is stored in a Docker volume named</w:t>
      </w:r>
      <w:r>
        <w:t xml:space="preserve"> </w:t>
      </w:r>
      <w:r>
        <w:rPr>
          <w:rStyle w:val="VerbatimChar"/>
        </w:rPr>
        <w:t xml:space="preserve">tales_postgres_data</w:t>
      </w:r>
      <w:r>
        <w:t xml:space="preserve">. This persists across container restarts.</w:t>
      </w:r>
    </w:p>
    <w:p>
      <w:pPr>
        <w:pStyle w:val="BodyText"/>
      </w:pPr>
      <w:r>
        <w:t xml:space="preserve">To back up the database:</w:t>
      </w:r>
    </w:p>
    <w:p>
      <w:pPr>
        <w:pStyle w:val="SourceCode"/>
      </w:pPr>
      <w:r>
        <w:rPr>
          <w:rStyle w:val="ExtensionTok"/>
        </w:rPr>
        <w:t xml:space="preserve">docker</w:t>
      </w:r>
      <w:r>
        <w:rPr>
          <w:rStyle w:val="NormalTok"/>
        </w:rPr>
        <w:t xml:space="preserve"> compose exec db pg_dump </w:t>
      </w:r>
      <w:r>
        <w:rPr>
          <w:rStyle w:val="AttributeTok"/>
        </w:rPr>
        <w:t xml:space="preserve">-U</w:t>
      </w:r>
      <w:r>
        <w:rPr>
          <w:rStyle w:val="NormalTok"/>
        </w:rPr>
        <w:t xml:space="preserve"> tales tales </w:t>
      </w:r>
      <w:r>
        <w:rPr>
          <w:rStyle w:val="OperatorTok"/>
        </w:rPr>
        <w:t xml:space="preserve">&gt;</w:t>
      </w:r>
      <w:r>
        <w:rPr>
          <w:rStyle w:val="NormalTok"/>
        </w:rPr>
        <w:t xml:space="preserve"> backup.sql</w:t>
      </w:r>
    </w:p>
    <w:p>
      <w:pPr>
        <w:pStyle w:val="FirstParagraph"/>
      </w:pPr>
      <w:r>
        <w:t xml:space="preserve">To restore:</w:t>
      </w:r>
    </w:p>
    <w:p>
      <w:pPr>
        <w:pStyle w:val="SourceCode"/>
      </w:pPr>
      <w:r>
        <w:rPr>
          <w:rStyle w:val="ExtensionTok"/>
        </w:rPr>
        <w:t xml:space="preserve">docker</w:t>
      </w:r>
      <w:r>
        <w:rPr>
          <w:rStyle w:val="NormalTok"/>
        </w:rPr>
        <w:t xml:space="preserve"> compose exec </w:t>
      </w:r>
      <w:r>
        <w:rPr>
          <w:rStyle w:val="AttributeTok"/>
        </w:rPr>
        <w:t xml:space="preserve">-T</w:t>
      </w:r>
      <w:r>
        <w:rPr>
          <w:rStyle w:val="NormalTok"/>
        </w:rPr>
        <w:t xml:space="preserve"> db psql </w:t>
      </w:r>
      <w:r>
        <w:rPr>
          <w:rStyle w:val="AttributeTok"/>
        </w:rPr>
        <w:t xml:space="preserve">-U</w:t>
      </w:r>
      <w:r>
        <w:rPr>
          <w:rStyle w:val="NormalTok"/>
        </w:rPr>
        <w:t xml:space="preserve"> tales tales </w:t>
      </w:r>
      <w:r>
        <w:rPr>
          <w:rStyle w:val="OperatorTok"/>
        </w:rPr>
        <w:t xml:space="preserve">&lt;</w:t>
      </w:r>
      <w:r>
        <w:rPr>
          <w:rStyle w:val="NormalTok"/>
        </w:rPr>
        <w:t xml:space="preserve"> backup.sql</w:t>
      </w:r>
    </w:p>
    <w:p>
      <w:r>
        <w:pict>
          <v:rect style="width:0;height:1.5pt" o:hralign="center" o:hrstd="t" o:hr="t"/>
        </w:pict>
      </w:r>
    </w:p>
    <w:bookmarkEnd w:id="24"/>
    <w:bookmarkEnd w:id="25"/>
    <w:bookmarkStart w:id="28" w:name="initial-admin-setup"/>
    <w:p>
      <w:pPr>
        <w:pStyle w:val="Heading2"/>
      </w:pPr>
      <w:r>
        <w:t xml:space="preserve">Initial Admin Setup</w:t>
      </w:r>
    </w:p>
    <w:p>
      <w:pPr>
        <w:pStyle w:val="FirstParagraph"/>
      </w:pPr>
      <w:r>
        <w:t xml:space="preserve">The initial admin is created using a CLI script that runs inside the container.</w:t>
      </w:r>
    </w:p>
    <w:bookmarkStart w:id="26" w:name="running-the-setup-script"/>
    <w:p>
      <w:pPr>
        <w:pStyle w:val="Heading3"/>
      </w:pPr>
      <w:r>
        <w:t xml:space="preserve">Running the Setup Script</w:t>
      </w:r>
    </w:p>
    <w:p>
      <w:pPr>
        <w:pStyle w:val="SourceCode"/>
      </w:pPr>
      <w:r>
        <w:rPr>
          <w:rStyle w:val="ExtensionTok"/>
        </w:rPr>
        <w:t xml:space="preserve">docker</w:t>
      </w:r>
      <w:r>
        <w:rPr>
          <w:rStyle w:val="NormalTok"/>
        </w:rPr>
        <w:t xml:space="preserve"> compose exec app python scripts/admin/setup_initial_admin.py</w:t>
      </w:r>
    </w:p>
    <w:p>
      <w:pPr>
        <w:pStyle w:val="FirstParagraph"/>
      </w:pPr>
      <w:r>
        <w:t xml:space="preserve">The script will:</w:t>
      </w:r>
      <w:r>
        <w:t xml:space="preserve"> </w:t>
      </w:r>
      <w:r>
        <w:t xml:space="preserve">1. Verify database connection</w:t>
      </w:r>
      <w:r>
        <w:t xml:space="preserve"> </w:t>
      </w:r>
      <w:r>
        <w:t xml:space="preserve">2. Check for existing admin users</w:t>
      </w:r>
      <w:r>
        <w:t xml:space="preserve"> </w:t>
      </w:r>
      <w:r>
        <w:t xml:space="preserve">3. Prompt for admin email, name, and organization</w:t>
      </w:r>
      <w:r>
        <w:t xml:space="preserve"> </w:t>
      </w:r>
      <w:r>
        <w:t xml:space="preserve">4. Generate a secure temporary password</w:t>
      </w:r>
      <w:r>
        <w:t xml:space="preserve"> </w:t>
      </w:r>
      <w:r>
        <w:t xml:space="preserve">5. Create the admin user</w:t>
      </w:r>
      <w:r>
        <w:t xml:space="preserve"> </w:t>
      </w:r>
      <w:r>
        <w:t xml:space="preserve">6. Display the credentials (one time only)</w:t>
      </w:r>
    </w:p>
    <w:bookmarkEnd w:id="26"/>
    <w:bookmarkStart w:id="27" w:name="what-the-admin-can-do"/>
    <w:p>
      <w:pPr>
        <w:pStyle w:val="Heading3"/>
      </w:pPr>
      <w:r>
        <w:t xml:space="preserve">What the Admin Can Do</w:t>
      </w:r>
    </w:p>
    <w:p>
      <w:pPr>
        <w:pStyle w:val="FirstParagraph"/>
      </w:pPr>
      <w:r>
        <w:t xml:space="preserve">Once logged in, the admin can:</w:t>
      </w:r>
      <w:r>
        <w:t xml:space="preserve"> </w:t>
      </w:r>
      <w:r>
        <w:t xml:space="preserve">-</w:t>
      </w:r>
      <w:r>
        <w:t xml:space="preserve"> </w:t>
      </w:r>
      <w:r>
        <w:rPr>
          <w:b/>
          <w:bCs/>
        </w:rPr>
        <w:t xml:space="preserve">Configure LLM Providers</w:t>
      </w:r>
      <w:r>
        <w:t xml:space="preserve"> </w:t>
      </w:r>
      <w:r>
        <w:t xml:space="preserve">- Set up which AI platforms to query (Admin Menu &gt; LLM Configuration)</w:t>
      </w:r>
      <w:r>
        <w:t xml:space="preserve"> </w:t>
      </w:r>
      <w:r>
        <w:t xml:space="preserve">- Access the Admin Panel to manage users</w:t>
      </w:r>
      <w:r>
        <w:t xml:space="preserve"> </w:t>
      </w:r>
      <w:r>
        <w:t xml:space="preserve">- Invite new users (they will receive credentials to log in)</w:t>
      </w:r>
      <w:r>
        <w:t xml:space="preserve"> </w:t>
      </w:r>
      <w:r>
        <w:t xml:space="preserve">- Create and manage brands to monitor</w:t>
      </w:r>
      <w:r>
        <w:t xml:space="preserve"> </w:t>
      </w:r>
      <w:r>
        <w:t xml:space="preserve">- Run data collection queries</w:t>
      </w:r>
      <w:r>
        <w:t xml:space="preserve"> </w:t>
      </w:r>
      <w:r>
        <w:t xml:space="preserve">- View analytics and generate reports</w:t>
      </w:r>
    </w:p>
    <w:p>
      <w:r>
        <w:pict>
          <v:rect style="width:0;height:1.5pt" o:hralign="center" o:hrstd="t" o:hr="t"/>
        </w:pict>
      </w:r>
    </w:p>
    <w:bookmarkEnd w:id="27"/>
    <w:bookmarkEnd w:id="28"/>
    <w:bookmarkStart w:id="31" w:name="authentication"/>
    <w:p>
      <w:pPr>
        <w:pStyle w:val="Heading2"/>
      </w:pPr>
      <w:r>
        <w:t xml:space="preserve">Authentication</w:t>
      </w:r>
    </w:p>
    <w:p>
      <w:pPr>
        <w:pStyle w:val="FirstParagraph"/>
      </w:pPr>
      <w:r>
        <w:t xml:space="preserve">Tales supports multiple authentication methods.</w:t>
      </w:r>
      <w:r>
        <w:t xml:space="preserve"> </w:t>
      </w:r>
      <w:r>
        <w:rPr>
          <w:b/>
          <w:bCs/>
        </w:rPr>
        <w:t xml:space="preserve">Email/password authentication works out of the box with no additional setup.</w:t>
      </w:r>
    </w:p>
    <w:bookmarkStart w:id="29" w:name="default-emailpassword"/>
    <w:p>
      <w:pPr>
        <w:pStyle w:val="Heading3"/>
      </w:pPr>
      <w:r>
        <w:t xml:space="preserve">Default: Email/Password</w:t>
      </w:r>
    </w:p>
    <w:p>
      <w:pPr>
        <w:pStyle w:val="FirstParagraph"/>
      </w:pPr>
      <w:r>
        <w:t xml:space="preserve">This is the simplest option and requires no additional configuration:</w:t>
      </w:r>
    </w:p>
    <w:p>
      <w:pPr>
        <w:pStyle w:val="Compact"/>
        <w:numPr>
          <w:ilvl w:val="0"/>
          <w:numId w:val="1005"/>
        </w:numPr>
      </w:pPr>
      <w:r>
        <w:t xml:space="preserve">Create the initial admin using the setup script (see above)</w:t>
      </w:r>
    </w:p>
    <w:p>
      <w:pPr>
        <w:pStyle w:val="Compact"/>
        <w:numPr>
          <w:ilvl w:val="0"/>
          <w:numId w:val="1005"/>
        </w:numPr>
      </w:pPr>
      <w:r>
        <w:t xml:space="preserve">Admin logs in with the generated email/password credentials</w:t>
      </w:r>
    </w:p>
    <w:p>
      <w:pPr>
        <w:pStyle w:val="Compact"/>
        <w:numPr>
          <w:ilvl w:val="0"/>
          <w:numId w:val="1005"/>
        </w:numPr>
      </w:pPr>
      <w:r>
        <w:t xml:space="preserve">Admin invites users via the Admin Panel</w:t>
      </w:r>
    </w:p>
    <w:p>
      <w:pPr>
        <w:pStyle w:val="Compact"/>
        <w:numPr>
          <w:ilvl w:val="0"/>
          <w:numId w:val="1005"/>
        </w:numPr>
      </w:pPr>
      <w:r>
        <w:t xml:space="preserve">New users receive credentials (via email if Resend is configured, or manually shared)</w:t>
      </w:r>
    </w:p>
    <w:bookmarkEnd w:id="29"/>
    <w:bookmarkStart w:id="30" w:name="optional-oauth-googlemicrosoft"/>
    <w:p>
      <w:pPr>
        <w:pStyle w:val="Heading3"/>
      </w:pPr>
      <w:r>
        <w:t xml:space="preserve">Optional: OAuth (Google/Microsoft)</w:t>
      </w:r>
    </w:p>
    <w:p>
      <w:pPr>
        <w:pStyle w:val="FirstParagraph"/>
      </w:pPr>
      <w:r>
        <w:t xml:space="preserve">If your organization prefers single sign-on, you can optionally configure OAuth. See</w:t>
      </w:r>
      <w:r>
        <w:t xml:space="preserve"> </w:t>
      </w:r>
      <w:hyperlink w:anchor="optional-oauth-configuration">
        <w:r>
          <w:rPr>
            <w:rStyle w:val="Hyperlink"/>
          </w:rPr>
          <w:t xml:space="preserve">Optional: OAuth Configuration</w:t>
        </w:r>
      </w:hyperlink>
      <w:r>
        <w:t xml:space="preserve"> </w:t>
      </w:r>
      <w:r>
        <w:t xml:space="preserve">below.</w:t>
      </w:r>
    </w:p>
    <w:tbl>
      <w:tblPr>
        <w:tblStyle w:val="Table"/>
        <w:tblW w:type="pct" w:w="5000"/>
        <w:tblLayout w:type="fixed"/>
        <w:tblLook w:firstRow="1" w:lastRow="0" w:firstColumn="0" w:lastColumn="0" w:noHBand="0" w:noVBand="0" w:val="0020"/>
      </w:tblPr>
      <w:tblGrid>
        <w:gridCol w:w="2640"/>
        <w:gridCol w:w="3249"/>
        <w:gridCol w:w="2030"/>
      </w:tblGrid>
      <w:tr>
        <w:trPr>
          <w:tblHeader w:val="on"/>
        </w:trPr>
        <w:tc>
          <w:tcPr/>
          <w:p>
            <w:pPr>
              <w:pStyle w:val="Compact"/>
            </w:pPr>
            <w:r>
              <w:t xml:space="preserve">Auth Method</w:t>
            </w:r>
          </w:p>
        </w:tc>
        <w:tc>
          <w:tcPr/>
          <w:p>
            <w:pPr>
              <w:pStyle w:val="Compact"/>
            </w:pPr>
            <w:r>
              <w:t xml:space="preserve">Setup Required</w:t>
            </w:r>
          </w:p>
        </w:tc>
        <w:tc>
          <w:tcPr/>
          <w:p>
            <w:pPr>
              <w:pStyle w:val="Compact"/>
            </w:pPr>
            <w:r>
              <w:t xml:space="preserve">Best For</w:t>
            </w:r>
          </w:p>
        </w:tc>
      </w:tr>
      <w:tr>
        <w:tc>
          <w:tcPr/>
          <w:p>
            <w:pPr>
              <w:pStyle w:val="Compact"/>
            </w:pPr>
            <w:r>
              <w:t xml:space="preserve">Email/Password</w:t>
            </w:r>
          </w:p>
        </w:tc>
        <w:tc>
          <w:tcPr/>
          <w:p>
            <w:pPr>
              <w:pStyle w:val="Compact"/>
            </w:pPr>
            <w:r>
              <w:t xml:space="preserve">None (works immediately)</w:t>
            </w:r>
          </w:p>
        </w:tc>
        <w:tc>
          <w:tcPr/>
          <w:p>
            <w:pPr>
              <w:pStyle w:val="Compact"/>
            </w:pPr>
            <w:r>
              <w:t xml:space="preserve">Quick deployments, small teams</w:t>
            </w:r>
          </w:p>
        </w:tc>
      </w:tr>
      <w:tr>
        <w:tc>
          <w:tcPr/>
          <w:p>
            <w:pPr>
              <w:pStyle w:val="Compact"/>
            </w:pPr>
            <w:r>
              <w:t xml:space="preserve">Google OAuth</w:t>
            </w:r>
          </w:p>
        </w:tc>
        <w:tc>
          <w:tcPr/>
          <w:p>
            <w:pPr>
              <w:pStyle w:val="Compact"/>
            </w:pPr>
            <w:r>
              <w:t xml:space="preserve">Google Cloud Console setup</w:t>
            </w:r>
          </w:p>
        </w:tc>
        <w:tc>
          <w:tcPr/>
          <w:p>
            <w:pPr>
              <w:pStyle w:val="Compact"/>
            </w:pPr>
            <w:r>
              <w:t xml:space="preserve">Organizations using Google Workspace</w:t>
            </w:r>
          </w:p>
        </w:tc>
      </w:tr>
      <w:tr>
        <w:tc>
          <w:tcPr/>
          <w:p>
            <w:pPr>
              <w:pStyle w:val="Compact"/>
            </w:pPr>
            <w:r>
              <w:t xml:space="preserve">Microsoft OAuth</w:t>
            </w:r>
          </w:p>
        </w:tc>
        <w:tc>
          <w:tcPr/>
          <w:p>
            <w:pPr>
              <w:pStyle w:val="Compact"/>
            </w:pPr>
            <w:r>
              <w:t xml:space="preserve">Azure Portal setup</w:t>
            </w:r>
          </w:p>
        </w:tc>
        <w:tc>
          <w:tcPr/>
          <w:p>
            <w:pPr>
              <w:pStyle w:val="Compact"/>
            </w:pPr>
            <w:r>
              <w:t xml:space="preserve">Organizations using Microsoft 365</w:t>
            </w:r>
          </w:p>
        </w:tc>
      </w:tr>
    </w:tbl>
    <w:p>
      <w:r>
        <w:pict>
          <v:rect style="width:0;height:1.5pt" o:hralign="center" o:hrstd="t" o:hr="t"/>
        </w:pict>
      </w:r>
    </w:p>
    <w:bookmarkEnd w:id="30"/>
    <w:bookmarkEnd w:id="31"/>
    <w:bookmarkStart w:id="39" w:name="llm-provider-configuration"/>
    <w:p>
      <w:pPr>
        <w:pStyle w:val="Heading2"/>
      </w:pPr>
      <w:r>
        <w:t xml:space="preserve">LLM Provider Configuration</w:t>
      </w:r>
    </w:p>
    <w:p>
      <w:pPr>
        <w:pStyle w:val="FirstParagraph"/>
      </w:pPr>
      <w:r>
        <w:t xml:space="preserve">Tales supports up to 6 LLM providers: 4 default providers (ChatGPT, Claude, Gemini, Perplexity) plus up to 2 custom providers.</w:t>
      </w:r>
    </w:p>
    <w:bookmarkStart w:id="32" w:name="important-two-part-setup-required"/>
    <w:p>
      <w:pPr>
        <w:pStyle w:val="Heading3"/>
      </w:pPr>
      <w:r>
        <w:t xml:space="preserve">Important: Two-Part Setup Required</w:t>
      </w:r>
    </w:p>
    <w:p>
      <w:pPr>
        <w:pStyle w:val="FirstParagraph"/>
      </w:pPr>
      <w:r>
        <w:t xml:space="preserve">Setting up each LLM provider requires completing BOTH parts:</w:t>
      </w:r>
    </w:p>
    <w:tbl>
      <w:tblPr>
        <w:tblStyle w:val="Table"/>
        <w:tblW w:type="pct" w:w="5000"/>
        <w:tblLayout w:type="fixed"/>
        <w:tblLook w:firstRow="1" w:lastRow="0" w:firstColumn="0" w:lastColumn="0" w:noHBand="0" w:noVBand="0" w:val="0020"/>
      </w:tblPr>
      <w:tblGrid>
        <w:gridCol w:w="2501"/>
        <w:gridCol w:w="2917"/>
        <w:gridCol w:w="2501"/>
      </w:tblGrid>
      <w:tr>
        <w:trPr>
          <w:tblHeader w:val="on"/>
        </w:trPr>
        <w:tc>
          <w:tcPr/>
          <w:p>
            <w:pPr>
              <w:pStyle w:val="Compact"/>
            </w:pPr>
            <w:r>
              <w:t xml:space="preserve">Part</w:t>
            </w:r>
          </w:p>
        </w:tc>
        <w:tc>
          <w:tcPr/>
          <w:p>
            <w:pPr>
              <w:pStyle w:val="Compact"/>
            </w:pPr>
            <w:r>
              <w:t xml:space="preserve">Where</w:t>
            </w:r>
          </w:p>
        </w:tc>
        <w:tc>
          <w:tcPr/>
          <w:p>
            <w:pPr>
              <w:pStyle w:val="Compact"/>
            </w:pPr>
            <w:r>
              <w:t xml:space="preserve">What</w:t>
            </w:r>
          </w:p>
        </w:tc>
      </w:tr>
      <w:tr>
        <w:tc>
          <w:tcPr/>
          <w:p>
            <w:pPr>
              <w:pStyle w:val="Compact"/>
            </w:pPr>
            <w:r>
              <w:rPr>
                <w:b/>
                <w:bCs/>
              </w:rPr>
              <w:t xml:space="preserve">Part 1</w:t>
            </w:r>
          </w:p>
        </w:tc>
        <w:tc>
          <w:tcPr/>
          <w:p>
            <w:pPr>
              <w:pStyle w:val="Compact"/>
            </w:pPr>
            <w:r>
              <w:t xml:space="preserve">Server</w:t>
            </w:r>
            <w:r>
              <w:t xml:space="preserve"> </w:t>
            </w:r>
            <w:r>
              <w:rPr>
                <w:rStyle w:val="VerbatimChar"/>
              </w:rPr>
              <w:t xml:space="preserve">.env</w:t>
            </w:r>
            <w:r>
              <w:t xml:space="preserve"> </w:t>
            </w:r>
            <w:r>
              <w:t xml:space="preserve">file</w:t>
            </w:r>
          </w:p>
        </w:tc>
        <w:tc>
          <w:tcPr/>
          <w:p>
            <w:pPr>
              <w:pStyle w:val="Compact"/>
            </w:pPr>
            <w:r>
              <w:t xml:space="preserve">Add the API key (e.g.,</w:t>
            </w:r>
            <w:r>
              <w:t xml:space="preserve"> </w:t>
            </w:r>
            <w:r>
              <w:rPr>
                <w:rStyle w:val="VerbatimChar"/>
              </w:rPr>
              <w:t xml:space="preserve">GEMINI_API_KEY=AIzaSy...</w:t>
            </w:r>
            <w:r>
              <w:t xml:space="preserve">)</w:t>
            </w:r>
          </w:p>
        </w:tc>
      </w:tr>
      <w:tr>
        <w:tc>
          <w:tcPr/>
          <w:p>
            <w:pPr>
              <w:pStyle w:val="Compact"/>
            </w:pPr>
            <w:r>
              <w:rPr>
                <w:b/>
                <w:bCs/>
              </w:rPr>
              <w:t xml:space="preserve">Part 2</w:t>
            </w:r>
          </w:p>
        </w:tc>
        <w:tc>
          <w:tcPr/>
          <w:p>
            <w:pPr>
              <w:pStyle w:val="Compact"/>
            </w:pPr>
            <w:r>
              <w:t xml:space="preserve">Admin UI</w:t>
            </w:r>
          </w:p>
        </w:tc>
        <w:tc>
          <w:tcPr/>
          <w:p>
            <w:pPr>
              <w:pStyle w:val="Compact"/>
            </w:pPr>
            <w:r>
              <w:t xml:space="preserve">Configure display settings (name, model, color)</w:t>
            </w:r>
          </w:p>
        </w:tc>
      </w:tr>
    </w:tbl>
    <w:p>
      <w:pPr>
        <w:pStyle w:val="BodyText"/>
      </w:pPr>
      <w:r>
        <w:rPr>
          <w:b/>
          <w:bCs/>
        </w:rPr>
        <w:t xml:space="preserve">The Admin UI does NOT have an API key input field.</w:t>
      </w:r>
      <w:r>
        <w:t xml:space="preserve"> </w:t>
      </w:r>
      <w:r>
        <w:t xml:space="preserve">API keys are read from environment variables only. Both parts must be completed for a provider to work.</w:t>
      </w:r>
    </w:p>
    <w:bookmarkEnd w:id="32"/>
    <w:bookmarkStart w:id="33" w:name="step-by-step-adding-an-llm-provider"/>
    <w:p>
      <w:pPr>
        <w:pStyle w:val="Heading3"/>
      </w:pPr>
      <w:r>
        <w:t xml:space="preserve">Step-by-Step: Adding an LLM Provider</w:t>
      </w:r>
    </w:p>
    <w:p>
      <w:pPr>
        <w:pStyle w:val="FirstParagraph"/>
      </w:pPr>
      <w:r>
        <w:rPr>
          <w:b/>
          <w:bCs/>
        </w:rPr>
        <w:t xml:space="preserve">Part 1: Configure API Key in Environment</w:t>
      </w:r>
    </w:p>
    <w:p>
      <w:pPr>
        <w:pStyle w:val="BodyText"/>
      </w:pPr>
      <w:r>
        <w:t xml:space="preserve">Add the API key to your</w:t>
      </w:r>
      <w:r>
        <w:t xml:space="preserve"> </w:t>
      </w:r>
      <w:r>
        <w:rPr>
          <w:rStyle w:val="VerbatimChar"/>
        </w:rPr>
        <w:t xml:space="preserve">.env</w:t>
      </w:r>
      <w:r>
        <w:t xml:space="preserve"> </w:t>
      </w:r>
      <w:r>
        <w:t xml:space="preserve">file:</w:t>
      </w:r>
    </w:p>
    <w:p>
      <w:pPr>
        <w:pStyle w:val="SourceCode"/>
      </w:pPr>
      <w:r>
        <w:rPr>
          <w:rStyle w:val="CommentTok"/>
        </w:rPr>
        <w:t xml:space="preserve"># Example: Adding Gemini</w:t>
      </w:r>
      <w:r>
        <w:br/>
      </w:r>
      <w:r>
        <w:rPr>
          <w:rStyle w:val="VariableTok"/>
        </w:rPr>
        <w:t xml:space="preserve">GEMINI_API_KEY</w:t>
      </w:r>
      <w:r>
        <w:rPr>
          <w:rStyle w:val="OperatorTok"/>
        </w:rPr>
        <w:t xml:space="preserve">=</w:t>
      </w:r>
      <w:r>
        <w:rPr>
          <w:rStyle w:val="NormalTok"/>
        </w:rPr>
        <w:t xml:space="preserve">AIzaSy...your-key-here</w:t>
      </w:r>
      <w:r>
        <w:br/>
      </w:r>
      <w:r>
        <w:br/>
      </w:r>
      <w:r>
        <w:rPr>
          <w:rStyle w:val="CommentTok"/>
        </w:rPr>
        <w:t xml:space="preserve"># Example: Adding Claude</w:t>
      </w:r>
      <w:r>
        <w:br/>
      </w:r>
      <w:r>
        <w:rPr>
          <w:rStyle w:val="VariableTok"/>
        </w:rPr>
        <w:t xml:space="preserve">ANTHROPIC_API_KEY</w:t>
      </w:r>
      <w:r>
        <w:rPr>
          <w:rStyle w:val="OperatorTok"/>
        </w:rPr>
        <w:t xml:space="preserve">=</w:t>
      </w:r>
      <w:r>
        <w:rPr>
          <w:rStyle w:val="NormalTok"/>
        </w:rPr>
        <w:t xml:space="preserve">sk-ant-...your-key-here</w:t>
      </w:r>
    </w:p>
    <w:p>
      <w:pPr>
        <w:pStyle w:val="FirstParagraph"/>
      </w:pPr>
      <w:r>
        <w:rPr>
          <w:b/>
          <w:bCs/>
        </w:rPr>
        <w:t xml:space="preserve">Restart the Application</w:t>
      </w:r>
      <w:r>
        <w:t xml:space="preserve"> </w:t>
      </w:r>
      <w:r>
        <w:t xml:space="preserve">(required after</w:t>
      </w:r>
      <w:r>
        <w:t xml:space="preserve"> </w:t>
      </w:r>
      <w:r>
        <w:rPr>
          <w:rStyle w:val="VerbatimChar"/>
        </w:rPr>
        <w:t xml:space="preserve">.env</w:t>
      </w:r>
      <w:r>
        <w:t xml:space="preserve"> </w:t>
      </w:r>
      <w:r>
        <w:t xml:space="preserve">changes):</w:t>
      </w:r>
    </w:p>
    <w:p>
      <w:pPr>
        <w:pStyle w:val="SourceCode"/>
      </w:pPr>
      <w:r>
        <w:rPr>
          <w:rStyle w:val="ExtensionTok"/>
        </w:rPr>
        <w:t xml:space="preserve">docker</w:t>
      </w:r>
      <w:r>
        <w:rPr>
          <w:rStyle w:val="NormalTok"/>
        </w:rPr>
        <w:t xml:space="preserve"> compose restart app</w:t>
      </w:r>
      <w:r>
        <w:br/>
      </w:r>
      <w:r>
        <w:rPr>
          <w:rStyle w:val="CommentTok"/>
        </w:rPr>
        <w:t xml:space="preserve"># or for local development:</w:t>
      </w:r>
      <w:r>
        <w:br/>
      </w:r>
      <w:r>
        <w:rPr>
          <w:rStyle w:val="CommentTok"/>
        </w:rPr>
        <w:t xml:space="preserve"># restart the uvicorn server</w:t>
      </w:r>
    </w:p>
    <w:p>
      <w:pPr>
        <w:pStyle w:val="FirstParagraph"/>
      </w:pPr>
      <w:r>
        <w:rPr>
          <w:b/>
          <w:bCs/>
        </w:rPr>
        <w:t xml:space="preserve">Part 2: Add LLM in Admin UI</w:t>
      </w:r>
    </w:p>
    <w:p>
      <w:pPr>
        <w:pStyle w:val="Compact"/>
        <w:numPr>
          <w:ilvl w:val="0"/>
          <w:numId w:val="1006"/>
        </w:numPr>
      </w:pPr>
      <w:r>
        <w:t xml:space="preserve">Log in as an admin</w:t>
      </w:r>
    </w:p>
    <w:p>
      <w:pPr>
        <w:pStyle w:val="Compact"/>
        <w:numPr>
          <w:ilvl w:val="0"/>
          <w:numId w:val="1006"/>
        </w:numPr>
      </w:pPr>
      <w:r>
        <w:t xml:space="preserve">Go to LLM Configuration (profile menu &gt; LLM Configuration)</w:t>
      </w:r>
    </w:p>
    <w:p>
      <w:pPr>
        <w:pStyle w:val="Compact"/>
        <w:numPr>
          <w:ilvl w:val="0"/>
          <w:numId w:val="1006"/>
        </w:numPr>
      </w:pPr>
      <w:r>
        <w:t xml:space="preserve">Click</w:t>
      </w:r>
      <w:r>
        <w:t xml:space="preserve"> </w:t>
      </w:r>
      <w:r>
        <w:t xml:space="preserve">“Add LLM”</w:t>
      </w:r>
    </w:p>
    <w:p>
      <w:pPr>
        <w:pStyle w:val="Compact"/>
        <w:numPr>
          <w:ilvl w:val="0"/>
          <w:numId w:val="1006"/>
        </w:numPr>
      </w:pPr>
      <w:r>
        <w:t xml:space="preserve">Fill in the form fields (NO API key field exists):</w:t>
      </w:r>
    </w:p>
    <w:p>
      <w:pPr>
        <w:pStyle w:val="Compact"/>
        <w:numPr>
          <w:ilvl w:val="1"/>
          <w:numId w:val="1007"/>
        </w:numPr>
      </w:pPr>
      <w:r>
        <w:rPr>
          <w:b/>
          <w:bCs/>
        </w:rPr>
        <w:t xml:space="preserve">Display Name</w:t>
      </w:r>
      <w:r>
        <w:t xml:space="preserve"> </w:t>
      </w:r>
      <w:r>
        <w:t xml:space="preserve">- Human-readable name (e.g.,</w:t>
      </w:r>
      <w:r>
        <w:t xml:space="preserve"> </w:t>
      </w:r>
      <w:r>
        <w:t xml:space="preserve">“Gemini”</w:t>
      </w:r>
      <w:r>
        <w:t xml:space="preserve">,</w:t>
      </w:r>
      <w:r>
        <w:t xml:space="preserve"> </w:t>
      </w:r>
      <w:r>
        <w:t xml:space="preserve">“Claude”</w:t>
      </w:r>
      <w:r>
        <w:t xml:space="preserve">)</w:t>
      </w:r>
    </w:p>
    <w:p>
      <w:pPr>
        <w:pStyle w:val="Compact"/>
        <w:numPr>
          <w:ilvl w:val="1"/>
          <w:numId w:val="1007"/>
        </w:numPr>
      </w:pPr>
      <w:r>
        <w:rPr>
          <w:b/>
          <w:bCs/>
        </w:rPr>
        <w:t xml:space="preserve">Provider Key</w:t>
      </w:r>
      <w:r>
        <w:t xml:space="preserve"> </w:t>
      </w:r>
      <w:r>
        <w:t xml:space="preserve">- Auto-generated unique ID (e.g.,</w:t>
      </w:r>
      <w:r>
        <w:t xml:space="preserve"> </w:t>
      </w:r>
      <w:r>
        <w:t xml:space="preserve">“gemini”</w:t>
      </w:r>
      <w:r>
        <w:t xml:space="preserve">,</w:t>
      </w:r>
      <w:r>
        <w:t xml:space="preserve"> </w:t>
      </w:r>
      <w:r>
        <w:t xml:space="preserve">“claude”</w:t>
      </w:r>
      <w:r>
        <w:t xml:space="preserve">)</w:t>
      </w:r>
    </w:p>
    <w:p>
      <w:pPr>
        <w:pStyle w:val="Compact"/>
        <w:numPr>
          <w:ilvl w:val="1"/>
          <w:numId w:val="1007"/>
        </w:numPr>
      </w:pPr>
      <w:r>
        <w:rPr>
          <w:b/>
          <w:bCs/>
        </w:rPr>
        <w:t xml:space="preserve">API Type</w:t>
      </w:r>
      <w:r>
        <w:t xml:space="preserve"> </w:t>
      </w:r>
      <w:r>
        <w:t xml:space="preserve">- Select: OpenAI, Anthropic, Google, or OpenAI Compatible</w:t>
      </w:r>
    </w:p>
    <w:p>
      <w:pPr>
        <w:pStyle w:val="Compact"/>
        <w:numPr>
          <w:ilvl w:val="1"/>
          <w:numId w:val="1007"/>
        </w:numPr>
      </w:pPr>
      <w:r>
        <w:rPr>
          <w:b/>
          <w:bCs/>
        </w:rPr>
        <w:t xml:space="preserve">Model Name</w:t>
      </w:r>
      <w:r>
        <w:t xml:space="preserve"> </w:t>
      </w:r>
      <w:r>
        <w:t xml:space="preserve">- Model identifier (e.g.,</w:t>
      </w:r>
      <w:r>
        <w:t xml:space="preserve"> </w:t>
      </w:r>
      <w:r>
        <w:t xml:space="preserve">“gemini-2.0-flash”</w:t>
      </w:r>
      <w:r>
        <w:t xml:space="preserve">,</w:t>
      </w:r>
      <w:r>
        <w:t xml:space="preserve"> </w:t>
      </w:r>
      <w:r>
        <w:t xml:space="preserve">“claude-3-haiku-20240307”</w:t>
      </w:r>
      <w:r>
        <w:t xml:space="preserve">)</w:t>
      </w:r>
    </w:p>
    <w:p>
      <w:pPr>
        <w:pStyle w:val="Compact"/>
        <w:numPr>
          <w:ilvl w:val="1"/>
          <w:numId w:val="1007"/>
        </w:numPr>
      </w:pPr>
      <w:r>
        <w:rPr>
          <w:b/>
          <w:bCs/>
        </w:rPr>
        <w:t xml:space="preserve">Chart Color</w:t>
      </w:r>
      <w:r>
        <w:t xml:space="preserve"> </w:t>
      </w:r>
      <w:r>
        <w:t xml:space="preserve">- Color for analytics charts</w:t>
      </w:r>
    </w:p>
    <w:p>
      <w:pPr>
        <w:pStyle w:val="Compact"/>
        <w:numPr>
          <w:ilvl w:val="0"/>
          <w:numId w:val="1006"/>
        </w:numPr>
      </w:pPr>
      <w:r>
        <w:t xml:space="preserve">Configure options (Enabled, Use for Analysis, Supports Web Search)</w:t>
      </w:r>
    </w:p>
    <w:p>
      <w:pPr>
        <w:pStyle w:val="Compact"/>
        <w:numPr>
          <w:ilvl w:val="0"/>
          <w:numId w:val="1006"/>
        </w:numPr>
      </w:pPr>
      <w:r>
        <w:t xml:space="preserve">Click</w:t>
      </w:r>
      <w:r>
        <w:t xml:space="preserve"> </w:t>
      </w:r>
      <w:r>
        <w:t xml:space="preserve">“Add LLM”</w:t>
      </w:r>
    </w:p>
    <w:p>
      <w:pPr>
        <w:pStyle w:val="Compact"/>
        <w:numPr>
          <w:ilvl w:val="0"/>
          <w:numId w:val="1006"/>
        </w:numPr>
      </w:pPr>
      <w:r>
        <w:t xml:space="preserve">Click</w:t>
      </w:r>
      <w:r>
        <w:t xml:space="preserve"> </w:t>
      </w:r>
      <w:r>
        <w:t xml:space="preserve">“Test”</w:t>
      </w:r>
      <w:r>
        <w:t xml:space="preserve"> </w:t>
      </w:r>
      <w:r>
        <w:t xml:space="preserve">to verify the connection works</w:t>
      </w:r>
    </w:p>
    <w:bookmarkEnd w:id="33"/>
    <w:bookmarkStart w:id="34" w:name="environment-variable-mapping"/>
    <w:p>
      <w:pPr>
        <w:pStyle w:val="Heading3"/>
      </w:pPr>
      <w:r>
        <w:t xml:space="preserve">Environment Variable Mapping</w:t>
      </w:r>
    </w:p>
    <w:p>
      <w:pPr>
        <w:pStyle w:val="FirstParagraph"/>
      </w:pPr>
      <w:r>
        <w:t xml:space="preserve">Each API type reads from a specific environment variable:</w:t>
      </w:r>
    </w:p>
    <w:tbl>
      <w:tblPr>
        <w:tblStyle w:val="Table"/>
        <w:tblW w:type="pct" w:w="5000"/>
        <w:tblLayout w:type="fixed"/>
        <w:tblLook w:firstRow="1" w:lastRow="0" w:firstColumn="0" w:lastColumn="0" w:noHBand="0" w:noVBand="0" w:val="0020"/>
      </w:tblPr>
      <w:tblGrid>
        <w:gridCol w:w="1584"/>
        <w:gridCol w:w="3326"/>
        <w:gridCol w:w="3009"/>
      </w:tblGrid>
      <w:tr>
        <w:trPr>
          <w:tblHeader w:val="on"/>
        </w:trPr>
        <w:tc>
          <w:tcPr/>
          <w:p>
            <w:pPr>
              <w:pStyle w:val="Compact"/>
            </w:pPr>
            <w:r>
              <w:t xml:space="preserve">API Type</w:t>
            </w:r>
          </w:p>
        </w:tc>
        <w:tc>
          <w:tcPr/>
          <w:p>
            <w:pPr>
              <w:pStyle w:val="Compact"/>
            </w:pPr>
            <w:r>
              <w:t xml:space="preserve">Environment Variable</w:t>
            </w:r>
          </w:p>
        </w:tc>
        <w:tc>
          <w:tcPr/>
          <w:p>
            <w:pPr>
              <w:pStyle w:val="Compact"/>
            </w:pPr>
            <w:r>
              <w:t xml:space="preserve">Example Providers</w:t>
            </w:r>
          </w:p>
        </w:tc>
      </w:tr>
      <w:tr>
        <w:tc>
          <w:tcPr/>
          <w:p>
            <w:pPr>
              <w:pStyle w:val="Compact"/>
            </w:pPr>
            <w:r>
              <w:t xml:space="preserve">OpenAI</w:t>
            </w:r>
          </w:p>
        </w:tc>
        <w:tc>
          <w:tcPr/>
          <w:p>
            <w:pPr>
              <w:pStyle w:val="Compact"/>
            </w:pPr>
            <w:r>
              <w:rPr>
                <w:rStyle w:val="VerbatimChar"/>
              </w:rPr>
              <w:t xml:space="preserve">OPENAI_API_KEY</w:t>
            </w:r>
          </w:p>
        </w:tc>
        <w:tc>
          <w:tcPr/>
          <w:p>
            <w:pPr>
              <w:pStyle w:val="Compact"/>
            </w:pPr>
            <w:r>
              <w:t xml:space="preserve">ChatGPT (gpt-4o, gpt-3.5-turbo)</w:t>
            </w:r>
          </w:p>
        </w:tc>
      </w:tr>
      <w:tr>
        <w:tc>
          <w:tcPr/>
          <w:p>
            <w:pPr>
              <w:pStyle w:val="Compact"/>
            </w:pPr>
            <w:r>
              <w:t xml:space="preserve">Anthropic</w:t>
            </w:r>
          </w:p>
        </w:tc>
        <w:tc>
          <w:tcPr/>
          <w:p>
            <w:pPr>
              <w:pStyle w:val="Compact"/>
            </w:pPr>
            <w:r>
              <w:rPr>
                <w:rStyle w:val="VerbatimChar"/>
              </w:rPr>
              <w:t xml:space="preserve">ANTHROPIC_API_KEY</w:t>
            </w:r>
          </w:p>
        </w:tc>
        <w:tc>
          <w:tcPr/>
          <w:p>
            <w:pPr>
              <w:pStyle w:val="Compact"/>
            </w:pPr>
            <w:r>
              <w:t xml:space="preserve">Claude (claude-3-haiku, claude-3-sonnet)</w:t>
            </w:r>
          </w:p>
        </w:tc>
      </w:tr>
      <w:tr>
        <w:tc>
          <w:tcPr/>
          <w:p>
            <w:pPr>
              <w:pStyle w:val="Compact"/>
            </w:pPr>
            <w:r>
              <w:t xml:space="preserve">Google</w:t>
            </w:r>
          </w:p>
        </w:tc>
        <w:tc>
          <w:tcPr/>
          <w:p>
            <w:pPr>
              <w:pStyle w:val="Compact"/>
            </w:pPr>
            <w:r>
              <w:rPr>
                <w:rStyle w:val="VerbatimChar"/>
              </w:rPr>
              <w:t xml:space="preserve">GEMINI_API_KEY</w:t>
            </w:r>
          </w:p>
        </w:tc>
        <w:tc>
          <w:tcPr/>
          <w:p>
            <w:pPr>
              <w:pStyle w:val="Compact"/>
            </w:pPr>
            <w:r>
              <w:t xml:space="preserve">Gemini (gemini-2.0-flash, gemini-pro)</w:t>
            </w:r>
          </w:p>
        </w:tc>
      </w:tr>
      <w:tr>
        <w:tc>
          <w:tcPr/>
          <w:p>
            <w:pPr>
              <w:pStyle w:val="Compact"/>
            </w:pPr>
            <w:r>
              <w:t xml:space="preserve">OpenAI Compatible</w:t>
            </w:r>
          </w:p>
        </w:tc>
        <w:tc>
          <w:tcPr/>
          <w:p>
            <w:pPr>
              <w:pStyle w:val="Compact"/>
            </w:pPr>
            <w:r>
              <w:rPr>
                <w:rStyle w:val="VerbatimChar"/>
              </w:rPr>
              <w:t xml:space="preserve">PERPLEXITY_API_KEY</w:t>
            </w:r>
          </w:p>
        </w:tc>
        <w:tc>
          <w:tcPr/>
          <w:p>
            <w:pPr>
              <w:pStyle w:val="Compact"/>
            </w:pPr>
            <w:r>
              <w:t xml:space="preserve">Perplexity (sonar)</w:t>
            </w:r>
          </w:p>
        </w:tc>
      </w:tr>
    </w:tbl>
    <w:p>
      <w:pPr>
        <w:pStyle w:val="BodyText"/>
      </w:pPr>
      <w:r>
        <w:t xml:space="preserve">Only providers whose environment variable is set will work. If an API key is missing, the</w:t>
      </w:r>
      <w:r>
        <w:t xml:space="preserve"> </w:t>
      </w:r>
      <w:r>
        <w:t xml:space="preserve">“Test”</w:t>
      </w:r>
      <w:r>
        <w:t xml:space="preserve"> </w:t>
      </w:r>
      <w:r>
        <w:t xml:space="preserve">button will show an error.</w:t>
      </w:r>
    </w:p>
    <w:bookmarkEnd w:id="34"/>
    <w:bookmarkStart w:id="35" w:name="editing-provider-settings"/>
    <w:p>
      <w:pPr>
        <w:pStyle w:val="Heading3"/>
      </w:pPr>
      <w:r>
        <w:t xml:space="preserve">Editing Provider Settings</w:t>
      </w:r>
    </w:p>
    <w:p>
      <w:pPr>
        <w:pStyle w:val="FirstParagraph"/>
      </w:pPr>
      <w:r>
        <w:t xml:space="preserve">Click on an existing provider card to modify its settings. You can change the display name, model name, color, and enable/disable options.</w:t>
      </w:r>
    </w:p>
    <w:bookmarkEnd w:id="35"/>
    <w:bookmarkStart w:id="36" w:name="adding-custom-providers"/>
    <w:p>
      <w:pPr>
        <w:pStyle w:val="Heading3"/>
      </w:pPr>
      <w:r>
        <w:t xml:space="preserve">Adding Custom Providers</w:t>
      </w:r>
    </w:p>
    <w:p>
      <w:pPr>
        <w:pStyle w:val="FirstParagraph"/>
      </w:pPr>
      <w:r>
        <w:t xml:space="preserve">For providers beyond the 4 defaults (e.g., Mistral, DeepSeek), you can add up to 2 custom providers:</w:t>
      </w:r>
    </w:p>
    <w:p>
      <w:pPr>
        <w:numPr>
          <w:ilvl w:val="0"/>
          <w:numId w:val="1008"/>
        </w:numPr>
      </w:pPr>
      <w:r>
        <w:t xml:space="preserve">Add the API key to</w:t>
      </w:r>
      <w:r>
        <w:t xml:space="preserve"> </w:t>
      </w:r>
      <w:r>
        <w:rPr>
          <w:rStyle w:val="VerbatimChar"/>
        </w:rPr>
        <w:t xml:space="preserve">.env</w:t>
      </w:r>
      <w:r>
        <w:t xml:space="preserve"> </w:t>
      </w:r>
      <w:r>
        <w:t xml:space="preserve">with a custom variable name:</w:t>
      </w:r>
    </w:p>
    <w:p>
      <w:pPr>
        <w:pStyle w:val="SourceCode"/>
        <w:numPr>
          <w:ilvl w:val="0"/>
          <w:numId w:val="1000"/>
        </w:numPr>
      </w:pPr>
      <w:r>
        <w:rPr>
          <w:rStyle w:val="VariableTok"/>
        </w:rPr>
        <w:t xml:space="preserve">MISTRAL_API_KEY</w:t>
      </w:r>
      <w:r>
        <w:rPr>
          <w:rStyle w:val="OperatorTok"/>
        </w:rPr>
        <w:t xml:space="preserve">=</w:t>
      </w:r>
      <w:r>
        <w:rPr>
          <w:rStyle w:val="NormalTok"/>
        </w:rPr>
        <w:t xml:space="preserve">your-mistral-key</w:t>
      </w:r>
    </w:p>
    <w:p>
      <w:pPr>
        <w:numPr>
          <w:ilvl w:val="0"/>
          <w:numId w:val="1008"/>
        </w:numPr>
      </w:pPr>
      <w:r>
        <w:t xml:space="preserve">Restart the application</w:t>
      </w:r>
    </w:p>
    <w:p>
      <w:pPr>
        <w:numPr>
          <w:ilvl w:val="0"/>
          <w:numId w:val="1008"/>
        </w:numPr>
      </w:pPr>
      <w:r>
        <w:t xml:space="preserve">In Admin UI, click</w:t>
      </w:r>
      <w:r>
        <w:t xml:space="preserve"> </w:t>
      </w:r>
      <w:r>
        <w:t xml:space="preserve">“Add LLM”</w:t>
      </w:r>
      <w:r>
        <w:t xml:space="preserve"> </w:t>
      </w:r>
      <w:r>
        <w:t xml:space="preserve">and fill in:</w:t>
      </w:r>
    </w:p>
    <w:p>
      <w:pPr>
        <w:pStyle w:val="Compact"/>
        <w:numPr>
          <w:ilvl w:val="1"/>
          <w:numId w:val="1009"/>
        </w:numPr>
      </w:pPr>
      <w:r>
        <w:rPr>
          <w:b/>
          <w:bCs/>
        </w:rPr>
        <w:t xml:space="preserve">Display Name</w:t>
      </w:r>
      <w:r>
        <w:t xml:space="preserve"> </w:t>
      </w:r>
      <w:r>
        <w:t xml:space="preserve">-</w:t>
      </w:r>
      <w:r>
        <w:t xml:space="preserve"> </w:t>
      </w:r>
      <w:r>
        <w:t xml:space="preserve">“Mistral”</w:t>
      </w:r>
    </w:p>
    <w:p>
      <w:pPr>
        <w:pStyle w:val="Compact"/>
        <w:numPr>
          <w:ilvl w:val="1"/>
          <w:numId w:val="1009"/>
        </w:numPr>
      </w:pPr>
      <w:r>
        <w:rPr>
          <w:b/>
          <w:bCs/>
        </w:rPr>
        <w:t xml:space="preserve">API Type</w:t>
      </w:r>
      <w:r>
        <w:t xml:space="preserve"> </w:t>
      </w:r>
      <w:r>
        <w:t xml:space="preserve">-</w:t>
      </w:r>
      <w:r>
        <w:t xml:space="preserve"> </w:t>
      </w:r>
      <w:r>
        <w:t xml:space="preserve">“OpenAI Compatible”</w:t>
      </w:r>
      <w:r>
        <w:t xml:space="preserve"> </w:t>
      </w:r>
      <w:r>
        <w:t xml:space="preserve">(most custom providers use this)</w:t>
      </w:r>
    </w:p>
    <w:p>
      <w:pPr>
        <w:pStyle w:val="Compact"/>
        <w:numPr>
          <w:ilvl w:val="1"/>
          <w:numId w:val="1009"/>
        </w:numPr>
      </w:pPr>
      <w:r>
        <w:rPr>
          <w:b/>
          <w:bCs/>
        </w:rPr>
        <w:t xml:space="preserve">Model Name</w:t>
      </w:r>
      <w:r>
        <w:t xml:space="preserve"> </w:t>
      </w:r>
      <w:r>
        <w:t xml:space="preserve">- The model ID (e.g.,</w:t>
      </w:r>
      <w:r>
        <w:t xml:space="preserve"> </w:t>
      </w:r>
      <w:r>
        <w:t xml:space="preserve">“mistral-large-latest”</w:t>
      </w:r>
      <w:r>
        <w:t xml:space="preserve">)</w:t>
      </w:r>
    </w:p>
    <w:p>
      <w:pPr>
        <w:pStyle w:val="Compact"/>
        <w:numPr>
          <w:ilvl w:val="1"/>
          <w:numId w:val="1009"/>
        </w:numPr>
      </w:pPr>
      <w:r>
        <w:rPr>
          <w:b/>
          <w:bCs/>
        </w:rPr>
        <w:t xml:space="preserve">Environment Variable Name</w:t>
      </w:r>
      <w:r>
        <w:t xml:space="preserve"> </w:t>
      </w:r>
      <w:r>
        <w:t xml:space="preserve">-</w:t>
      </w:r>
      <w:r>
        <w:t xml:space="preserve"> </w:t>
      </w:r>
      <w:r>
        <w:t xml:space="preserve">“MISTRAL_API_KEY”</w:t>
      </w:r>
      <w:r>
        <w:t xml:space="preserve"> </w:t>
      </w:r>
      <w:r>
        <w:t xml:space="preserve">(must match your</w:t>
      </w:r>
      <w:r>
        <w:t xml:space="preserve"> </w:t>
      </w:r>
      <w:r>
        <w:rPr>
          <w:rStyle w:val="VerbatimChar"/>
        </w:rPr>
        <w:t xml:space="preserve">.env</w:t>
      </w:r>
      <w:r>
        <w:t xml:space="preserve">)</w:t>
      </w:r>
    </w:p>
    <w:p>
      <w:pPr>
        <w:pStyle w:val="Compact"/>
        <w:numPr>
          <w:ilvl w:val="1"/>
          <w:numId w:val="1009"/>
        </w:numPr>
      </w:pPr>
      <w:r>
        <w:rPr>
          <w:b/>
          <w:bCs/>
        </w:rPr>
        <w:t xml:space="preserve">API Endpoint</w:t>
      </w:r>
      <w:r>
        <w:t xml:space="preserve"> </w:t>
      </w:r>
      <w:r>
        <w:t xml:space="preserve">- The provider’s API URL (e.g.,</w:t>
      </w:r>
      <w:r>
        <w:t xml:space="preserve"> </w:t>
      </w:r>
      <w:r>
        <w:t xml:space="preserve">“https://api.mistral.ai”</w:t>
      </w:r>
      <w:r>
        <w:t xml:space="preserve">)</w:t>
      </w:r>
    </w:p>
    <w:p>
      <w:pPr>
        <w:numPr>
          <w:ilvl w:val="0"/>
          <w:numId w:val="1008"/>
        </w:numPr>
      </w:pPr>
      <w:r>
        <w:t xml:space="preserve">Click</w:t>
      </w:r>
      <w:r>
        <w:t xml:space="preserve"> </w:t>
      </w:r>
      <w:r>
        <w:t xml:space="preserve">“Add LLM”</w:t>
      </w:r>
      <w:r>
        <w:t xml:space="preserve"> </w:t>
      </w:r>
      <w:r>
        <w:t xml:space="preserve">and test the connection</w:t>
      </w:r>
    </w:p>
    <w:bookmarkEnd w:id="36"/>
    <w:bookmarkStart w:id="37" w:name="supported-api-types"/>
    <w:p>
      <w:pPr>
        <w:pStyle w:val="Heading3"/>
      </w:pPr>
      <w:r>
        <w:t xml:space="preserve">Supported API Types</w:t>
      </w:r>
    </w:p>
    <w:tbl>
      <w:tblPr>
        <w:tblStyle w:val="Table"/>
        <w:tblW w:type="pct" w:w="5000"/>
        <w:tblLayout w:type="fixed"/>
        <w:tblLook w:firstRow="1" w:lastRow="0" w:firstColumn="0" w:lastColumn="0" w:noHBand="0" w:noVBand="0" w:val="0020"/>
      </w:tblPr>
      <w:tblGrid>
        <w:gridCol w:w="1885"/>
        <w:gridCol w:w="2451"/>
        <w:gridCol w:w="3582"/>
      </w:tblGrid>
      <w:tr>
        <w:trPr>
          <w:tblHeader w:val="on"/>
        </w:trPr>
        <w:tc>
          <w:tcPr/>
          <w:p>
            <w:pPr>
              <w:pStyle w:val="Compact"/>
            </w:pPr>
            <w:r>
              <w:t xml:space="preserve">API Type</w:t>
            </w:r>
          </w:p>
        </w:tc>
        <w:tc>
          <w:tcPr/>
          <w:p>
            <w:pPr>
              <w:pStyle w:val="Compact"/>
            </w:pPr>
            <w:r>
              <w:t xml:space="preserve">Description</w:t>
            </w:r>
          </w:p>
        </w:tc>
        <w:tc>
          <w:tcPr/>
          <w:p>
            <w:pPr>
              <w:pStyle w:val="Compact"/>
            </w:pPr>
            <w:r>
              <w:t xml:space="preserve">Example Providers</w:t>
            </w:r>
          </w:p>
        </w:tc>
      </w:tr>
      <w:tr>
        <w:tc>
          <w:tcPr/>
          <w:p>
            <w:pPr>
              <w:pStyle w:val="Compact"/>
            </w:pPr>
            <w:r>
              <w:t xml:space="preserve">OpenAI</w:t>
            </w:r>
          </w:p>
        </w:tc>
        <w:tc>
          <w:tcPr/>
          <w:p>
            <w:pPr>
              <w:pStyle w:val="Compact"/>
            </w:pPr>
            <w:r>
              <w:t xml:space="preserve">OpenAI API</w:t>
            </w:r>
          </w:p>
        </w:tc>
        <w:tc>
          <w:tcPr/>
          <w:p>
            <w:pPr>
              <w:pStyle w:val="Compact"/>
            </w:pPr>
            <w:r>
              <w:t xml:space="preserve">ChatGPT (GPT-4, GPT-3.5)</w:t>
            </w:r>
          </w:p>
        </w:tc>
      </w:tr>
      <w:tr>
        <w:tc>
          <w:tcPr/>
          <w:p>
            <w:pPr>
              <w:pStyle w:val="Compact"/>
            </w:pPr>
            <w:r>
              <w:t xml:space="preserve">Anthropic</w:t>
            </w:r>
          </w:p>
        </w:tc>
        <w:tc>
          <w:tcPr/>
          <w:p>
            <w:pPr>
              <w:pStyle w:val="Compact"/>
            </w:pPr>
            <w:r>
              <w:t xml:space="preserve">Anthropic API</w:t>
            </w:r>
          </w:p>
        </w:tc>
        <w:tc>
          <w:tcPr/>
          <w:p>
            <w:pPr>
              <w:pStyle w:val="Compact"/>
            </w:pPr>
            <w:r>
              <w:t xml:space="preserve">Claude models</w:t>
            </w:r>
          </w:p>
        </w:tc>
      </w:tr>
      <w:tr>
        <w:tc>
          <w:tcPr/>
          <w:p>
            <w:pPr>
              <w:pStyle w:val="Compact"/>
            </w:pPr>
            <w:r>
              <w:t xml:space="preserve">Google</w:t>
            </w:r>
          </w:p>
        </w:tc>
        <w:tc>
          <w:tcPr/>
          <w:p>
            <w:pPr>
              <w:pStyle w:val="Compact"/>
            </w:pPr>
            <w:r>
              <w:t xml:space="preserve">Google GenAI API</w:t>
            </w:r>
          </w:p>
        </w:tc>
        <w:tc>
          <w:tcPr/>
          <w:p>
            <w:pPr>
              <w:pStyle w:val="Compact"/>
            </w:pPr>
            <w:r>
              <w:t xml:space="preserve">Gemini models</w:t>
            </w:r>
          </w:p>
        </w:tc>
      </w:tr>
      <w:tr>
        <w:tc>
          <w:tcPr/>
          <w:p>
            <w:pPr>
              <w:pStyle w:val="Compact"/>
            </w:pPr>
            <w:r>
              <w:t xml:space="preserve">OpenAI Compatible</w:t>
            </w:r>
          </w:p>
        </w:tc>
        <w:tc>
          <w:tcPr/>
          <w:p>
            <w:pPr>
              <w:pStyle w:val="Compact"/>
            </w:pPr>
            <w:r>
              <w:t xml:space="preserve">Any OpenAI-compatible API</w:t>
            </w:r>
          </w:p>
        </w:tc>
        <w:tc>
          <w:tcPr/>
          <w:p>
            <w:pPr>
              <w:pStyle w:val="Compact"/>
            </w:pPr>
            <w:r>
              <w:t xml:space="preserve">Perplexity, Mistral, Azure OpenAI, local LLMs</w:t>
            </w:r>
          </w:p>
        </w:tc>
      </w:tr>
    </w:tbl>
    <w:bookmarkEnd w:id="37"/>
    <w:bookmarkStart w:id="38" w:name="recommended-provider-configuration"/>
    <w:p>
      <w:pPr>
        <w:pStyle w:val="Heading3"/>
      </w:pPr>
      <w:r>
        <w:t xml:space="preserve">Recommended Provider Configuration</w:t>
      </w:r>
    </w:p>
    <w:p>
      <w:pPr>
        <w:pStyle w:val="FirstParagraph"/>
      </w:pPr>
      <w:r>
        <w:rPr>
          <w:b/>
          <w:bCs/>
        </w:rPr>
        <w:t xml:space="preserve">We recommend configuring at least one of the following providers: Google Gemini or Perplexity (or both).</w:t>
      </w:r>
    </w:p>
    <w:p>
      <w:pPr>
        <w:pStyle w:val="BodyText"/>
      </w:pPr>
      <w:r>
        <w:rPr>
          <w:b/>
          <w:bCs/>
        </w:rPr>
        <w:t xml:space="preserve">Why?</w:t>
      </w:r>
      <w:r>
        <w:t xml:space="preserve"> </w:t>
      </w:r>
      <w:r>
        <w:t xml:space="preserve">Tales reports include a</w:t>
      </w:r>
      <w:r>
        <w:t xml:space="preserve"> </w:t>
      </w:r>
      <w:r>
        <w:t xml:space="preserve">“State of the LLMs”</w:t>
      </w:r>
      <w:r>
        <w:t xml:space="preserve"> </w:t>
      </w:r>
      <w:r>
        <w:t xml:space="preserve">section that provides current information about changes and updates to major AI platforms. This section requires</w:t>
      </w:r>
      <w:r>
        <w:t xml:space="preserve"> </w:t>
      </w:r>
      <w:r>
        <w:rPr>
          <w:b/>
          <w:bCs/>
        </w:rPr>
        <w:t xml:space="preserve">live web search capability</w:t>
      </w:r>
      <w:r>
        <w:t xml:space="preserve"> </w:t>
      </w:r>
      <w:r>
        <w:t xml:space="preserve">to gather fresh information. Only Gemini (with Google Search grounding) and Perplexity (with built-in web search) support this feature.</w:t>
      </w:r>
    </w:p>
    <w:tbl>
      <w:tblPr>
        <w:tblStyle w:val="Table"/>
        <w:tblW w:type="pct" w:w="5000"/>
        <w:tblLayout w:type="fixed"/>
        <w:tblLook w:firstRow="1" w:lastRow="0" w:firstColumn="0" w:lastColumn="0" w:noHBand="0" w:noVBand="0" w:val="0020"/>
      </w:tblPr>
      <w:tblGrid>
        <w:gridCol w:w="2084"/>
        <w:gridCol w:w="2501"/>
        <w:gridCol w:w="3334"/>
      </w:tblGrid>
      <w:tr>
        <w:trPr>
          <w:tblHeader w:val="on"/>
        </w:trPr>
        <w:tc>
          <w:tcPr/>
          <w:p>
            <w:pPr>
              <w:pStyle w:val="Compact"/>
            </w:pPr>
            <w:r>
              <w:t xml:space="preserve">Provider</w:t>
            </w:r>
          </w:p>
        </w:tc>
        <w:tc>
          <w:tcPr/>
          <w:p>
            <w:pPr>
              <w:pStyle w:val="Compact"/>
            </w:pPr>
            <w:r>
              <w:t xml:space="preserve">Web Search</w:t>
            </w:r>
          </w:p>
        </w:tc>
        <w:tc>
          <w:tcPr/>
          <w:p>
            <w:pPr>
              <w:pStyle w:val="Compact"/>
            </w:pPr>
            <w:r>
              <w:t xml:space="preserve">Recommendation</w:t>
            </w:r>
          </w:p>
        </w:tc>
      </w:tr>
      <w:tr>
        <w:tc>
          <w:tcPr/>
          <w:p>
            <w:pPr>
              <w:pStyle w:val="Compact"/>
            </w:pPr>
            <w:r>
              <w:t xml:space="preserve">Google Gemini</w:t>
            </w:r>
          </w:p>
        </w:tc>
        <w:tc>
          <w:tcPr/>
          <w:p>
            <w:pPr>
              <w:pStyle w:val="Compact"/>
            </w:pPr>
            <w:r>
              <w:t xml:space="preserve">Yes (Google Search grounding)</w:t>
            </w:r>
          </w:p>
        </w:tc>
        <w:tc>
          <w:tcPr/>
          <w:p>
            <w:pPr>
              <w:pStyle w:val="Compact"/>
            </w:pPr>
            <w:r>
              <w:rPr>
                <w:b/>
                <w:bCs/>
              </w:rPr>
              <w:t xml:space="preserve">Highly recommended</w:t>
            </w:r>
            <w:r>
              <w:t xml:space="preserve"> </w:t>
            </w:r>
            <w:r>
              <w:t xml:space="preserve">- Excellent for analysis and web search</w:t>
            </w:r>
          </w:p>
        </w:tc>
      </w:tr>
      <w:tr>
        <w:tc>
          <w:tcPr/>
          <w:p>
            <w:pPr>
              <w:pStyle w:val="Compact"/>
            </w:pPr>
            <w:r>
              <w:t xml:space="preserve">Perplexity</w:t>
            </w:r>
          </w:p>
        </w:tc>
        <w:tc>
          <w:tcPr/>
          <w:p>
            <w:pPr>
              <w:pStyle w:val="Compact"/>
            </w:pPr>
            <w:r>
              <w:t xml:space="preserve">Yes (built-in search via sonar model)</w:t>
            </w:r>
          </w:p>
        </w:tc>
        <w:tc>
          <w:tcPr/>
          <w:p>
            <w:pPr>
              <w:pStyle w:val="Compact"/>
            </w:pPr>
            <w:r>
              <w:rPr>
                <w:b/>
                <w:bCs/>
              </w:rPr>
              <w:t xml:space="preserve">Recommended</w:t>
            </w:r>
            <w:r>
              <w:t xml:space="preserve"> </w:t>
            </w:r>
            <w:r>
              <w:t xml:space="preserve">- Good alternative for web search</w:t>
            </w:r>
          </w:p>
        </w:tc>
      </w:tr>
      <w:tr>
        <w:tc>
          <w:tcPr/>
          <w:p>
            <w:pPr>
              <w:pStyle w:val="Compact"/>
            </w:pPr>
            <w:r>
              <w:t xml:space="preserve">OpenAI (ChatGPT)</w:t>
            </w:r>
          </w:p>
        </w:tc>
        <w:tc>
          <w:tcPr/>
          <w:p>
            <w:pPr>
              <w:pStyle w:val="Compact"/>
            </w:pPr>
            <w:r>
              <w:t xml:space="preserve">No</w:t>
            </w:r>
          </w:p>
        </w:tc>
        <w:tc>
          <w:tcPr/>
          <w:p>
            <w:pPr>
              <w:pStyle w:val="Compact"/>
            </w:pPr>
            <w:r>
              <w:t xml:space="preserve">Good for data collection, not for web search</w:t>
            </w:r>
          </w:p>
        </w:tc>
      </w:tr>
      <w:tr>
        <w:tc>
          <w:tcPr/>
          <w:p>
            <w:pPr>
              <w:pStyle w:val="Compact"/>
            </w:pPr>
            <w:r>
              <w:t xml:space="preserve">Anthropic (Claude)</w:t>
            </w:r>
          </w:p>
        </w:tc>
        <w:tc>
          <w:tcPr/>
          <w:p>
            <w:pPr>
              <w:pStyle w:val="Compact"/>
            </w:pPr>
            <w:r>
              <w:t xml:space="preserve">No</w:t>
            </w:r>
          </w:p>
        </w:tc>
        <w:tc>
          <w:tcPr/>
          <w:p>
            <w:pPr>
              <w:pStyle w:val="Compact"/>
            </w:pPr>
            <w:r>
              <w:t xml:space="preserve">Good for data collection, not for web search</w:t>
            </w:r>
          </w:p>
        </w:tc>
      </w:tr>
    </w:tbl>
    <w:p>
      <w:pPr>
        <w:pStyle w:val="BodyText"/>
      </w:pPr>
      <w:r>
        <w:t xml:space="preserve">If neither Gemini nor Perplexity is configured, the</w:t>
      </w:r>
      <w:r>
        <w:t xml:space="preserve"> </w:t>
      </w:r>
      <w:r>
        <w:t xml:space="preserve">“State of the LLMs”</w:t>
      </w:r>
      <w:r>
        <w:t xml:space="preserve"> </w:t>
      </w:r>
      <w:r>
        <w:t xml:space="preserve">section will be omitted from generated reports. All other report sections will work normally.</w:t>
      </w:r>
    </w:p>
    <w:p>
      <w:r>
        <w:pict>
          <v:rect style="width:0;height:1.5pt" o:hralign="center" o:hrstd="t" o:hr="t"/>
        </w:pict>
      </w:r>
    </w:p>
    <w:bookmarkEnd w:id="38"/>
    <w:bookmarkEnd w:id="39"/>
    <w:bookmarkStart w:id="45" w:name="verification"/>
    <w:p>
      <w:pPr>
        <w:pStyle w:val="Heading2"/>
      </w:pPr>
      <w:r>
        <w:t xml:space="preserve">Verification</w:t>
      </w:r>
    </w:p>
    <w:p>
      <w:pPr>
        <w:pStyle w:val="FirstParagraph"/>
      </w:pPr>
      <w:r>
        <w:t xml:space="preserve">After deployment, verify everything is working:</w:t>
      </w:r>
    </w:p>
    <w:bookmarkStart w:id="40" w:name="check-container-status"/>
    <w:p>
      <w:pPr>
        <w:pStyle w:val="Heading3"/>
      </w:pPr>
      <w:r>
        <w:t xml:space="preserve">1. Check Container Status</w:t>
      </w:r>
    </w:p>
    <w:p>
      <w:pPr>
        <w:pStyle w:val="SourceCode"/>
      </w:pPr>
      <w:r>
        <w:rPr>
          <w:rStyle w:val="ExtensionTok"/>
        </w:rPr>
        <w:t xml:space="preserve">docker</w:t>
      </w:r>
      <w:r>
        <w:rPr>
          <w:rStyle w:val="NormalTok"/>
        </w:rPr>
        <w:t xml:space="preserve"> compose ps</w:t>
      </w:r>
    </w:p>
    <w:p>
      <w:pPr>
        <w:pStyle w:val="FirstParagraph"/>
      </w:pPr>
      <w:r>
        <w:t xml:space="preserve">Both</w:t>
      </w:r>
      <w:r>
        <w:t xml:space="preserve"> </w:t>
      </w:r>
      <w:r>
        <w:rPr>
          <w:rStyle w:val="VerbatimChar"/>
        </w:rPr>
        <w:t xml:space="preserve">app</w:t>
      </w:r>
      <w:r>
        <w:t xml:space="preserve"> </w:t>
      </w:r>
      <w:r>
        <w:t xml:space="preserve">and</w:t>
      </w:r>
      <w:r>
        <w:t xml:space="preserve"> </w:t>
      </w:r>
      <w:r>
        <w:rPr>
          <w:rStyle w:val="VerbatimChar"/>
        </w:rPr>
        <w:t xml:space="preserve">db</w:t>
      </w:r>
      <w:r>
        <w:t xml:space="preserve"> </w:t>
      </w:r>
      <w:r>
        <w:t xml:space="preserve">should show as</w:t>
      </w:r>
      <w:r>
        <w:t xml:space="preserve"> </w:t>
      </w:r>
      <w:r>
        <w:t xml:space="preserve">“Up”</w:t>
      </w:r>
      <w:r>
        <w:t xml:space="preserve">.</w:t>
      </w:r>
    </w:p>
    <w:bookmarkEnd w:id="40"/>
    <w:bookmarkStart w:id="41" w:name="check-application-logs"/>
    <w:p>
      <w:pPr>
        <w:pStyle w:val="Heading3"/>
      </w:pPr>
      <w:r>
        <w:t xml:space="preserve">2. Check Application Logs</w:t>
      </w:r>
    </w:p>
    <w:p>
      <w:pPr>
        <w:pStyle w:val="SourceCode"/>
      </w:pPr>
      <w:r>
        <w:rPr>
          <w:rStyle w:val="ExtensionTok"/>
        </w:rPr>
        <w:t xml:space="preserve">docker</w:t>
      </w:r>
      <w:r>
        <w:rPr>
          <w:rStyle w:val="NormalTok"/>
        </w:rPr>
        <w:t xml:space="preserve"> compose logs app</w:t>
      </w:r>
    </w:p>
    <w:p>
      <w:pPr>
        <w:pStyle w:val="FirstParagraph"/>
      </w:pPr>
      <w:r>
        <w:t xml:space="preserve">Look for:</w:t>
      </w:r>
      <w:r>
        <w:t xml:space="preserve"> </w:t>
      </w:r>
      <w:r>
        <w:rPr>
          <w:rStyle w:val="VerbatimChar"/>
        </w:rPr>
        <w:t xml:space="preserve">Uvicorn running on http://0.0.0.0:8000</w:t>
      </w:r>
    </w:p>
    <w:bookmarkEnd w:id="41"/>
    <w:bookmarkStart w:id="42" w:name="test-the-api"/>
    <w:p>
      <w:pPr>
        <w:pStyle w:val="Heading3"/>
      </w:pPr>
      <w:r>
        <w:t xml:space="preserve">3. Test the API</w:t>
      </w:r>
    </w:p>
    <w:p>
      <w:pPr>
        <w:pStyle w:val="SourceCode"/>
      </w:pPr>
      <w:r>
        <w:rPr>
          <w:rStyle w:val="ExtensionTok"/>
        </w:rPr>
        <w:t xml:space="preserve">curl</w:t>
      </w:r>
      <w:r>
        <w:rPr>
          <w:rStyle w:val="NormalTok"/>
        </w:rPr>
        <w:t xml:space="preserve"> http://localhost:8080/</w:t>
      </w:r>
    </w:p>
    <w:p>
      <w:pPr>
        <w:pStyle w:val="FirstParagraph"/>
      </w:pPr>
      <w:r>
        <w:t xml:space="preserve">Should return a JSON response.</w:t>
      </w:r>
    </w:p>
    <w:bookmarkEnd w:id="42"/>
    <w:bookmarkStart w:id="43" w:name="test-login"/>
    <w:p>
      <w:pPr>
        <w:pStyle w:val="Heading3"/>
      </w:pPr>
      <w:r>
        <w:t xml:space="preserve">4. Test Login</w:t>
      </w:r>
    </w:p>
    <w:p>
      <w:pPr>
        <w:pStyle w:val="Compact"/>
        <w:numPr>
          <w:ilvl w:val="0"/>
          <w:numId w:val="1010"/>
        </w:numPr>
      </w:pPr>
      <w:r>
        <w:t xml:space="preserve">Open</w:t>
      </w:r>
      <w:r>
        <w:t xml:space="preserve"> </w:t>
      </w:r>
      <w:r>
        <w:rPr>
          <w:rStyle w:val="VerbatimChar"/>
        </w:rPr>
        <w:t xml:space="preserve">http://localhost:8080</w:t>
      </w:r>
      <w:r>
        <w:t xml:space="preserve"> </w:t>
      </w:r>
      <w:r>
        <w:t xml:space="preserve">in a browser</w:t>
      </w:r>
    </w:p>
    <w:p>
      <w:pPr>
        <w:pStyle w:val="Compact"/>
        <w:numPr>
          <w:ilvl w:val="0"/>
          <w:numId w:val="1010"/>
        </w:numPr>
      </w:pPr>
      <w:r>
        <w:t xml:space="preserve">Log in with the admin credentials</w:t>
      </w:r>
    </w:p>
    <w:p>
      <w:pPr>
        <w:pStyle w:val="Compact"/>
        <w:numPr>
          <w:ilvl w:val="0"/>
          <w:numId w:val="1010"/>
        </w:numPr>
      </w:pPr>
      <w:r>
        <w:t xml:space="preserve">Verify you can access the dashboard</w:t>
      </w:r>
    </w:p>
    <w:bookmarkEnd w:id="43"/>
    <w:bookmarkStart w:id="44" w:name="test-data-collection"/>
    <w:p>
      <w:pPr>
        <w:pStyle w:val="Heading3"/>
      </w:pPr>
      <w:r>
        <w:t xml:space="preserve">5. Test Data Collection</w:t>
      </w:r>
    </w:p>
    <w:p>
      <w:pPr>
        <w:pStyle w:val="Compact"/>
        <w:numPr>
          <w:ilvl w:val="0"/>
          <w:numId w:val="1011"/>
        </w:numPr>
      </w:pPr>
      <w:r>
        <w:t xml:space="preserve">Create a brand in the dashboard</w:t>
      </w:r>
    </w:p>
    <w:p>
      <w:pPr>
        <w:pStyle w:val="Compact"/>
        <w:numPr>
          <w:ilvl w:val="0"/>
          <w:numId w:val="1011"/>
        </w:numPr>
      </w:pPr>
      <w:r>
        <w:t xml:space="preserve">Add a test query</w:t>
      </w:r>
    </w:p>
    <w:p>
      <w:pPr>
        <w:pStyle w:val="Compact"/>
        <w:numPr>
          <w:ilvl w:val="0"/>
          <w:numId w:val="1011"/>
        </w:numPr>
      </w:pPr>
      <w:r>
        <w:t xml:space="preserve">Run collection for one platform</w:t>
      </w:r>
    </w:p>
    <w:p>
      <w:pPr>
        <w:pStyle w:val="Compact"/>
        <w:numPr>
          <w:ilvl w:val="0"/>
          <w:numId w:val="1011"/>
        </w:numPr>
      </w:pPr>
      <w:r>
        <w:t xml:space="preserve">Verify responses are recorded</w:t>
      </w:r>
    </w:p>
    <w:p>
      <w:r>
        <w:pict>
          <v:rect style="width:0;height:1.5pt" o:hralign="center" o:hrstd="t" o:hr="t"/>
        </w:pict>
      </w:r>
    </w:p>
    <w:bookmarkEnd w:id="44"/>
    <w:bookmarkEnd w:id="45"/>
    <w:bookmarkStart w:id="50" w:name="optional-oauth-configuration"/>
    <w:p>
      <w:pPr>
        <w:pStyle w:val="Heading2"/>
      </w:pPr>
      <w:r>
        <w:t xml:space="preserve">Optional: OAuth Configuration</w:t>
      </w:r>
    </w:p>
    <w:p>
      <w:pPr>
        <w:pStyle w:val="FirstParagraph"/>
      </w:pPr>
      <w:r>
        <w:t xml:space="preserve">Tales supports Google and Microsoft OAuth for user authentication. This is optional; users can always log in with email/password.</w:t>
      </w:r>
    </w:p>
    <w:bookmarkStart w:id="47" w:name="google-oauth-setup"/>
    <w:p>
      <w:pPr>
        <w:pStyle w:val="Heading3"/>
      </w:pPr>
      <w:r>
        <w:t xml:space="preserve">Google OAuth Setup</w:t>
      </w:r>
    </w:p>
    <w:p>
      <w:pPr>
        <w:pStyle w:val="Compact"/>
        <w:numPr>
          <w:ilvl w:val="0"/>
          <w:numId w:val="1012"/>
        </w:numPr>
      </w:pPr>
      <w:r>
        <w:t xml:space="preserve">Go to</w:t>
      </w:r>
      <w:r>
        <w:t xml:space="preserve"> </w:t>
      </w:r>
      <w:hyperlink r:id="rId46">
        <w:r>
          <w:rPr>
            <w:rStyle w:val="Hyperlink"/>
          </w:rPr>
          <w:t xml:space="preserve">Google Cloud Console</w:t>
        </w:r>
      </w:hyperlink>
    </w:p>
    <w:p>
      <w:pPr>
        <w:pStyle w:val="Compact"/>
        <w:numPr>
          <w:ilvl w:val="0"/>
          <w:numId w:val="1012"/>
        </w:numPr>
      </w:pPr>
      <w:r>
        <w:t xml:space="preserve">Create a new OAuth 2.0 Client ID</w:t>
      </w:r>
    </w:p>
    <w:p>
      <w:pPr>
        <w:pStyle w:val="Compact"/>
        <w:numPr>
          <w:ilvl w:val="0"/>
          <w:numId w:val="1012"/>
        </w:numPr>
      </w:pPr>
      <w:r>
        <w:t xml:space="preserve">Set authorized JavaScript origins:</w:t>
      </w:r>
      <w:r>
        <w:t xml:space="preserve"> </w:t>
      </w:r>
      <w:r>
        <w:rPr>
          <w:rStyle w:val="VerbatimChar"/>
        </w:rPr>
        <w:t xml:space="preserve">http://your-tales-url</w:t>
      </w:r>
    </w:p>
    <w:p>
      <w:pPr>
        <w:pStyle w:val="Compact"/>
        <w:numPr>
          <w:ilvl w:val="0"/>
          <w:numId w:val="1012"/>
        </w:numPr>
      </w:pPr>
      <w:r>
        <w:t xml:space="preserve">Set authorized redirect URIs:</w:t>
      </w:r>
      <w:r>
        <w:t xml:space="preserve"> </w:t>
      </w:r>
      <w:r>
        <w:rPr>
          <w:rStyle w:val="VerbatimChar"/>
        </w:rPr>
        <w:t xml:space="preserve">http://your-tales-url/auth/callback</w:t>
      </w:r>
    </w:p>
    <w:p>
      <w:pPr>
        <w:pStyle w:val="Compact"/>
        <w:numPr>
          <w:ilvl w:val="0"/>
          <w:numId w:val="1012"/>
        </w:numPr>
      </w:pPr>
      <w:r>
        <w:t xml:space="preserve">Add to your</w:t>
      </w:r>
      <w:r>
        <w:t xml:space="preserve"> </w:t>
      </w:r>
      <w:r>
        <w:rPr>
          <w:rStyle w:val="VerbatimChar"/>
        </w:rPr>
        <w:t xml:space="preserve">.env</w:t>
      </w:r>
      <w:r>
        <w:t xml:space="preserve">:</w:t>
      </w:r>
    </w:p>
    <w:p>
      <w:pPr>
        <w:pStyle w:val="SourceCode"/>
      </w:pPr>
      <w:r>
        <w:rPr>
          <w:rStyle w:val="VariableTok"/>
        </w:rPr>
        <w:t xml:space="preserve">GOOGLE_CLIENT_ID</w:t>
      </w:r>
      <w:r>
        <w:rPr>
          <w:rStyle w:val="OperatorTok"/>
        </w:rPr>
        <w:t xml:space="preserve">=</w:t>
      </w:r>
      <w:r>
        <w:rPr>
          <w:rStyle w:val="NormalTok"/>
        </w:rPr>
        <w:t xml:space="preserve">your-client-id.apps.googleusercontent.com</w:t>
      </w:r>
      <w:r>
        <w:br/>
      </w:r>
      <w:r>
        <w:rPr>
          <w:rStyle w:val="VariableTok"/>
        </w:rPr>
        <w:t xml:space="preserve">GOOGLE_CLIENT_SECRET</w:t>
      </w:r>
      <w:r>
        <w:rPr>
          <w:rStyle w:val="OperatorTok"/>
        </w:rPr>
        <w:t xml:space="preserve">=</w:t>
      </w:r>
      <w:r>
        <w:rPr>
          <w:rStyle w:val="NormalTok"/>
        </w:rPr>
        <w:t xml:space="preserve">GOCSPX-your-secret</w:t>
      </w:r>
      <w:r>
        <w:br/>
      </w:r>
      <w:r>
        <w:rPr>
          <w:rStyle w:val="VariableTok"/>
        </w:rPr>
        <w:t xml:space="preserve">VITE_GOOGLE_CLIENT_ID</w:t>
      </w:r>
      <w:r>
        <w:rPr>
          <w:rStyle w:val="OperatorTok"/>
        </w:rPr>
        <w:t xml:space="preserve">=</w:t>
      </w:r>
      <w:r>
        <w:rPr>
          <w:rStyle w:val="NormalTok"/>
        </w:rPr>
        <w:t xml:space="preserve">your-client-id.apps.googleusercontent.com</w:t>
      </w:r>
    </w:p>
    <w:bookmarkEnd w:id="47"/>
    <w:bookmarkStart w:id="49" w:name="microsoft-oauth-setup"/>
    <w:p>
      <w:pPr>
        <w:pStyle w:val="Heading3"/>
      </w:pPr>
      <w:r>
        <w:t xml:space="preserve">Microsoft OAuth Setup</w:t>
      </w:r>
    </w:p>
    <w:p>
      <w:pPr>
        <w:pStyle w:val="Compact"/>
        <w:numPr>
          <w:ilvl w:val="0"/>
          <w:numId w:val="1013"/>
        </w:numPr>
      </w:pPr>
      <w:r>
        <w:t xml:space="preserve">Go to</w:t>
      </w:r>
      <w:r>
        <w:t xml:space="preserve"> </w:t>
      </w:r>
      <w:hyperlink r:id="rId48">
        <w:r>
          <w:rPr>
            <w:rStyle w:val="Hyperlink"/>
          </w:rPr>
          <w:t xml:space="preserve">Azure Portal App Registrations</w:t>
        </w:r>
      </w:hyperlink>
    </w:p>
    <w:p>
      <w:pPr>
        <w:pStyle w:val="Compact"/>
        <w:numPr>
          <w:ilvl w:val="0"/>
          <w:numId w:val="1013"/>
        </w:numPr>
      </w:pPr>
      <w:r>
        <w:t xml:space="preserve">Create a new App Registration</w:t>
      </w:r>
    </w:p>
    <w:p>
      <w:pPr>
        <w:pStyle w:val="Compact"/>
        <w:numPr>
          <w:ilvl w:val="0"/>
          <w:numId w:val="1013"/>
        </w:numPr>
      </w:pPr>
      <w:r>
        <w:t xml:space="preserve">Add redirect URI:</w:t>
      </w:r>
      <w:r>
        <w:t xml:space="preserve"> </w:t>
      </w:r>
      <w:r>
        <w:rPr>
          <w:rStyle w:val="VerbatimChar"/>
        </w:rPr>
        <w:t xml:space="preserve">http://your-tales-url/auth/callback</w:t>
      </w:r>
    </w:p>
    <w:p>
      <w:pPr>
        <w:pStyle w:val="Compact"/>
        <w:numPr>
          <w:ilvl w:val="0"/>
          <w:numId w:val="1013"/>
        </w:numPr>
      </w:pPr>
      <w:r>
        <w:t xml:space="preserve">Create a client secret under Certificates &amp; secrets</w:t>
      </w:r>
    </w:p>
    <w:p>
      <w:pPr>
        <w:pStyle w:val="Compact"/>
        <w:numPr>
          <w:ilvl w:val="0"/>
          <w:numId w:val="1013"/>
        </w:numPr>
      </w:pPr>
      <w:r>
        <w:t xml:space="preserve">Add to your</w:t>
      </w:r>
      <w:r>
        <w:t xml:space="preserve"> </w:t>
      </w:r>
      <w:r>
        <w:rPr>
          <w:rStyle w:val="VerbatimChar"/>
        </w:rPr>
        <w:t xml:space="preserve">.env</w:t>
      </w:r>
      <w:r>
        <w:t xml:space="preserve">:</w:t>
      </w:r>
    </w:p>
    <w:p>
      <w:pPr>
        <w:pStyle w:val="SourceCode"/>
      </w:pPr>
      <w:r>
        <w:rPr>
          <w:rStyle w:val="VariableTok"/>
        </w:rPr>
        <w:t xml:space="preserve">MICROSOFT_CLIENT_ID</w:t>
      </w:r>
      <w:r>
        <w:rPr>
          <w:rStyle w:val="OperatorTok"/>
        </w:rPr>
        <w:t xml:space="preserve">=</w:t>
      </w:r>
      <w:r>
        <w:rPr>
          <w:rStyle w:val="NormalTok"/>
        </w:rPr>
        <w:t xml:space="preserve">your-app-client-id</w:t>
      </w:r>
      <w:r>
        <w:br/>
      </w:r>
      <w:r>
        <w:rPr>
          <w:rStyle w:val="VariableTok"/>
        </w:rPr>
        <w:t xml:space="preserve">MICROSOFT_CLIENT_SECRET</w:t>
      </w:r>
      <w:r>
        <w:rPr>
          <w:rStyle w:val="OperatorTok"/>
        </w:rPr>
        <w:t xml:space="preserve">=</w:t>
      </w:r>
      <w:r>
        <w:rPr>
          <w:rStyle w:val="NormalTok"/>
        </w:rPr>
        <w:t xml:space="preserve">your-secret</w:t>
      </w:r>
      <w:r>
        <w:br/>
      </w:r>
      <w:r>
        <w:rPr>
          <w:rStyle w:val="VariableTok"/>
        </w:rPr>
        <w:t xml:space="preserve">VITE_MICROSOFT_CLIENT_ID</w:t>
      </w:r>
      <w:r>
        <w:rPr>
          <w:rStyle w:val="OperatorTok"/>
        </w:rPr>
        <w:t xml:space="preserve">=</w:t>
      </w:r>
      <w:r>
        <w:rPr>
          <w:rStyle w:val="NormalTok"/>
        </w:rPr>
        <w:t xml:space="preserve">your-app-client-id</w:t>
      </w:r>
    </w:p>
    <w:p>
      <w:pPr>
        <w:pStyle w:val="FirstParagraph"/>
      </w:pPr>
      <w:r>
        <w:t xml:space="preserve">After adding OAuth credentials, rebuild the container:</w:t>
      </w:r>
    </w:p>
    <w:p>
      <w:pPr>
        <w:pStyle w:val="SourceCode"/>
      </w:pP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p>
      <w:r>
        <w:pict>
          <v:rect style="width:0;height:1.5pt" o:hralign="center" o:hrstd="t" o:hr="t"/>
        </w:pict>
      </w:r>
    </w:p>
    <w:bookmarkEnd w:id="49"/>
    <w:bookmarkEnd w:id="50"/>
    <w:bookmarkStart w:id="55" w:name="maintenance"/>
    <w:p>
      <w:pPr>
        <w:pStyle w:val="Heading2"/>
      </w:pPr>
      <w:r>
        <w:t xml:space="preserve">Maintenance</w:t>
      </w:r>
    </w:p>
    <w:bookmarkStart w:id="51" w:name="updating-tales"/>
    <w:p>
      <w:pPr>
        <w:pStyle w:val="Heading3"/>
      </w:pPr>
      <w:r>
        <w:t xml:space="preserve">Updating Tales</w:t>
      </w:r>
    </w:p>
    <w:p>
      <w:pPr>
        <w:pStyle w:val="SourceCode"/>
      </w:pPr>
      <w:r>
        <w:rPr>
          <w:rStyle w:val="CommentTok"/>
        </w:rPr>
        <w:t xml:space="preserve"># Pull latest code</w:t>
      </w:r>
      <w:r>
        <w:br/>
      </w:r>
      <w:r>
        <w:rPr>
          <w:rStyle w:val="FunctionTok"/>
        </w:rPr>
        <w:t xml:space="preserve">git</w:t>
      </w:r>
      <w:r>
        <w:rPr>
          <w:rStyle w:val="NormalTok"/>
        </w:rPr>
        <w:t xml:space="preserve"> pull</w:t>
      </w:r>
      <w:r>
        <w:br/>
      </w:r>
      <w:r>
        <w:br/>
      </w:r>
      <w:r>
        <w:rPr>
          <w:rStyle w:val="CommentTok"/>
        </w:rPr>
        <w:t xml:space="preserve"># Rebuild and restart</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--build</w:t>
      </w:r>
    </w:p>
    <w:bookmarkEnd w:id="51"/>
    <w:bookmarkStart w:id="52" w:name="viewing-logs"/>
    <w:p>
      <w:pPr>
        <w:pStyle w:val="Heading3"/>
      </w:pPr>
      <w:r>
        <w:t xml:space="preserve">Viewing Logs</w:t>
      </w:r>
    </w:p>
    <w:p>
      <w:pPr>
        <w:pStyle w:val="SourceCode"/>
      </w:pPr>
      <w:r>
        <w:rPr>
          <w:rStyle w:val="CommentTok"/>
        </w:rPr>
        <w:t xml:space="preserve"># All logs</w:t>
      </w:r>
      <w:r>
        <w:br/>
      </w:r>
      <w:r>
        <w:rPr>
          <w:rStyle w:val="ExtensionTok"/>
        </w:rPr>
        <w:t xml:space="preserve">docker</w:t>
      </w:r>
      <w:r>
        <w:rPr>
          <w:rStyle w:val="NormalTok"/>
        </w:rPr>
        <w:t xml:space="preserve"> compose logs</w:t>
      </w:r>
      <w:r>
        <w:br/>
      </w:r>
      <w:r>
        <w:br/>
      </w:r>
      <w:r>
        <w:rPr>
          <w:rStyle w:val="CommentTok"/>
        </w:rPr>
        <w:t xml:space="preserve"># Just application logs</w:t>
      </w:r>
      <w:r>
        <w:br/>
      </w:r>
      <w:r>
        <w:rPr>
          <w:rStyle w:val="ExtensionTok"/>
        </w:rPr>
        <w:t xml:space="preserve">docker</w:t>
      </w:r>
      <w:r>
        <w:rPr>
          <w:rStyle w:val="NormalTok"/>
        </w:rPr>
        <w:t xml:space="preserve"> compose logs app</w:t>
      </w:r>
      <w:r>
        <w:br/>
      </w:r>
      <w:r>
        <w:br/>
      </w:r>
      <w:r>
        <w:rPr>
          <w:rStyle w:val="CommentTok"/>
        </w:rPr>
        <w:t xml:space="preserve"># Follow logs in real-time</w:t>
      </w:r>
      <w:r>
        <w:br/>
      </w:r>
      <w:r>
        <w:rPr>
          <w:rStyle w:val="ExtensionTok"/>
        </w:rPr>
        <w:t xml:space="preserve">docker</w:t>
      </w:r>
      <w:r>
        <w:rPr>
          <w:rStyle w:val="NormalTok"/>
        </w:rPr>
        <w:t xml:space="preserve"> compose logs </w:t>
      </w:r>
      <w:r>
        <w:rPr>
          <w:rStyle w:val="AttributeTok"/>
        </w:rPr>
        <w:t xml:space="preserve">-f</w:t>
      </w:r>
      <w:r>
        <w:rPr>
          <w:rStyle w:val="NormalTok"/>
        </w:rPr>
        <w:t xml:space="preserve"> app</w:t>
      </w:r>
    </w:p>
    <w:bookmarkEnd w:id="52"/>
    <w:bookmarkStart w:id="53" w:name="restarting-services"/>
    <w:p>
      <w:pPr>
        <w:pStyle w:val="Heading3"/>
      </w:pPr>
      <w:r>
        <w:t xml:space="preserve">Restarting Services</w:t>
      </w:r>
    </w:p>
    <w:p>
      <w:pPr>
        <w:pStyle w:val="SourceCode"/>
      </w:pPr>
      <w:r>
        <w:rPr>
          <w:rStyle w:val="CommentTok"/>
        </w:rPr>
        <w:t xml:space="preserve"># Restart everything</w:t>
      </w:r>
      <w:r>
        <w:br/>
      </w:r>
      <w:r>
        <w:rPr>
          <w:rStyle w:val="ExtensionTok"/>
        </w:rPr>
        <w:t xml:space="preserve">docker</w:t>
      </w:r>
      <w:r>
        <w:rPr>
          <w:rStyle w:val="NormalTok"/>
        </w:rPr>
        <w:t xml:space="preserve"> compose restart</w:t>
      </w:r>
      <w:r>
        <w:br/>
      </w:r>
      <w:r>
        <w:br/>
      </w:r>
      <w:r>
        <w:rPr>
          <w:rStyle w:val="CommentTok"/>
        </w:rPr>
        <w:t xml:space="preserve"># Restart just the app</w:t>
      </w:r>
      <w:r>
        <w:br/>
      </w:r>
      <w:r>
        <w:rPr>
          <w:rStyle w:val="ExtensionTok"/>
        </w:rPr>
        <w:t xml:space="preserve">docker</w:t>
      </w:r>
      <w:r>
        <w:rPr>
          <w:rStyle w:val="NormalTok"/>
        </w:rPr>
        <w:t xml:space="preserve"> compose restart app</w:t>
      </w:r>
    </w:p>
    <w:bookmarkEnd w:id="53"/>
    <w:bookmarkStart w:id="54" w:name="stopping-tales"/>
    <w:p>
      <w:pPr>
        <w:pStyle w:val="Heading3"/>
      </w:pPr>
      <w:r>
        <w:t xml:space="preserve">Stopping Tales</w:t>
      </w:r>
    </w:p>
    <w:p>
      <w:pPr>
        <w:pStyle w:val="SourceCode"/>
      </w:pPr>
      <w:r>
        <w:rPr>
          <w:rStyle w:val="CommentTok"/>
        </w:rPr>
        <w:t xml:space="preserve"># Stop but keep data</w:t>
      </w:r>
      <w:r>
        <w:br/>
      </w:r>
      <w:r>
        <w:rPr>
          <w:rStyle w:val="ExtensionTok"/>
        </w:rPr>
        <w:t xml:space="preserve">docker</w:t>
      </w:r>
      <w:r>
        <w:rPr>
          <w:rStyle w:val="NormalTok"/>
        </w:rPr>
        <w:t xml:space="preserve"> compose down</w:t>
      </w:r>
      <w:r>
        <w:br/>
      </w:r>
      <w:r>
        <w:br/>
      </w:r>
      <w:r>
        <w:rPr>
          <w:rStyle w:val="CommentTok"/>
        </w:rPr>
        <w:t xml:space="preserve"># Stop and remove data (</w:t>
      </w:r>
      <w:r>
        <w:rPr>
          <w:rStyle w:val="AlertTok"/>
        </w:rPr>
        <w:t xml:space="preserve">WARNING</w:t>
      </w:r>
      <w:r>
        <w:rPr>
          <w:rStyle w:val="CommentTok"/>
        </w:rPr>
        <w:t xml:space="preserve">: deletes database)</w:t>
      </w:r>
      <w:r>
        <w:br/>
      </w:r>
      <w:r>
        <w:rPr>
          <w:rStyle w:val="ExtensionTok"/>
        </w:rPr>
        <w:t xml:space="preserve">docker</w:t>
      </w:r>
      <w:r>
        <w:rPr>
          <w:rStyle w:val="NormalTok"/>
        </w:rPr>
        <w:t xml:space="preserve"> compose down </w:t>
      </w:r>
      <w:r>
        <w:rPr>
          <w:rStyle w:val="AttributeTok"/>
        </w:rPr>
        <w:t xml:space="preserve">-v</w:t>
      </w:r>
    </w:p>
    <w:p>
      <w:r>
        <w:pict>
          <v:rect style="width:0;height:1.5pt" o:hralign="center" o:hrstd="t" o:hr="t"/>
        </w:pict>
      </w:r>
    </w:p>
    <w:bookmarkEnd w:id="54"/>
    <w:bookmarkEnd w:id="55"/>
    <w:bookmarkStart w:id="62" w:name="troubleshooting"/>
    <w:p>
      <w:pPr>
        <w:pStyle w:val="Heading2"/>
      </w:pPr>
      <w:r>
        <w:t xml:space="preserve">Troubleshooting</w:t>
      </w:r>
    </w:p>
    <w:bookmarkStart w:id="56" w:name="container-wont-start"/>
    <w:p>
      <w:pPr>
        <w:pStyle w:val="Heading3"/>
      </w:pPr>
      <w:r>
        <w:t xml:space="preserve">Container won’t start</w:t>
      </w:r>
    </w:p>
    <w:p>
      <w:pPr>
        <w:pStyle w:val="FirstParagraph"/>
      </w:pPr>
      <w:r>
        <w:t xml:space="preserve">Check logs for errors:</w:t>
      </w:r>
    </w:p>
    <w:p>
      <w:pPr>
        <w:pStyle w:val="SourceCode"/>
      </w:pPr>
      <w:r>
        <w:rPr>
          <w:rStyle w:val="ExtensionTok"/>
        </w:rPr>
        <w:t xml:space="preserve">docker</w:t>
      </w:r>
      <w:r>
        <w:rPr>
          <w:rStyle w:val="NormalTok"/>
        </w:rPr>
        <w:t xml:space="preserve"> compose logs app</w:t>
      </w:r>
    </w:p>
    <w:p>
      <w:pPr>
        <w:pStyle w:val="FirstParagraph"/>
      </w:pPr>
      <w:r>
        <w:t xml:space="preserve">Common issues:</w:t>
      </w:r>
      <w:r>
        <w:t xml:space="preserve"> </w:t>
      </w:r>
      <w:r>
        <w:t xml:space="preserve">- Missing required environment variables</w:t>
      </w:r>
      <w:r>
        <w:t xml:space="preserve"> </w:t>
      </w:r>
      <w:r>
        <w:t xml:space="preserve">- Database connection failed</w:t>
      </w:r>
      <w:r>
        <w:t xml:space="preserve"> </w:t>
      </w:r>
      <w:r>
        <w:t xml:space="preserve">- Port already in use</w:t>
      </w:r>
    </w:p>
    <w:bookmarkEnd w:id="56"/>
    <w:bookmarkStart w:id="57" w:name="database-connection-errors"/>
    <w:p>
      <w:pPr>
        <w:pStyle w:val="Heading3"/>
      </w:pPr>
      <w:r>
        <w:t xml:space="preserve">Database connection errors</w:t>
      </w:r>
    </w:p>
    <w:p>
      <w:pPr>
        <w:pStyle w:val="FirstParagraph"/>
      </w:pPr>
      <w:r>
        <w:t xml:space="preserve">Verify the database is running:</w:t>
      </w:r>
    </w:p>
    <w:p>
      <w:pPr>
        <w:pStyle w:val="SourceCode"/>
      </w:pPr>
      <w:r>
        <w:rPr>
          <w:rStyle w:val="ExtensionTok"/>
        </w:rPr>
        <w:t xml:space="preserve">docker</w:t>
      </w:r>
      <w:r>
        <w:rPr>
          <w:rStyle w:val="NormalTok"/>
        </w:rPr>
        <w:t xml:space="preserve"> compose ps db</w:t>
      </w:r>
      <w:r>
        <w:br/>
      </w:r>
      <w:r>
        <w:rPr>
          <w:rStyle w:val="ExtensionTok"/>
        </w:rPr>
        <w:t xml:space="preserve">docker</w:t>
      </w:r>
      <w:r>
        <w:rPr>
          <w:rStyle w:val="NormalTok"/>
        </w:rPr>
        <w:t xml:space="preserve"> compose logs db</w:t>
      </w:r>
    </w:p>
    <w:bookmarkEnd w:id="57"/>
    <w:bookmarkStart w:id="58" w:name="account-is-not-active-error"/>
    <w:p>
      <w:pPr>
        <w:pStyle w:val="Heading3"/>
      </w:pPr>
      <w:r>
        <w:t xml:space="preserve">“Account is not active”</w:t>
      </w:r>
      <w:r>
        <w:t xml:space="preserve"> </w:t>
      </w:r>
      <w:r>
        <w:t xml:space="preserve">error</w:t>
      </w:r>
    </w:p>
    <w:p>
      <w:pPr>
        <w:pStyle w:val="FirstParagraph"/>
      </w:pPr>
      <w:r>
        <w:t xml:space="preserve">The user needs to be activated by an admin. Log in as admin and activate the user in the Admin Panel.</w:t>
      </w:r>
    </w:p>
    <w:bookmarkEnd w:id="58"/>
    <w:bookmarkStart w:id="59" w:name="forgot-admin-password"/>
    <w:p>
      <w:pPr>
        <w:pStyle w:val="Heading3"/>
      </w:pPr>
      <w:r>
        <w:t xml:space="preserve">Forgot admin password</w:t>
      </w:r>
    </w:p>
    <w:p>
      <w:pPr>
        <w:pStyle w:val="FirstParagraph"/>
      </w:pPr>
      <w:r>
        <w:t xml:space="preserve">Create a new admin user:</w:t>
      </w:r>
    </w:p>
    <w:p>
      <w:pPr>
        <w:pStyle w:val="SourceCode"/>
      </w:pPr>
      <w:r>
        <w:rPr>
          <w:rStyle w:val="ExtensionTok"/>
        </w:rPr>
        <w:t xml:space="preserve">docker</w:t>
      </w:r>
      <w:r>
        <w:rPr>
          <w:rStyle w:val="NormalTok"/>
        </w:rPr>
        <w:t xml:space="preserve"> compose exec app python scripts/admin/setup_initial_admin.py</w:t>
      </w:r>
    </w:p>
    <w:bookmarkEnd w:id="59"/>
    <w:bookmarkStart w:id="60" w:name="llm-api-errors"/>
    <w:p>
      <w:pPr>
        <w:pStyle w:val="Heading3"/>
      </w:pPr>
      <w:r>
        <w:t xml:space="preserve">LLM API errors</w:t>
      </w:r>
    </w:p>
    <w:p>
      <w:pPr>
        <w:pStyle w:val="Compact"/>
        <w:numPr>
          <w:ilvl w:val="0"/>
          <w:numId w:val="1014"/>
        </w:numPr>
      </w:pPr>
      <w:r>
        <w:t xml:space="preserve">Check that API keys are correctly set in</w:t>
      </w:r>
      <w:r>
        <w:t xml:space="preserve"> </w:t>
      </w:r>
      <w:r>
        <w:rPr>
          <w:rStyle w:val="VerbatimChar"/>
        </w:rPr>
        <w:t xml:space="preserve">.env</w:t>
      </w:r>
    </w:p>
    <w:p>
      <w:pPr>
        <w:pStyle w:val="Compact"/>
        <w:numPr>
          <w:ilvl w:val="0"/>
          <w:numId w:val="1014"/>
        </w:numPr>
      </w:pPr>
      <w:r>
        <w:t xml:space="preserve">Verify environment variables are loaded (restart the container after</w:t>
      </w:r>
      <w:r>
        <w:t xml:space="preserve"> </w:t>
      </w:r>
      <w:r>
        <w:rPr>
          <w:rStyle w:val="VerbatimChar"/>
        </w:rPr>
        <w:t xml:space="preserve">.env</w:t>
      </w:r>
      <w:r>
        <w:t xml:space="preserve"> </w:t>
      </w:r>
      <w:r>
        <w:t xml:space="preserve">changes)</w:t>
      </w:r>
    </w:p>
    <w:p>
      <w:pPr>
        <w:pStyle w:val="Compact"/>
        <w:numPr>
          <w:ilvl w:val="0"/>
          <w:numId w:val="1014"/>
        </w:numPr>
      </w:pPr>
      <w:r>
        <w:t xml:space="preserve">Use the</w:t>
      </w:r>
      <w:r>
        <w:t xml:space="preserve"> </w:t>
      </w:r>
      <w:r>
        <w:t xml:space="preserve">“Test”</w:t>
      </w:r>
      <w:r>
        <w:t xml:space="preserve"> </w:t>
      </w:r>
      <w:r>
        <w:t xml:space="preserve">button in Admin &gt; LLM Configuration to verify connections</w:t>
      </w:r>
    </w:p>
    <w:p>
      <w:pPr>
        <w:pStyle w:val="Compact"/>
        <w:numPr>
          <w:ilvl w:val="0"/>
          <w:numId w:val="1014"/>
        </w:numPr>
      </w:pPr>
      <w:r>
        <w:t xml:space="preserve">Ensure you have billing/credits set up with each provider</w:t>
      </w:r>
    </w:p>
    <w:bookmarkEnd w:id="60"/>
    <w:bookmarkStart w:id="61" w:name="performance-issues"/>
    <w:p>
      <w:pPr>
        <w:pStyle w:val="Heading3"/>
      </w:pPr>
      <w:r>
        <w:t xml:space="preserve">Performance issues</w:t>
      </w:r>
    </w:p>
    <w:p>
      <w:pPr>
        <w:pStyle w:val="FirstParagraph"/>
      </w:pPr>
      <w:r>
        <w:t xml:space="preserve">Consider:</w:t>
      </w:r>
      <w:r>
        <w:t xml:space="preserve"> </w:t>
      </w:r>
      <w:r>
        <w:t xml:space="preserve">- Increasing Docker memory allocation</w:t>
      </w:r>
      <w:r>
        <w:t xml:space="preserve"> </w:t>
      </w:r>
      <w:r>
        <w:t xml:space="preserve">- Using an external PostgreSQL database</w:t>
      </w:r>
      <w:r>
        <w:t xml:space="preserve"> </w:t>
      </w:r>
      <w:r>
        <w:t xml:space="preserve">- Adding Redis for caching (set</w:t>
      </w:r>
      <w:r>
        <w:t xml:space="preserve"> </w:t>
      </w:r>
      <w:r>
        <w:rPr>
          <w:rStyle w:val="VerbatimChar"/>
        </w:rPr>
        <w:t xml:space="preserve">REDIS_URL</w:t>
      </w:r>
      <w:r>
        <w:t xml:space="preserve"> </w:t>
      </w:r>
      <w:r>
        <w:t xml:space="preserve">in</w:t>
      </w:r>
      <w:r>
        <w:t xml:space="preserve"> </w:t>
      </w:r>
      <w:r>
        <w:rPr>
          <w:rStyle w:val="VerbatimChar"/>
        </w:rPr>
        <w:t xml:space="preserve">.env</w:t>
      </w:r>
      <w:r>
        <w:t xml:space="preserve">)</w:t>
      </w:r>
    </w:p>
    <w:p>
      <w:r>
        <w:pict>
          <v:rect style="width:0;height:1.5pt" o:hralign="center" o:hrstd="t" o:hr="t"/>
        </w:pict>
      </w:r>
    </w:p>
    <w:bookmarkEnd w:id="61"/>
    <w:bookmarkEnd w:id="62"/>
    <w:bookmarkStart w:id="64" w:name="support"/>
    <w:p>
      <w:pPr>
        <w:pStyle w:val="Heading2"/>
      </w:pPr>
      <w:r>
        <w:t xml:space="preserve">Support</w:t>
      </w:r>
    </w:p>
    <w:p>
      <w:pPr>
        <w:pStyle w:val="FirstParagraph"/>
      </w:pPr>
      <w:r>
        <w:t xml:space="preserve">For issues or questions:</w:t>
      </w:r>
      <w:r>
        <w:t xml:space="preserve"> </w:t>
      </w:r>
      <w:r>
        <w:t xml:space="preserve">- Check the</w:t>
      </w:r>
      <w:r>
        <w:t xml:space="preserve"> </w:t>
      </w:r>
      <w:hyperlink r:id="rId63">
        <w:r>
          <w:rPr>
            <w:rStyle w:val="Hyperlink"/>
          </w:rPr>
          <w:t xml:space="preserve">User Guide</w:t>
        </w:r>
      </w:hyperlink>
      <w:r>
        <w:t xml:space="preserve"> </w:t>
      </w:r>
      <w:r>
        <w:t xml:space="preserve">for usage help</w:t>
      </w:r>
      <w:r>
        <w:t xml:space="preserve"> </w:t>
      </w:r>
      <w:r>
        <w:t xml:space="preserve">- Review</w:t>
      </w:r>
      <w:r>
        <w:t xml:space="preserve"> </w:t>
      </w:r>
      <w:hyperlink r:id="rId20">
        <w:r>
          <w:rPr>
            <w:rStyle w:val="Hyperlink"/>
          </w:rPr>
          <w:t xml:space="preserve">ENV_VARS_REFERENCE.md</w:t>
        </w:r>
      </w:hyperlink>
      <w:r>
        <w:t xml:space="preserve"> </w:t>
      </w:r>
      <w:r>
        <w:t xml:space="preserve">for configuration options</w:t>
      </w:r>
      <w:r>
        <w:t xml:space="preserve"> </w:t>
      </w:r>
      <w:r>
        <w:t xml:space="preserve">- Contact your Tales administrator</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ENV_VARS_REFERENCE.md" TargetMode="External" /><Relationship Type="http://schemas.openxmlformats.org/officeDocument/2006/relationships/hyperlink" Id="rId63" Target="USER_GUIDE.md" TargetMode="External" /><Relationship Type="http://schemas.openxmlformats.org/officeDocument/2006/relationships/hyperlink" Id="rId46" Target="https://console.cloud.google.com/apis/credentials" TargetMode="External" /><Relationship Type="http://schemas.openxmlformats.org/officeDocument/2006/relationships/hyperlink" Id="rId48" Target="https://portal.azure.com/#view/Microsoft_AAD_RegisteredApps/ApplicationsListBlade" TargetMode="External" /></Relationships>
</file>

<file path=word/_rels/footnotes.xml.rels><?xml version="1.0" encoding="UTF-8"?><Relationships xmlns="http://schemas.openxmlformats.org/package/2006/relationships"><Relationship Type="http://schemas.openxmlformats.org/officeDocument/2006/relationships/hyperlink" Id="rId20" Target="ENV_VARS_REFERENCE.md" TargetMode="External" /><Relationship Type="http://schemas.openxmlformats.org/officeDocument/2006/relationships/hyperlink" Id="rId63" Target="USER_GUIDE.md" TargetMode="External" /><Relationship Type="http://schemas.openxmlformats.org/officeDocument/2006/relationships/hyperlink" Id="rId46" Target="https://console.cloud.google.com/apis/credentials" TargetMode="External" /><Relationship Type="http://schemas.openxmlformats.org/officeDocument/2006/relationships/hyperlink" Id="rId48" Target="https://portal.azure.com/#view/Microsoft_AAD_RegisteredApps/ApplicationsListBlad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2026-01-26T01:56:21Z</dcterms:created>
  <dcterms:modified xsi:type="dcterms:W3CDTF">2026-01-26T01:56:21Z</dcterms:modified>
</cp:coreProperties>
</file>

<file path=docProps/custom.xml><?xml version="1.0" encoding="utf-8"?>
<Properties xmlns="http://schemas.openxmlformats.org/officeDocument/2006/custom-properties" xmlns:vt="http://schemas.openxmlformats.org/officeDocument/2006/docPropsVTypes"/>
</file>