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9947fed2ebba2134f9804132eea4aac16d985220.png"/>
            <a:graphic>
              <a:graphicData uri="http://schemas.openxmlformats.org/drawingml/2006/picture">
                <pic:pic>
                  <pic:nvPicPr>
                    <pic:cNvPr id="1" name="image-9947fed2ebba2134f9804132eea4aac16d98522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i have seen a aquarium desktop computer. What other elements or compounds could be mixed to allow high powered computer and device components to operate at constant and variable temperatures from -999,999,999 degrees celsius to 999,999,999 degrees celsius.</w:t>
      </w:r>
    </w:p>
    <w:p>
      <w:pPr>
        <w:spacing w:line="360" w:after="210" w:lineRule="auto"/>
      </w:pPr>
      <w:r>
        <w:rPr>
          <w:rFonts w:eastAsia="inter" w:cs="inter" w:ascii="inter" w:hAnsi="inter"/>
          <w:color w:val="000000"/>
        </w:rPr>
        <w:t xml:space="preserve">Operating real computers at temperatures from -999,999,999 °C to 999,999,999 °C is not possible, as no known element or compound remains stable nor can electronics survive anywhere near these extremes—these are far beyond the limits of matter itself</w:t>
      </w:r>
      <w:bookmarkStart w:id="0" w:name="fnref1"/>
      <w:bookmarkEnd w:id="0"/>
      <w:hyperlink w:anchor="fn1">
        <w:r>
          <w:rPr>
            <w:rFonts w:eastAsia="inter" w:cs="inter" w:ascii="inter" w:hAnsi="inter"/>
            <w:color w:val="#000"/>
            <w:u w:val="single"/>
            <w:vertAlign w:val="superscript"/>
          </w:rPr>
          <w:t xml:space="preserve">[1]</w:t>
        </w:r>
      </w:hyperlink>
      <w:bookmarkStart w:id="1" w:name="fnref2"/>
      <w:bookmarkEnd w:id="1"/>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 However, specialized elements, compounds, and engineered fluids are used to enable limited high-performance computing at the boundaries of real-world temperature ranges.</w:t>
      </w:r>
    </w:p>
    <w:p>
      <w:pPr>
        <w:spacing w:line="360" w:before="315" w:after="105" w:lineRule="auto"/>
        <w:ind w:left="-30"/>
        <w:jc w:val="left"/>
      </w:pPr>
      <w:r>
        <w:rPr>
          <w:rFonts w:eastAsia="inter" w:cs="inter" w:ascii="inter" w:hAnsi="inter"/>
          <w:b/>
          <w:color w:val="000000"/>
          <w:sz w:val="24"/>
        </w:rPr>
        <w:t xml:space="preserve">Real-World Material Limits</w:t>
      </w:r>
    </w:p>
    <w:p>
      <w:pPr>
        <w:numPr>
          <w:ilvl w:val="0"/>
          <w:numId w:val="1"/>
        </w:numPr>
        <w:spacing w:line="360" w:before="105" w:after="105" w:lineRule="auto"/>
      </w:pPr>
      <w:r>
        <w:rPr>
          <w:rFonts w:eastAsia="inter" w:cs="inter" w:ascii="inter" w:hAnsi="inter"/>
          <w:b/>
          <w:color w:val="000000"/>
          <w:sz w:val="21"/>
        </w:rPr>
        <w:t xml:space="preserve">Silicon electronics</w:t>
      </w:r>
      <w:r>
        <w:rPr>
          <w:rFonts w:eastAsia="inter" w:cs="inter" w:ascii="inter" w:hAnsi="inter"/>
          <w:color w:val="000000"/>
          <w:sz w:val="21"/>
        </w:rPr>
        <w:t xml:space="preserve">: Function typically from about -55 °C to 150 °C</w:t>
      </w:r>
      <w:bookmarkStart w:id="2" w:name="fnref1:1"/>
      <w:bookmarkEnd w:id="2"/>
      <w:hyperlink w:anchor="fn1">
        <w:r>
          <w:rPr>
            <w:rFonts w:eastAsia="inter" w:cs="inter" w:ascii="inter" w:hAnsi="inter"/>
            <w:color w:val="#000"/>
            <w:sz w:val="21"/>
            <w:u w:val="single"/>
            <w:vertAlign w:val="superscript"/>
          </w:rPr>
          <w:t xml:space="preserve">[1]</w:t>
        </w:r>
      </w:hyperlink>
      <w:bookmarkStart w:id="3" w:name="fnref2:1"/>
      <w:bookmarkEnd w:id="3"/>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Wide-bandgap semiconductors</w:t>
      </w:r>
      <w:r>
        <w:rPr>
          <w:rFonts w:eastAsia="inter" w:cs="inter" w:ascii="inter" w:hAnsi="inter"/>
          <w:color w:val="000000"/>
          <w:sz w:val="21"/>
        </w:rPr>
        <w:t xml:space="preserve"> (like gallium nitride, silicon carbide, diamond): Can sustain up to roughly 500°C, with some diamond-based circuits and specialized materials pushing higher</w:t>
      </w:r>
      <w:bookmarkStart w:id="4" w:name="fnref3"/>
      <w:bookmarkEnd w:id="4"/>
      <w:hyperlink w:anchor="fn3">
        <w:r>
          <w:rPr>
            <w:rFonts w:eastAsia="inter" w:cs="inter" w:ascii="inter" w:hAnsi="inter"/>
            <w:color w:val="#000"/>
            <w:sz w:val="21"/>
            <w:u w:val="single"/>
            <w:vertAlign w:val="superscript"/>
          </w:rPr>
          <w:t xml:space="preserve">[3]</w:t>
        </w:r>
      </w:hyperlink>
      <w:bookmarkStart w:id="5" w:name="fnref4"/>
      <w:bookmarkEnd w:id="5"/>
      <w:hyperlink w:anchor="fn4">
        <w:r>
          <w:rPr>
            <w:rFonts w:eastAsia="inter" w:cs="inter" w:ascii="inter" w:hAnsi="inter"/>
            <w:color w:val="#000"/>
            <w:sz w:val="21"/>
            <w:u w:val="single"/>
            <w:vertAlign w:val="superscript"/>
          </w:rPr>
          <w:t xml:space="preserve">[4]</w:t>
        </w:r>
      </w:hyperlink>
      <w:bookmarkStart w:id="6" w:name="fnref2:2"/>
      <w:bookmarkEnd w:id="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Superconductors</w:t>
      </w:r>
      <w:r>
        <w:rPr>
          <w:rFonts w:eastAsia="inter" w:cs="inter" w:ascii="inter" w:hAnsi="inter"/>
          <w:color w:val="000000"/>
          <w:sz w:val="21"/>
        </w:rPr>
        <w:t xml:space="preserve">: Require extremely low temperatures (e.g., liquid nitrogen at -196 °C or lower), which are achieved using liquid nitrogen, liquid helium, or similar coolants</w:t>
      </w:r>
      <w:bookmarkStart w:id="7" w:name="fnref5"/>
      <w:bookmarkEnd w:id="7"/>
      <w:hyperlink w:anchor="fn5">
        <w:r>
          <w:rPr>
            <w:rFonts w:eastAsia="inter" w:cs="inter" w:ascii="inter" w:hAnsi="inter"/>
            <w:color w:val="#000"/>
            <w:sz w:val="21"/>
            <w:u w:val="single"/>
            <w:vertAlign w:val="superscript"/>
          </w:rPr>
          <w:t xml:space="preserve">[5]</w:t>
        </w:r>
      </w:hyperlink>
      <w:bookmarkStart w:id="8" w:name="fnref6"/>
      <w:bookmarkEnd w:id="8"/>
      <w:hyperlink w:anchor="fn6">
        <w:r>
          <w:rPr>
            <w:rFonts w:eastAsia="inter" w:cs="inter" w:ascii="inter" w:hAnsi="inter"/>
            <w:color w:val="#000"/>
            <w:sz w:val="21"/>
            <w:u w:val="single"/>
            <w:vertAlign w:val="superscript"/>
          </w:rPr>
          <w:t xml:space="preserve">[6]</w:t>
        </w:r>
      </w:hyperlink>
      <w:r>
        <w:rPr>
          <w:rFonts w:eastAsia="inter" w:cs="inter" w:ascii="inter" w:hAnsi="inter"/>
          <w:color w:val="000000"/>
          <w:sz w:val="21"/>
        </w:rPr>
        <w:t xml:space="preserve">.</w:t>
      </w:r>
    </w:p>
    <w:p>
      <w:pPr>
        <w:numPr>
          <w:ilvl w:val="0"/>
          <w:numId w:val="1"/>
        </w:numPr>
        <w:spacing w:line="360" w:before="105" w:after="105" w:lineRule="auto"/>
      </w:pPr>
      <w:r>
        <w:rPr>
          <w:rFonts w:eastAsia="inter" w:cs="inter" w:ascii="inter" w:hAnsi="inter"/>
          <w:b/>
          <w:color w:val="000000"/>
          <w:sz w:val="21"/>
        </w:rPr>
        <w:t xml:space="preserve">Extreme cold</w:t>
      </w:r>
      <w:r>
        <w:rPr>
          <w:rFonts w:eastAsia="inter" w:cs="inter" w:ascii="inter" w:hAnsi="inter"/>
          <w:color w:val="000000"/>
          <w:sz w:val="21"/>
        </w:rPr>
        <w:t xml:space="preserve">: For temperatures down to nearly absolute zero, materials like niobium-titanium and other metals are used in superconducting applications, but all electronics change drastically in behavior and may fail outside of narrow material-specific ranges</w:t>
      </w:r>
      <w:bookmarkStart w:id="9" w:name="fnref2:3"/>
      <w:bookmarkEnd w:id="9"/>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Advanced Cooling and Heating Compounds</w:t>
      </w:r>
    </w:p>
    <w:p>
      <w:pPr>
        <w:numPr>
          <w:ilvl w:val="0"/>
          <w:numId w:val="2"/>
        </w:numPr>
        <w:spacing w:line="360" w:before="105" w:after="105" w:lineRule="auto"/>
      </w:pPr>
      <w:r>
        <w:rPr>
          <w:rFonts w:eastAsia="inter" w:cs="inter" w:ascii="inter" w:hAnsi="inter"/>
          <w:b/>
          <w:color w:val="000000"/>
          <w:sz w:val="21"/>
        </w:rPr>
        <w:t xml:space="preserve">Immersion coolants</w:t>
      </w:r>
      <w:r>
        <w:rPr>
          <w:rFonts w:eastAsia="inter" w:cs="inter" w:ascii="inter" w:hAnsi="inter"/>
          <w:color w:val="000000"/>
          <w:sz w:val="21"/>
        </w:rPr>
        <w:t xml:space="preserve">: Engineered dielectric fluids such as ElectroCool® and 3M Fluorinert are used for safe immersion cooling of electronics and can operate stably over a wide practical temperature range (often -40 °C to over 200 °C)</w:t>
      </w:r>
      <w:bookmarkStart w:id="10" w:name="fnref7"/>
      <w:bookmarkEnd w:id="10"/>
      <w:hyperlink w:anchor="fn7">
        <w:r>
          <w:rPr>
            <w:rFonts w:eastAsia="inter" w:cs="inter" w:ascii="inter" w:hAnsi="inter"/>
            <w:color w:val="#000"/>
            <w:sz w:val="21"/>
            <w:u w:val="single"/>
            <w:vertAlign w:val="superscript"/>
          </w:rPr>
          <w:t xml:space="preserve">[7]</w:t>
        </w:r>
      </w:hyperlink>
      <w:bookmarkStart w:id="11" w:name="fnref8"/>
      <w:bookmarkEnd w:id="11"/>
      <w:hyperlink w:anchor="fn8">
        <w:r>
          <w:rPr>
            <w:rFonts w:eastAsia="inter" w:cs="inter" w:ascii="inter" w:hAnsi="inter"/>
            <w:color w:val="#000"/>
            <w:sz w:val="21"/>
            <w:u w:val="single"/>
            <w:vertAlign w:val="superscript"/>
          </w:rPr>
          <w:t xml:space="preserve">[8]</w:t>
        </w:r>
      </w:hyperlink>
      <w:bookmarkStart w:id="12" w:name="fnref9"/>
      <w:bookmarkEnd w:id="12"/>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b/>
          <w:color w:val="000000"/>
          <w:sz w:val="21"/>
        </w:rPr>
        <w:t xml:space="preserve">Polymer nanofibers</w:t>
      </w:r>
      <w:r>
        <w:rPr>
          <w:rFonts w:eastAsia="inter" w:cs="inter" w:ascii="inter" w:hAnsi="inter"/>
          <w:color w:val="000000"/>
          <w:sz w:val="21"/>
        </w:rPr>
        <w:t xml:space="preserve">: Modified polymers with high thermal conductivity allow up to 200 °C operation</w:t>
      </w:r>
      <w:bookmarkStart w:id="13" w:name="fnref10"/>
      <w:bookmarkEnd w:id="13"/>
      <w:hyperlink w:anchor="fn10">
        <w:r>
          <w:rPr>
            <w:rFonts w:eastAsia="inter" w:cs="inter" w:ascii="inter" w:hAnsi="inter"/>
            <w:color w:val="#000"/>
            <w:sz w:val="21"/>
            <w:u w:val="single"/>
            <w:vertAlign w:val="superscript"/>
          </w:rPr>
          <w:t xml:space="preserve">[10]</w:t>
        </w:r>
      </w:hyperlink>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b/>
          <w:color w:val="000000"/>
          <w:sz w:val="21"/>
        </w:rPr>
        <w:t xml:space="preserve">Thermistor elements</w:t>
      </w:r>
      <w:r>
        <w:rPr>
          <w:rFonts w:eastAsia="inter" w:cs="inter" w:ascii="inter" w:hAnsi="inter"/>
          <w:color w:val="000000"/>
          <w:sz w:val="21"/>
        </w:rPr>
        <w:t xml:space="preserve">: Carbon-black-infused thermoplastic polyurethane can serve as variable self-regulating heaters in flexible applications, operating up to around 170 °C</w:t>
      </w:r>
      <w:bookmarkStart w:id="14" w:name="fnref11"/>
      <w:bookmarkEnd w:id="14"/>
      <w:hyperlink w:anchor="fn11">
        <w:r>
          <w:rPr>
            <w:rFonts w:eastAsia="inter" w:cs="inter" w:ascii="inter" w:hAnsi="inter"/>
            <w:color w:val="#000"/>
            <w:sz w:val="21"/>
            <w:u w:val="single"/>
            <w:vertAlign w:val="superscript"/>
          </w:rPr>
          <w:t xml:space="preserve">[11]</w:t>
        </w:r>
      </w:hyperlink>
      <w:r>
        <w:rPr>
          <w:rFonts w:eastAsia="inter" w:cs="inter" w:ascii="inter" w:hAnsi="inter"/>
          <w:color w:val="000000"/>
          <w:sz w:val="21"/>
        </w:rPr>
        <w:t xml:space="preserve">.</w:t>
      </w:r>
    </w:p>
    <w:p>
      <w:pPr>
        <w:numPr>
          <w:ilvl w:val="0"/>
          <w:numId w:val="2"/>
        </w:numPr>
        <w:spacing w:line="360" w:before="105" w:after="105" w:lineRule="auto"/>
      </w:pPr>
      <w:r>
        <w:rPr>
          <w:rFonts w:eastAsia="inter" w:cs="inter" w:ascii="inter" w:hAnsi="inter"/>
          <w:b/>
          <w:color w:val="000000"/>
          <w:sz w:val="21"/>
        </w:rPr>
        <w:t xml:space="preserve">Microfluidic liquid cooling</w:t>
      </w:r>
      <w:r>
        <w:rPr>
          <w:rFonts w:eastAsia="inter" w:cs="inter" w:ascii="inter" w:hAnsi="inter"/>
          <w:color w:val="000000"/>
          <w:sz w:val="21"/>
        </w:rPr>
        <w:t xml:space="preserve">: Polymer and silicon microchannels integrated into chips for targeted cooling using deionized water or dielectrics</w:t>
      </w:r>
      <w:bookmarkStart w:id="15" w:name="fnref12"/>
      <w:bookmarkEnd w:id="15"/>
      <w:hyperlink w:anchor="fn12">
        <w:r>
          <w:rPr>
            <w:rFonts w:eastAsia="inter" w:cs="inter" w:ascii="inter" w:hAnsi="inter"/>
            <w:color w:val="#000"/>
            <w:sz w:val="21"/>
            <w:u w:val="single"/>
            <w:vertAlign w:val="superscript"/>
          </w:rPr>
          <w:t xml:space="preserve">[12]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Why Those Extreme Numbers Are Impossible</w:t>
      </w:r>
    </w:p>
    <w:p>
      <w:pPr>
        <w:numPr>
          <w:ilvl w:val="0"/>
          <w:numId w:val="3"/>
        </w:numPr>
        <w:spacing w:line="360" w:before="105" w:after="105" w:lineRule="auto"/>
      </w:pPr>
      <w:r>
        <w:rPr>
          <w:rFonts w:eastAsia="inter" w:cs="inter" w:ascii="inter" w:hAnsi="inter"/>
          <w:color w:val="000000"/>
          <w:sz w:val="21"/>
        </w:rPr>
        <w:t xml:space="preserve">At temperatures near absolute zero (-273.15 °C), atomic motion ceases and ordinary electronics stop working</w:t>
      </w:r>
      <w:bookmarkStart w:id="16" w:name="fnref2:4"/>
      <w:bookmarkEnd w:id="16"/>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3"/>
        </w:numPr>
        <w:spacing w:line="360" w:before="105" w:after="105" w:lineRule="auto"/>
      </w:pPr>
      <w:r>
        <w:rPr>
          <w:rFonts w:eastAsia="inter" w:cs="inter" w:ascii="inter" w:hAnsi="inter"/>
          <w:color w:val="000000"/>
          <w:sz w:val="21"/>
        </w:rPr>
        <w:t xml:space="preserve">Temperatures millions or billions of degrees above zero, as in stars or fusion reactions, create plasma states and destroy all chemical bonds—no electronics can exist in these conditions</w:t>
      </w:r>
      <w:bookmarkStart w:id="17" w:name="fnref2:5"/>
      <w:bookmarkEnd w:id="17"/>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3"/>
        </w:numPr>
        <w:spacing w:line="360" w:before="105" w:after="105" w:lineRule="auto"/>
      </w:pPr>
      <w:r>
        <w:rPr>
          <w:rFonts w:eastAsia="inter" w:cs="inter" w:ascii="inter" w:hAnsi="inter"/>
          <w:color w:val="000000"/>
          <w:sz w:val="21"/>
        </w:rPr>
        <w:t xml:space="preserve">Even highly advanced materials like gallium nitride, silicon carbide, and diamond only function up to about 500°C or slightly higher before physical or chemical breakdown</w:t>
      </w:r>
      <w:bookmarkStart w:id="18" w:name="fnref3:1"/>
      <w:bookmarkEnd w:id="18"/>
      <w:hyperlink w:anchor="fn3">
        <w:r>
          <w:rPr>
            <w:rFonts w:eastAsia="inter" w:cs="inter" w:ascii="inter" w:hAnsi="inter"/>
            <w:color w:val="#000"/>
            <w:sz w:val="21"/>
            <w:u w:val="single"/>
            <w:vertAlign w:val="superscript"/>
          </w:rPr>
          <w:t xml:space="preserve">[3]</w:t>
        </w:r>
      </w:hyperlink>
      <w:bookmarkStart w:id="19" w:name="fnref4:1"/>
      <w:bookmarkEnd w:id="19"/>
      <w:hyperlink w:anchor="fn4">
        <w:r>
          <w:rPr>
            <w:rFonts w:eastAsia="inter" w:cs="inter" w:ascii="inter" w:hAnsi="inter"/>
            <w:color w:val="#000"/>
            <w:sz w:val="21"/>
            <w:u w:val="single"/>
            <w:vertAlign w:val="superscript"/>
          </w:rPr>
          <w:t xml:space="preserve">[4]</w:t>
        </w:r>
      </w:hyperlink>
      <w:bookmarkStart w:id="20" w:name="fnref2:6"/>
      <w:bookmarkEnd w:id="20"/>
      <w:hyperlink w:anchor="fn2">
        <w:r>
          <w:rPr>
            <w:rFonts w:eastAsia="inter" w:cs="inter" w:ascii="inter" w:hAnsi="inter"/>
            <w:color w:val="#000"/>
            <w:sz w:val="21"/>
            <w:u w:val="single"/>
            <w:vertAlign w:val="superscript"/>
          </w:rPr>
          <w:t xml:space="preserve">[2]</w:t>
        </w:r>
      </w:hyperlink>
      <w:r>
        <w:rPr>
          <w:rFonts w:eastAsia="inter" w:cs="inter" w:ascii="inter" w:hAnsi="inter"/>
          <w:color w:val="000000"/>
          <w:sz w:val="21"/>
        </w:rPr>
        <w:t xml:space="preserve">.</w:t>
      </w:r>
    </w:p>
    <w:p>
      <w:pPr>
        <w:numPr>
          <w:ilvl w:val="0"/>
          <w:numId w:val="3"/>
        </w:numPr>
        <w:spacing w:line="360" w:before="105" w:after="105" w:lineRule="auto"/>
      </w:pPr>
      <w:r>
        <w:rPr>
          <w:rFonts w:eastAsia="inter" w:cs="inter" w:ascii="inter" w:hAnsi="inter"/>
          <w:color w:val="000000"/>
          <w:sz w:val="21"/>
        </w:rPr>
        <w:t xml:space="preserve">Immersion coolants and advanced materials help electronics survive in extreme, but physically possible, environments—nowhere near the impossible ranges proposed in the question</w:t>
      </w:r>
      <w:bookmarkStart w:id="21" w:name="fnref7:1"/>
      <w:bookmarkEnd w:id="21"/>
      <w:hyperlink w:anchor="fn7">
        <w:r>
          <w:rPr>
            <w:rFonts w:eastAsia="inter" w:cs="inter" w:ascii="inter" w:hAnsi="inter"/>
            <w:color w:val="#000"/>
            <w:sz w:val="21"/>
            <w:u w:val="single"/>
            <w:vertAlign w:val="superscript"/>
          </w:rPr>
          <w:t xml:space="preserve">[7]</w:t>
        </w:r>
      </w:hyperlink>
      <w:bookmarkStart w:id="22" w:name="fnref8:1"/>
      <w:bookmarkEnd w:id="22"/>
      <w:hyperlink w:anchor="fn8">
        <w:r>
          <w:rPr>
            <w:rFonts w:eastAsia="inter" w:cs="inter" w:ascii="inter" w:hAnsi="inter"/>
            <w:color w:val="#000"/>
            <w:sz w:val="21"/>
            <w:u w:val="single"/>
            <w:vertAlign w:val="superscript"/>
          </w:rPr>
          <w:t xml:space="preserve">[8]</w:t>
        </w:r>
      </w:hyperlink>
      <w:bookmarkStart w:id="23" w:name="fnref13"/>
      <w:bookmarkEnd w:id="23"/>
      <w:hyperlink w:anchor="fn13">
        <w:r>
          <w:rPr>
            <w:rFonts w:eastAsia="inter" w:cs="inter" w:ascii="inter" w:hAnsi="inter"/>
            <w:color w:val="#000"/>
            <w:sz w:val="21"/>
            <w:u w:val="single"/>
            <w:vertAlign w:val="superscript"/>
          </w:rPr>
          <w:t xml:space="preserve">[13]</w:t>
        </w:r>
      </w:hyperlink>
      <w:bookmarkStart w:id="24" w:name="fnref9:1"/>
      <w:bookmarkEnd w:id="24"/>
      <w:hyperlink w:anchor="fn9">
        <w:r>
          <w:rPr>
            <w:rFonts w:eastAsia="inter" w:cs="inter" w:ascii="inter" w:hAnsi="inter"/>
            <w:color w:val="#000"/>
            <w:sz w:val="21"/>
            <w:u w:val="single"/>
            <w:vertAlign w:val="superscript"/>
          </w:rPr>
          <w:t xml:space="preserve">[9]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Table: Realistic Temperature Ranges for Electronics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Material/Coolant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Operating Range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Silicon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 °C to 150 °C </w:t>
            </w:r>
            <w:hyperlink w:anchor="fn1">
              <w:r>
                <w:rPr>
                  <w:rFonts w:eastAsia="inter" w:cs="inter" w:ascii="inter" w:hAnsi="inter"/>
                  <w:color w:val="#000"/>
                  <w:sz w:val="17"/>
                  <w:u w:val="single"/>
                  <w:vertAlign w:val="superscript"/>
                </w:rPr>
                <w:t xml:space="preserve">[1]</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Standard computers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Gallium Nitride/Silicon Carbide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-55 °C to 500 °C </w:t>
            </w:r>
            <w:hyperlink w:anchor="fn4">
              <w:r>
                <w:rPr>
                  <w:rFonts w:eastAsia="inter" w:cs="inter" w:ascii="inter" w:hAnsi="inter"/>
                  <w:color w:val="#000"/>
                  <w:sz w:val="17"/>
                  <w:u w:val="single"/>
                  <w:vertAlign w:val="superscript"/>
                </w:rPr>
                <w:t xml:space="preserve">[4]</w:t>
              </w:r>
            </w:hyperlink>
            <w:hyperlink w:anchor="fn2">
              <w:r>
                <w:rPr>
                  <w:rFonts w:eastAsia="inter" w:cs="inter" w:ascii="inter" w:hAnsi="inter"/>
                  <w:color w:val="#000"/>
                  <w:sz w:val="17"/>
                  <w:u w:val="single"/>
                  <w:vertAlign w:val="superscript"/>
                </w:rPr>
                <w:t xml:space="preserve">[2]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Power/hi-temp electronics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Diamond devices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Up to ~500 °C </w:t>
            </w:r>
            <w:hyperlink w:anchor="fn3">
              <w:r>
                <w:rPr>
                  <w:rFonts w:eastAsia="inter" w:cs="inter" w:ascii="inter" w:hAnsi="inter"/>
                  <w:color w:val="#000"/>
                  <w:sz w:val="17"/>
                  <w:u w:val="single"/>
                  <w:vertAlign w:val="superscript"/>
                </w:rPr>
                <w:t xml:space="preserve">[3]</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Still under active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ElectroCool/3M Fluorinert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-40 °C to 200 °C+ </w:t>
            </w:r>
            <w:hyperlink w:anchor="fn7">
              <w:r>
                <w:rPr>
                  <w:rFonts w:eastAsia="inter" w:cs="inter" w:ascii="inter" w:hAnsi="inter"/>
                  <w:color w:val="#000"/>
                  <w:sz w:val="17"/>
                  <w:u w:val="single"/>
                  <w:vertAlign w:val="superscript"/>
                </w:rPr>
                <w:t xml:space="preserve">[7]</w:t>
              </w:r>
            </w:hyperlink>
            <w:hyperlink w:anchor="fn8">
              <w:r>
                <w:rPr>
                  <w:rFonts w:eastAsia="inter" w:cs="inter" w:ascii="inter" w:hAnsi="inter"/>
                  <w:color w:val="#000"/>
                  <w:sz w:val="17"/>
                  <w:u w:val="single"/>
                  <w:vertAlign w:val="superscript"/>
                </w:rPr>
                <w:t xml:space="preserve">[8]</w:t>
              </w:r>
            </w:hyperlink>
            <w:hyperlink w:anchor="fn9">
              <w:r>
                <w:rPr>
                  <w:rFonts w:eastAsia="inter" w:cs="inter" w:ascii="inter" w:hAnsi="inter"/>
                  <w:color w:val="#000"/>
                  <w:sz w:val="17"/>
                  <w:u w:val="single"/>
                  <w:vertAlign w:val="superscript"/>
                </w:rPr>
                <w:t xml:space="preserve">[9]</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immersion cooling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Superconductor (e.g., NbTi)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-269 °C to -196 °C (liquid helium/nitrogen) </w:t>
            </w:r>
            <w:hyperlink w:anchor="fn5">
              <w:r>
                <w:rPr>
                  <w:rFonts w:eastAsia="inter" w:cs="inter" w:ascii="inter" w:hAnsi="inter"/>
                  <w:color w:val="#000"/>
                  <w:sz w:val="17"/>
                  <w:u w:val="single"/>
                  <w:vertAlign w:val="superscript"/>
                </w:rPr>
                <w:t xml:space="preserve">[5]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For quantum computing, MRI, etc.</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Polymer nanofiber interface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Up to 200 °C </w:t>
            </w:r>
            <w:hyperlink w:anchor="fn10">
              <w:r>
                <w:rPr>
                  <w:rFonts w:eastAsia="inter" w:cs="inter" w:ascii="inter" w:hAnsi="inter"/>
                  <w:color w:val="#000"/>
                  <w:sz w:val="17"/>
                  <w:u w:val="single"/>
                  <w:vertAlign w:val="superscript"/>
                </w:rPr>
                <w:t xml:space="preserve">[10]</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Heat spreaders, thermal management</w:t>
            </w:r>
          </w:p>
        </w:tc>
      </w:tr>
    </w:tbl>
    <w:p>
      <w:pPr>
        <w:spacing w:lineRule="auto"/>
      </w:pPr>
    </w:p>
    <w:p>
      <w:pPr>
        <w:spacing w:line="360" w:after="210" w:lineRule="auto"/>
      </w:pPr>
      <w:r>
        <w:rPr>
          <w:rFonts w:eastAsia="inter" w:cs="inter" w:ascii="inter" w:hAnsi="inter"/>
          <w:color w:val="000000"/>
        </w:rPr>
        <w:t xml:space="preserve">No known substance or technology comes close to operating across the proposed temperature extremes, but advances in materials science continue to expand feasible ranges for specific applications</w:t>
      </w:r>
      <w:bookmarkStart w:id="25" w:name="fnref3:3"/>
      <w:bookmarkEnd w:id="25"/>
      <w:hyperlink w:anchor="fn3">
        <w:r>
          <w:rPr>
            <w:rFonts w:eastAsia="inter" w:cs="inter" w:ascii="inter" w:hAnsi="inter"/>
            <w:color w:val="#000"/>
            <w:u w:val="single"/>
            <w:vertAlign w:val="superscript"/>
          </w:rPr>
          <w:t xml:space="preserve">[3]</w:t>
        </w:r>
      </w:hyperlink>
      <w:bookmarkStart w:id="26" w:name="fnref4:3"/>
      <w:bookmarkEnd w:id="26"/>
      <w:hyperlink w:anchor="fn4">
        <w:r>
          <w:rPr>
            <w:rFonts w:eastAsia="inter" w:cs="inter" w:ascii="inter" w:hAnsi="inter"/>
            <w:color w:val="#000"/>
            <w:u w:val="single"/>
            <w:vertAlign w:val="superscript"/>
          </w:rPr>
          <w:t xml:space="preserve">[4]</w:t>
        </w:r>
      </w:hyperlink>
      <w:bookmarkStart w:id="27" w:name="fnref2:8"/>
      <w:bookmarkEnd w:id="27"/>
      <w:hyperlink w:anchor="fn2">
        <w:r>
          <w:rPr>
            <w:rFonts w:eastAsia="inter" w:cs="inter" w:ascii="inter" w:hAnsi="inter"/>
            <w:color w:val="#000"/>
            <w:u w:val="single"/>
            <w:vertAlign w:val="superscript"/>
          </w:rPr>
          <w:t xml:space="preserve">[2]</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what materials are used in super computers and quantum computing systems??</w:t>
      </w:r>
    </w:p>
    <w:p>
      <w:pPr>
        <w:spacing w:line="360" w:after="210" w:lineRule="auto"/>
      </w:pPr>
      <w:r>
        <w:rPr>
          <w:rFonts w:eastAsia="inter" w:cs="inter" w:ascii="inter" w:hAnsi="inter"/>
          <w:color w:val="000000"/>
        </w:rPr>
        <w:t xml:space="preserve">Supercomputers and quantum computing systems rely on advanced materials tailored for high-performance computation, energy efficiency, and maintaining quantum states. While supercomputers largely use proven semiconductor and alloy technologies, quantum computers depend on exotic materials that enable fragile quantum operations</w:t>
      </w:r>
      <w:bookmarkStart w:id="28" w:name="fnref41"/>
      <w:bookmarkEnd w:id="28"/>
      <w:hyperlink w:anchor="fn41">
        <w:r>
          <w:rPr>
            <w:rFonts w:eastAsia="inter" w:cs="inter" w:ascii="inter" w:hAnsi="inter"/>
            <w:color w:val="#000"/>
            <w:u w:val="single"/>
            <w:vertAlign w:val="superscript"/>
          </w:rPr>
          <w:t xml:space="preserve">[41]</w:t>
        </w:r>
      </w:hyperlink>
      <w:bookmarkStart w:id="29" w:name="fnref42"/>
      <w:bookmarkEnd w:id="29"/>
      <w:hyperlink w:anchor="fn42">
        <w:r>
          <w:rPr>
            <w:rFonts w:eastAsia="inter" w:cs="inter" w:ascii="inter" w:hAnsi="inter"/>
            <w:color w:val="#000"/>
            <w:u w:val="single"/>
            <w:vertAlign w:val="superscript"/>
          </w:rPr>
          <w:t xml:space="preserve">[42]</w:t>
        </w:r>
      </w:hyperlink>
      <w:bookmarkStart w:id="30" w:name="fnref43"/>
      <w:bookmarkEnd w:id="30"/>
      <w:hyperlink w:anchor="fn43">
        <w:r>
          <w:rPr>
            <w:rFonts w:eastAsia="inter" w:cs="inter" w:ascii="inter" w:hAnsi="inter"/>
            <w:color w:val="#000"/>
            <w:u w:val="single"/>
            <w:vertAlign w:val="superscript"/>
          </w:rPr>
          <w:t xml:space="preserve">[43]</w:t>
        </w:r>
      </w:hyperlink>
      <w:bookmarkStart w:id="31" w:name="fnref44"/>
      <w:bookmarkEnd w:id="31"/>
      <w:hyperlink w:anchor="fn44">
        <w:r>
          <w:rPr>
            <w:rFonts w:eastAsia="inter" w:cs="inter" w:ascii="inter" w:hAnsi="inter"/>
            <w:color w:val="#000"/>
            <w:u w:val="single"/>
            <w:vertAlign w:val="superscript"/>
          </w:rPr>
          <w:t xml:space="preserve">[44]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Supercomputer Materials</w:t>
      </w:r>
    </w:p>
    <w:p>
      <w:pPr>
        <w:numPr>
          <w:ilvl w:val="0"/>
          <w:numId w:val="4"/>
        </w:numPr>
        <w:spacing w:line="360" w:before="105" w:after="105" w:lineRule="auto"/>
      </w:pPr>
      <w:r>
        <w:rPr>
          <w:rFonts w:eastAsia="inter" w:cs="inter" w:ascii="inter" w:hAnsi="inter"/>
          <w:b/>
          <w:color w:val="000000"/>
          <w:sz w:val="21"/>
        </w:rPr>
        <w:t xml:space="preserve">Silicon</w:t>
      </w:r>
      <w:r>
        <w:rPr>
          <w:rFonts w:eastAsia="inter" w:cs="inter" w:ascii="inter" w:hAnsi="inter"/>
          <w:color w:val="000000"/>
          <w:sz w:val="21"/>
        </w:rPr>
        <w:t xml:space="preserve">: Used for CPUs, GPUs, memory chips, derived from ultra-pure quartz</w:t>
      </w:r>
      <w:bookmarkStart w:id="32" w:name="fnref41:1"/>
      <w:bookmarkEnd w:id="32"/>
      <w:hyperlink w:anchor="fn41">
        <w:r>
          <w:rPr>
            <w:rFonts w:eastAsia="inter" w:cs="inter" w:ascii="inter" w:hAnsi="inter"/>
            <w:color w:val="#000"/>
            <w:sz w:val="21"/>
            <w:u w:val="single"/>
            <w:vertAlign w:val="superscript"/>
          </w:rPr>
          <w:t xml:space="preserve">[41]</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Semiconductors</w:t>
      </w:r>
      <w:r>
        <w:rPr>
          <w:rFonts w:eastAsia="inter" w:cs="inter" w:ascii="inter" w:hAnsi="inter"/>
          <w:color w:val="000000"/>
          <w:sz w:val="21"/>
        </w:rPr>
        <w:t xml:space="preserve">: Silicon is doped with elements like phosphorus, boron, or arsenic to form transistors</w:t>
      </w:r>
      <w:bookmarkStart w:id="33" w:name="fnref41:2"/>
      <w:bookmarkEnd w:id="33"/>
      <w:hyperlink w:anchor="fn41">
        <w:r>
          <w:rPr>
            <w:rFonts w:eastAsia="inter" w:cs="inter" w:ascii="inter" w:hAnsi="inter"/>
            <w:color w:val="#000"/>
            <w:sz w:val="21"/>
            <w:u w:val="single"/>
            <w:vertAlign w:val="superscript"/>
          </w:rPr>
          <w:t xml:space="preserve">[41]</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Rare Metals</w:t>
      </w:r>
      <w:r>
        <w:rPr>
          <w:rFonts w:eastAsia="inter" w:cs="inter" w:ascii="inter" w:hAnsi="inter"/>
          <w:color w:val="000000"/>
          <w:sz w:val="21"/>
        </w:rPr>
        <w:t xml:space="preserve">: Hafnium (CPUs), tantalum (capacitors), palladium and cobalt (memory and storage)</w:t>
      </w:r>
      <w:bookmarkStart w:id="34" w:name="fnref41:3"/>
      <w:bookmarkEnd w:id="34"/>
      <w:hyperlink w:anchor="fn41">
        <w:r>
          <w:rPr>
            <w:rFonts w:eastAsia="inter" w:cs="inter" w:ascii="inter" w:hAnsi="inter"/>
            <w:color w:val="#000"/>
            <w:sz w:val="21"/>
            <w:u w:val="single"/>
            <w:vertAlign w:val="superscript"/>
          </w:rPr>
          <w:t xml:space="preserve">[41]</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Copper, Gold, Silver, Aluminum</w:t>
      </w:r>
      <w:r>
        <w:rPr>
          <w:rFonts w:eastAsia="inter" w:cs="inter" w:ascii="inter" w:hAnsi="inter"/>
          <w:color w:val="000000"/>
          <w:sz w:val="21"/>
        </w:rPr>
        <w:t xml:space="preserve">: For conductive traces, connections, and heat dissipation</w:t>
      </w:r>
      <w:bookmarkStart w:id="35" w:name="fnref41:4"/>
      <w:bookmarkEnd w:id="35"/>
      <w:hyperlink w:anchor="fn41">
        <w:r>
          <w:rPr>
            <w:rFonts w:eastAsia="inter" w:cs="inter" w:ascii="inter" w:hAnsi="inter"/>
            <w:color w:val="#000"/>
            <w:sz w:val="21"/>
            <w:u w:val="single"/>
            <w:vertAlign w:val="superscript"/>
          </w:rPr>
          <w:t xml:space="preserve">[41]</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Printed Circuit Boards (PCB)</w:t>
      </w:r>
      <w:r>
        <w:rPr>
          <w:rFonts w:eastAsia="inter" w:cs="inter" w:ascii="inter" w:hAnsi="inter"/>
          <w:color w:val="000000"/>
          <w:sz w:val="21"/>
        </w:rPr>
        <w:t xml:space="preserve">: Made of fiberglass (FR-4) or ABS plastics, layered with copper tracks</w:t>
      </w:r>
      <w:bookmarkStart w:id="36" w:name="fnref41:5"/>
      <w:bookmarkEnd w:id="36"/>
      <w:hyperlink w:anchor="fn41">
        <w:r>
          <w:rPr>
            <w:rFonts w:eastAsia="inter" w:cs="inter" w:ascii="inter" w:hAnsi="inter"/>
            <w:color w:val="#000"/>
            <w:sz w:val="21"/>
            <w:u w:val="single"/>
            <w:vertAlign w:val="superscript"/>
          </w:rPr>
          <w:t xml:space="preserve">[41]</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Superalloys</w:t>
      </w:r>
      <w:r>
        <w:rPr>
          <w:rFonts w:eastAsia="inter" w:cs="inter" w:ascii="inter" w:hAnsi="inter"/>
          <w:color w:val="000000"/>
          <w:sz w:val="21"/>
        </w:rPr>
        <w:t xml:space="preserve">: Nickel-chromium alloys such as Inconel for high-temperature, high-strength mechanical parts</w:t>
      </w:r>
      <w:bookmarkStart w:id="37" w:name="fnref45"/>
      <w:bookmarkEnd w:id="37"/>
      <w:hyperlink w:anchor="fn45">
        <w:r>
          <w:rPr>
            <w:rFonts w:eastAsia="inter" w:cs="inter" w:ascii="inter" w:hAnsi="inter"/>
            <w:color w:val="#000"/>
            <w:sz w:val="21"/>
            <w:u w:val="single"/>
            <w:vertAlign w:val="superscript"/>
          </w:rPr>
          <w:t xml:space="preserve">[45]</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Monolayer Materials</w:t>
      </w:r>
      <w:r>
        <w:rPr>
          <w:rFonts w:eastAsia="inter" w:cs="inter" w:ascii="inter" w:hAnsi="inter"/>
          <w:color w:val="000000"/>
          <w:sz w:val="21"/>
        </w:rPr>
        <w:t xml:space="preserve">: Graphene and molybdenum disulfide for their mechanical and electronic properties</w:t>
      </w:r>
      <w:bookmarkStart w:id="38" w:name="fnref46"/>
      <w:bookmarkEnd w:id="38"/>
      <w:hyperlink w:anchor="fn46">
        <w:r>
          <w:rPr>
            <w:rFonts w:eastAsia="inter" w:cs="inter" w:ascii="inter" w:hAnsi="inter"/>
            <w:color w:val="#000"/>
            <w:sz w:val="21"/>
            <w:u w:val="single"/>
            <w:vertAlign w:val="superscript"/>
          </w:rPr>
          <w:t xml:space="preserve">[46]</w:t>
        </w:r>
      </w:hyperlink>
      <w:r>
        <w:rPr>
          <w:rFonts w:eastAsia="inter" w:cs="inter" w:ascii="inter" w:hAnsi="inter"/>
          <w:color w:val="000000"/>
          <w:sz w:val="21"/>
        </w:rPr>
        <w:t xml:space="preserve">.</w:t>
      </w:r>
    </w:p>
    <w:p>
      <w:pPr>
        <w:numPr>
          <w:ilvl w:val="0"/>
          <w:numId w:val="4"/>
        </w:numPr>
        <w:spacing w:line="360" w:before="105" w:after="105" w:lineRule="auto"/>
      </w:pPr>
      <w:r>
        <w:rPr>
          <w:rFonts w:eastAsia="inter" w:cs="inter" w:ascii="inter" w:hAnsi="inter"/>
          <w:b/>
          <w:color w:val="000000"/>
          <w:sz w:val="21"/>
        </w:rPr>
        <w:t xml:space="preserve">GaAs (Gallium Arsenide)</w:t>
      </w:r>
      <w:r>
        <w:rPr>
          <w:rFonts w:eastAsia="inter" w:cs="inter" w:ascii="inter" w:hAnsi="inter"/>
          <w:color w:val="000000"/>
          <w:sz w:val="21"/>
        </w:rPr>
        <w:t xml:space="preserve">: Used in vector processors and high-frequency electronics</w:t>
      </w:r>
      <w:bookmarkStart w:id="39" w:name="fnref47"/>
      <w:bookmarkEnd w:id="39"/>
      <w:hyperlink w:anchor="fn47">
        <w:r>
          <w:rPr>
            <w:rFonts w:eastAsia="inter" w:cs="inter" w:ascii="inter" w:hAnsi="inter"/>
            <w:color w:val="#000"/>
            <w:sz w:val="21"/>
            <w:u w:val="single"/>
            <w:vertAlign w:val="superscript"/>
          </w:rPr>
          <w:t xml:space="preserve">[47]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Quantum Computing Materials</w:t>
      </w:r>
    </w:p>
    <w:p>
      <w:pPr>
        <w:numPr>
          <w:ilvl w:val="0"/>
          <w:numId w:val="5"/>
        </w:numPr>
        <w:spacing w:line="360" w:before="105" w:after="105" w:lineRule="auto"/>
      </w:pPr>
      <w:r>
        <w:rPr>
          <w:rFonts w:eastAsia="inter" w:cs="inter" w:ascii="inter" w:hAnsi="inter"/>
          <w:b/>
          <w:color w:val="000000"/>
          <w:sz w:val="21"/>
        </w:rPr>
        <w:t xml:space="preserve">Superconductors</w:t>
      </w:r>
      <w:r>
        <w:rPr>
          <w:rFonts w:eastAsia="inter" w:cs="inter" w:ascii="inter" w:hAnsi="inter"/>
          <w:color w:val="000000"/>
          <w:sz w:val="21"/>
        </w:rPr>
        <w:t xml:space="preserve">: Niobium, aluminum used in superconducting qubits, which maintain quantum coherence at cryogenic temperatures</w:t>
      </w:r>
      <w:bookmarkStart w:id="40" w:name="fnref42:1"/>
      <w:bookmarkEnd w:id="40"/>
      <w:hyperlink w:anchor="fn42">
        <w:r>
          <w:rPr>
            <w:rFonts w:eastAsia="inter" w:cs="inter" w:ascii="inter" w:hAnsi="inter"/>
            <w:color w:val="#000"/>
            <w:sz w:val="21"/>
            <w:u w:val="single"/>
            <w:vertAlign w:val="superscript"/>
          </w:rPr>
          <w:t xml:space="preserve">[42]</w:t>
        </w:r>
      </w:hyperlink>
      <w:bookmarkStart w:id="41" w:name="fnref43:1"/>
      <w:bookmarkEnd w:id="41"/>
      <w:hyperlink w:anchor="fn43">
        <w:r>
          <w:rPr>
            <w:rFonts w:eastAsia="inter" w:cs="inter" w:ascii="inter" w:hAnsi="inter"/>
            <w:color w:val="#000"/>
            <w:sz w:val="21"/>
            <w:u w:val="single"/>
            <w:vertAlign w:val="superscript"/>
          </w:rPr>
          <w:t xml:space="preserve">[43]</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Ultra-Pure Silicon</w:t>
      </w:r>
      <w:r>
        <w:rPr>
          <w:rFonts w:eastAsia="inter" w:cs="inter" w:ascii="inter" w:hAnsi="inter"/>
          <w:color w:val="000000"/>
          <w:sz w:val="21"/>
        </w:rPr>
        <w:t xml:space="preserve">: Silicon-28 isotopes with phosphorus dopants provide long quantum coherence for silicon-based quantum processors</w:t>
      </w:r>
      <w:bookmarkStart w:id="42" w:name="fnref48"/>
      <w:bookmarkEnd w:id="42"/>
      <w:hyperlink w:anchor="fn48">
        <w:r>
          <w:rPr>
            <w:rFonts w:eastAsia="inter" w:cs="inter" w:ascii="inter" w:hAnsi="inter"/>
            <w:color w:val="#000"/>
            <w:sz w:val="21"/>
            <w:u w:val="single"/>
            <w:vertAlign w:val="superscript"/>
          </w:rPr>
          <w:t xml:space="preserve">[48]</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Topological Insulators</w:t>
      </w:r>
      <w:r>
        <w:rPr>
          <w:rFonts w:eastAsia="inter" w:cs="inter" w:ascii="inter" w:hAnsi="inter"/>
          <w:color w:val="000000"/>
          <w:sz w:val="21"/>
        </w:rPr>
        <w:t xml:space="preserve">: Exotic materials that restrict electron movement and support robust topological qubits</w:t>
      </w:r>
      <w:bookmarkStart w:id="43" w:name="fnref49"/>
      <w:bookmarkEnd w:id="43"/>
      <w:hyperlink w:anchor="fn49">
        <w:r>
          <w:rPr>
            <w:rFonts w:eastAsia="inter" w:cs="inter" w:ascii="inter" w:hAnsi="inter"/>
            <w:color w:val="#000"/>
            <w:sz w:val="21"/>
            <w:u w:val="single"/>
            <w:vertAlign w:val="superscript"/>
          </w:rPr>
          <w:t xml:space="preserve">[49]</w:t>
        </w:r>
      </w:hyperlink>
      <w:bookmarkStart w:id="44" w:name="fnref44:1"/>
      <w:bookmarkEnd w:id="44"/>
      <w:hyperlink w:anchor="fn44">
        <w:r>
          <w:rPr>
            <w:rFonts w:eastAsia="inter" w:cs="inter" w:ascii="inter" w:hAnsi="inter"/>
            <w:color w:val="#000"/>
            <w:sz w:val="21"/>
            <w:u w:val="single"/>
            <w:vertAlign w:val="superscript"/>
          </w:rPr>
          <w:t xml:space="preserve">[44]</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Trapped Ions</w:t>
      </w:r>
      <w:r>
        <w:rPr>
          <w:rFonts w:eastAsia="inter" w:cs="inter" w:ascii="inter" w:hAnsi="inter"/>
          <w:color w:val="000000"/>
          <w:sz w:val="21"/>
        </w:rPr>
        <w:t xml:space="preserve">: Individual atoms (usually ytterbium, calcium, or beryllium) manipulated by electromagnetic fields and lasers</w:t>
      </w:r>
      <w:bookmarkStart w:id="45" w:name="fnref43:2"/>
      <w:bookmarkEnd w:id="45"/>
      <w:hyperlink w:anchor="fn43">
        <w:r>
          <w:rPr>
            <w:rFonts w:eastAsia="inter" w:cs="inter" w:ascii="inter" w:hAnsi="inter"/>
            <w:color w:val="#000"/>
            <w:sz w:val="21"/>
            <w:u w:val="single"/>
            <w:vertAlign w:val="superscript"/>
          </w:rPr>
          <w:t xml:space="preserve">[43]</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Photonic Qubits</w:t>
      </w:r>
      <w:r>
        <w:rPr>
          <w:rFonts w:eastAsia="inter" w:cs="inter" w:ascii="inter" w:hAnsi="inter"/>
          <w:color w:val="000000"/>
          <w:sz w:val="21"/>
        </w:rPr>
        <w:t xml:space="preserve">: Quantum states encoded in photons for light-based quantum computing</w:t>
      </w:r>
      <w:bookmarkStart w:id="46" w:name="fnref50"/>
      <w:bookmarkEnd w:id="46"/>
      <w:hyperlink w:anchor="fn50">
        <w:r>
          <w:rPr>
            <w:rFonts w:eastAsia="inter" w:cs="inter" w:ascii="inter" w:hAnsi="inter"/>
            <w:color w:val="#000"/>
            <w:sz w:val="21"/>
            <w:u w:val="single"/>
            <w:vertAlign w:val="superscript"/>
          </w:rPr>
          <w:t xml:space="preserve">[50]</w:t>
        </w:r>
      </w:hyperlink>
      <w:bookmarkStart w:id="47" w:name="fnref51"/>
      <w:bookmarkEnd w:id="47"/>
      <w:hyperlink w:anchor="fn51">
        <w:r>
          <w:rPr>
            <w:rFonts w:eastAsia="inter" w:cs="inter" w:ascii="inter" w:hAnsi="inter"/>
            <w:color w:val="#000"/>
            <w:sz w:val="21"/>
            <w:u w:val="single"/>
            <w:vertAlign w:val="superscript"/>
          </w:rPr>
          <w:t xml:space="preserve">[51]</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Hexagonal Boron Nitride</w:t>
      </w:r>
      <w:r>
        <w:rPr>
          <w:rFonts w:eastAsia="inter" w:cs="inter" w:ascii="inter" w:hAnsi="inter"/>
          <w:color w:val="000000"/>
          <w:sz w:val="21"/>
        </w:rPr>
        <w:t xml:space="preserve">: Used for shrinking device components and minimizing interference in superconducting qubits</w:t>
      </w:r>
      <w:bookmarkStart w:id="48" w:name="fnref52"/>
      <w:bookmarkEnd w:id="48"/>
      <w:hyperlink w:anchor="fn52">
        <w:r>
          <w:rPr>
            <w:rFonts w:eastAsia="inter" w:cs="inter" w:ascii="inter" w:hAnsi="inter"/>
            <w:color w:val="#000"/>
            <w:sz w:val="21"/>
            <w:u w:val="single"/>
            <w:vertAlign w:val="superscript"/>
          </w:rPr>
          <w:t xml:space="preserve">[52]</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Rare Earth Materials</w:t>
      </w:r>
      <w:r>
        <w:rPr>
          <w:rFonts w:eastAsia="inter" w:cs="inter" w:ascii="inter" w:hAnsi="inter"/>
          <w:color w:val="000000"/>
          <w:sz w:val="21"/>
        </w:rPr>
        <w:t xml:space="preserve">: Used in magnets, control electronics, and sometimes quantum memory elements</w:t>
      </w:r>
      <w:bookmarkStart w:id="49" w:name="fnref53"/>
      <w:bookmarkEnd w:id="49"/>
      <w:hyperlink w:anchor="fn53">
        <w:r>
          <w:rPr>
            <w:rFonts w:eastAsia="inter" w:cs="inter" w:ascii="inter" w:hAnsi="inter"/>
            <w:color w:val="#000"/>
            <w:sz w:val="21"/>
            <w:u w:val="single"/>
            <w:vertAlign w:val="superscript"/>
          </w:rPr>
          <w:t xml:space="preserve">[53]</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Hybrid Qubits</w:t>
      </w:r>
      <w:r>
        <w:rPr>
          <w:rFonts w:eastAsia="inter" w:cs="inter" w:ascii="inter" w:hAnsi="inter"/>
          <w:color w:val="000000"/>
          <w:sz w:val="21"/>
        </w:rPr>
        <w:t xml:space="preserve">: Combination of semiconductor and superconductor, or superconductor and topological insulator for improved stability</w:t>
      </w:r>
      <w:bookmarkStart w:id="50" w:name="fnref44:2"/>
      <w:bookmarkEnd w:id="50"/>
      <w:hyperlink w:anchor="fn44">
        <w:r>
          <w:rPr>
            <w:rFonts w:eastAsia="inter" w:cs="inter" w:ascii="inter" w:hAnsi="inter"/>
            <w:color w:val="#000"/>
            <w:sz w:val="21"/>
            <w:u w:val="single"/>
            <w:vertAlign w:val="superscript"/>
          </w:rPr>
          <w:t xml:space="preserve">[44]</w:t>
        </w:r>
      </w:hyperlink>
      <w:r>
        <w:rPr>
          <w:rFonts w:eastAsia="inter" w:cs="inter" w:ascii="inter" w:hAnsi="inter"/>
          <w:color w:val="000000"/>
          <w:sz w:val="21"/>
        </w:rPr>
        <w:t xml:space="preserve">.</w:t>
      </w:r>
    </w:p>
    <w:p>
      <w:pPr>
        <w:numPr>
          <w:ilvl w:val="0"/>
          <w:numId w:val="5"/>
        </w:numPr>
        <w:spacing w:line="360" w:before="105" w:after="105" w:lineRule="auto"/>
      </w:pPr>
      <w:r>
        <w:rPr>
          <w:rFonts w:eastAsia="inter" w:cs="inter" w:ascii="inter" w:hAnsi="inter"/>
          <w:b/>
          <w:color w:val="000000"/>
          <w:sz w:val="21"/>
        </w:rPr>
        <w:t xml:space="preserve">Cryogenic Fluids</w:t>
      </w:r>
      <w:r>
        <w:rPr>
          <w:rFonts w:eastAsia="inter" w:cs="inter" w:ascii="inter" w:hAnsi="inter"/>
          <w:color w:val="000000"/>
          <w:sz w:val="21"/>
        </w:rPr>
        <w:t xml:space="preserve">: Liquid helium or dilution refrigerators are critical to maintaining low temperatures necessary for quantum operations</w:t>
      </w:r>
      <w:bookmarkStart w:id="51" w:name="fnref42:2"/>
      <w:bookmarkEnd w:id="51"/>
      <w:hyperlink w:anchor="fn42">
        <w:r>
          <w:rPr>
            <w:rFonts w:eastAsia="inter" w:cs="inter" w:ascii="inter" w:hAnsi="inter"/>
            <w:color w:val="#000"/>
            <w:sz w:val="21"/>
            <w:u w:val="single"/>
            <w:vertAlign w:val="superscript"/>
          </w:rPr>
          <w:t xml:space="preserve">[42]</w:t>
        </w:r>
      </w:hyperlink>
      <w:bookmarkStart w:id="52" w:name="fnref43:3"/>
      <w:bookmarkEnd w:id="52"/>
      <w:hyperlink w:anchor="fn43">
        <w:r>
          <w:rPr>
            <w:rFonts w:eastAsia="inter" w:cs="inter" w:ascii="inter" w:hAnsi="inter"/>
            <w:color w:val="#000"/>
            <w:sz w:val="21"/>
            <w:u w:val="single"/>
            <w:vertAlign w:val="superscript"/>
          </w:rPr>
          <w:t xml:space="preserve">[43]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Table: Key Materials in Supercomputers and Quantum Systems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Core Materials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Supercomputers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Silicon, copper, gold, tantalum, hafnium, FR-4 </w:t>
            </w:r>
            <w:hyperlink w:anchor="fn41">
              <w:r>
                <w:rPr>
                  <w:rFonts w:eastAsia="inter" w:cs="inter" w:ascii="inter" w:hAnsi="inter"/>
                  <w:color w:val="#000"/>
                  <w:sz w:val="17"/>
                  <w:u w:val="single"/>
                  <w:vertAlign w:val="superscript"/>
                </w:rPr>
                <w:t xml:space="preserve">[41]</w:t>
              </w:r>
            </w:hyperlink>
            <w:hyperlink w:anchor="fn45">
              <w:r>
                <w:rPr>
                  <w:rFonts w:eastAsia="inter" w:cs="inter" w:ascii="inter" w:hAnsi="inter"/>
                  <w:color w:val="#000"/>
                  <w:sz w:val="17"/>
                  <w:u w:val="single"/>
                  <w:vertAlign w:val="superscript"/>
                </w:rPr>
                <w:t xml:space="preserve">[45]</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CPUs, memory, PCBs, wiring, heat sinks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Computers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Niobium, aluminum, silicon-28, topological insulators, trapped ions, boron nitride </w:t>
            </w:r>
            <w:hyperlink w:anchor="fn48">
              <w:r>
                <w:rPr>
                  <w:rFonts w:eastAsia="inter" w:cs="inter" w:ascii="inter" w:hAnsi="inter"/>
                  <w:color w:val="#000"/>
                  <w:sz w:val="17"/>
                  <w:u w:val="single"/>
                  <w:vertAlign w:val="superscript"/>
                </w:rPr>
                <w:t xml:space="preserve">[48]</w:t>
              </w:r>
            </w:hyperlink>
            <w:hyperlink w:anchor="fn42">
              <w:r>
                <w:rPr>
                  <w:rFonts w:eastAsia="inter" w:cs="inter" w:ascii="inter" w:hAnsi="inter"/>
                  <w:color w:val="#000"/>
                  <w:sz w:val="17"/>
                  <w:u w:val="single"/>
                  <w:vertAlign w:val="superscript"/>
                </w:rPr>
                <w:t xml:space="preserve">[42]</w:t>
              </w:r>
            </w:hyperlink>
            <w:hyperlink w:anchor="fn44">
              <w:r>
                <w:rPr>
                  <w:rFonts w:eastAsia="inter" w:cs="inter" w:ascii="inter" w:hAnsi="inter"/>
                  <w:color w:val="#000"/>
                  <w:sz w:val="17"/>
                  <w:u w:val="single"/>
                  <w:vertAlign w:val="superscript"/>
                </w:rPr>
                <w:t xml:space="preserve">[44]</w:t>
              </w:r>
            </w:hyperlink>
            <w:hyperlink w:anchor="fn43">
              <w:r>
                <w:rPr>
                  <w:rFonts w:eastAsia="inter" w:cs="inter" w:ascii="inter" w:hAnsi="inter"/>
                  <w:color w:val="#000"/>
                  <w:sz w:val="17"/>
                  <w:u w:val="single"/>
                  <w:vertAlign w:val="superscript"/>
                </w:rPr>
                <w:t xml:space="preserve">[43]</w:t>
              </w:r>
            </w:hyperlink>
            <w:hyperlink w:anchor="fn52">
              <w:r>
                <w:rPr>
                  <w:rFonts w:eastAsia="inter" w:cs="inter" w:ascii="inter" w:hAnsi="inter"/>
                  <w:color w:val="#000"/>
                  <w:sz w:val="17"/>
                  <w:u w:val="single"/>
                  <w:vertAlign w:val="superscript"/>
                </w:rPr>
                <w:t xml:space="preserve">[52]</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Qubits, processors, error correction, insulation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Both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Rare earth metals, superalloys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Reliability, high-frequency, durability</w:t>
            </w:r>
          </w:p>
        </w:tc>
      </w:tr>
    </w:tbl>
    <w:p>
      <w:pPr>
        <w:spacing w:lineRule="auto"/>
      </w:pPr>
    </w:p>
    <w:p>
      <w:pPr>
        <w:spacing w:line="360" w:after="210" w:lineRule="auto"/>
      </w:pPr>
      <w:r>
        <w:rPr>
          <w:rFonts w:eastAsia="inter" w:cs="inter" w:ascii="inter" w:hAnsi="inter"/>
          <w:color w:val="000000"/>
        </w:rPr>
        <w:t xml:space="preserve">Both technologies depend on ongoing advances in materials science to improve speed, stability, and error correction, especially as next-generation quantum computers aim for millions of qubits with robust coherence</w:t>
      </w:r>
      <w:bookmarkStart w:id="53" w:name="fnref48:2"/>
      <w:bookmarkEnd w:id="53"/>
      <w:hyperlink w:anchor="fn48">
        <w:r>
          <w:rPr>
            <w:rFonts w:eastAsia="inter" w:cs="inter" w:ascii="inter" w:hAnsi="inter"/>
            <w:color w:val="#000"/>
            <w:u w:val="single"/>
            <w:vertAlign w:val="superscript"/>
          </w:rPr>
          <w:t xml:space="preserve">[48]</w:t>
        </w:r>
      </w:hyperlink>
      <w:bookmarkStart w:id="54" w:name="fnref44:4"/>
      <w:bookmarkEnd w:id="54"/>
      <w:hyperlink w:anchor="fn44">
        <w:r>
          <w:rPr>
            <w:rFonts w:eastAsia="inter" w:cs="inter" w:ascii="inter" w:hAnsi="inter"/>
            <w:color w:val="#000"/>
            <w:u w:val="single"/>
            <w:vertAlign w:val="superscript"/>
          </w:rPr>
          <w:t xml:space="preserve">[44]</w:t>
        </w:r>
      </w:hyperlink>
      <w:bookmarkStart w:id="55" w:name="fnref43:5"/>
      <w:bookmarkEnd w:id="55"/>
      <w:hyperlink w:anchor="fn43">
        <w:r>
          <w:rPr>
            <w:rFonts w:eastAsia="inter" w:cs="inter" w:ascii="inter" w:hAnsi="inter"/>
            <w:color w:val="#000"/>
            <w:u w:val="single"/>
            <w:vertAlign w:val="superscript"/>
          </w:rPr>
          <w:t xml:space="preserve">[43]</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Thermal interface materials for HPC cooling</w:t>
      </w:r>
    </w:p>
    <w:p>
      <w:pPr>
        <w:spacing w:line="360" w:after="210" w:lineRule="auto"/>
      </w:pPr>
      <w:r>
        <w:rPr>
          <w:rFonts w:eastAsia="inter" w:cs="inter" w:ascii="inter" w:hAnsi="inter"/>
          <w:color w:val="000000"/>
        </w:rPr>
        <w:t xml:space="preserve">The most advanced </w:t>
      </w:r>
      <w:r>
        <w:rPr>
          <w:rFonts w:eastAsia="inter" w:cs="inter" w:ascii="inter" w:hAnsi="inter"/>
          <w:b/>
          <w:color w:val="000000"/>
        </w:rPr>
        <w:t xml:space="preserve">thermal interface materials (TIMs)</w:t>
      </w:r>
      <w:r>
        <w:rPr>
          <w:rFonts w:eastAsia="inter" w:cs="inter" w:ascii="inter" w:hAnsi="inter"/>
          <w:color w:val="000000"/>
        </w:rPr>
        <w:t xml:space="preserve"> for high-performance computing (HPC) cooling combine metals, ceramics, polymers, and phase change technologies to efficiently transfer heat from processors to cooling systems</w:t>
      </w:r>
      <w:bookmarkStart w:id="56" w:name="fnref81"/>
      <w:bookmarkEnd w:id="56"/>
      <w:hyperlink w:anchor="fn81">
        <w:r>
          <w:rPr>
            <w:rFonts w:eastAsia="inter" w:cs="inter" w:ascii="inter" w:hAnsi="inter"/>
            <w:color w:val="#000"/>
            <w:u w:val="single"/>
            <w:vertAlign w:val="superscript"/>
          </w:rPr>
          <w:t xml:space="preserve">[81]</w:t>
        </w:r>
      </w:hyperlink>
      <w:bookmarkStart w:id="57" w:name="fnref82"/>
      <w:bookmarkEnd w:id="57"/>
      <w:hyperlink w:anchor="fn82">
        <w:r>
          <w:rPr>
            <w:rFonts w:eastAsia="inter" w:cs="inter" w:ascii="inter" w:hAnsi="inter"/>
            <w:color w:val="#000"/>
            <w:u w:val="single"/>
            <w:vertAlign w:val="superscript"/>
          </w:rPr>
          <w:t xml:space="preserve">[82]</w:t>
        </w:r>
      </w:hyperlink>
      <w:bookmarkStart w:id="58" w:name="fnref83"/>
      <w:bookmarkEnd w:id="58"/>
      <w:hyperlink w:anchor="fn83">
        <w:r>
          <w:rPr>
            <w:rFonts w:eastAsia="inter" w:cs="inter" w:ascii="inter" w:hAnsi="inter"/>
            <w:color w:val="#000"/>
            <w:u w:val="single"/>
            <w:vertAlign w:val="superscript"/>
          </w:rPr>
          <w:t xml:space="preserve">[83]</w:t>
        </w:r>
      </w:hyperlink>
      <w:bookmarkStart w:id="59" w:name="fnref84"/>
      <w:bookmarkEnd w:id="59"/>
      <w:hyperlink w:anchor="fn84">
        <w:r>
          <w:rPr>
            <w:rFonts w:eastAsia="inter" w:cs="inter" w:ascii="inter" w:hAnsi="inter"/>
            <w:color w:val="#000"/>
            <w:u w:val="single"/>
            <w:vertAlign w:val="superscript"/>
          </w:rPr>
          <w:t xml:space="preserve">[84]</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Key Types of TIMs for HPC</w:t>
      </w:r>
    </w:p>
    <w:p>
      <w:pPr>
        <w:spacing w:line="360" w:before="315" w:after="105" w:lineRule="auto"/>
        <w:ind w:left="-30"/>
        <w:jc w:val="left"/>
      </w:pPr>
      <w:r>
        <w:rPr>
          <w:rFonts w:eastAsia="inter" w:cs="inter" w:ascii="inter" w:hAnsi="inter"/>
          <w:b/>
          <w:color w:val="000000"/>
          <w:sz w:val="24"/>
        </w:rPr>
        <w:t xml:space="preserve">Metal-Based TIMs</w:t>
      </w:r>
    </w:p>
    <w:p>
      <w:pPr>
        <w:numPr>
          <w:ilvl w:val="0"/>
          <w:numId w:val="6"/>
        </w:numPr>
        <w:spacing w:line="360" w:before="105" w:after="105" w:lineRule="auto"/>
      </w:pPr>
      <w:r>
        <w:rPr>
          <w:rFonts w:eastAsia="inter" w:cs="inter" w:ascii="inter" w:hAnsi="inter"/>
          <w:b/>
          <w:color w:val="000000"/>
          <w:sz w:val="21"/>
        </w:rPr>
        <w:t xml:space="preserve">Solder TIMs</w:t>
      </w:r>
      <w:r>
        <w:rPr>
          <w:rFonts w:eastAsia="inter" w:cs="inter" w:ascii="inter" w:hAnsi="inter"/>
          <w:color w:val="000000"/>
          <w:sz w:val="21"/>
        </w:rPr>
        <w:t xml:space="preserve">: Offer the lowest thermal resistance, creating an intermetallic bond for maximum heat transfer. Bulk thermal conductivity can reach up to 86 W/m·K, ideal where minimum bond thickness is required</w:t>
      </w:r>
      <w:bookmarkStart w:id="60" w:name="fnref81:1"/>
      <w:bookmarkEnd w:id="60"/>
      <w:hyperlink w:anchor="fn81">
        <w:r>
          <w:rPr>
            <w:rFonts w:eastAsia="inter" w:cs="inter" w:ascii="inter" w:hAnsi="inter"/>
            <w:color w:val="#000"/>
            <w:sz w:val="21"/>
            <w:u w:val="single"/>
            <w:vertAlign w:val="superscript"/>
          </w:rPr>
          <w:t xml:space="preserve">[81]</w:t>
        </w:r>
      </w:hyperlink>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Compressible Metal TIMs</w:t>
      </w:r>
      <w:r>
        <w:rPr>
          <w:rFonts w:eastAsia="inter" w:cs="inter" w:ascii="inter" w:hAnsi="inter"/>
          <w:color w:val="000000"/>
          <w:sz w:val="21"/>
        </w:rPr>
        <w:t xml:space="preserve">: Such as Heat-Spring®, provide high conductivity and reliability for immersion cooling and heavy computational loads</w:t>
      </w:r>
      <w:bookmarkStart w:id="61" w:name="fnref81:2"/>
      <w:bookmarkEnd w:id="61"/>
      <w:hyperlink w:anchor="fn81">
        <w:r>
          <w:rPr>
            <w:rFonts w:eastAsia="inter" w:cs="inter" w:ascii="inter" w:hAnsi="inter"/>
            <w:color w:val="#000"/>
            <w:sz w:val="21"/>
            <w:u w:val="single"/>
            <w:vertAlign w:val="superscript"/>
          </w:rPr>
          <w:t xml:space="preserve">[81]</w:t>
        </w:r>
      </w:hyperlink>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Liquid Metal TIMs</w:t>
      </w:r>
      <w:r>
        <w:rPr>
          <w:rFonts w:eastAsia="inter" w:cs="inter" w:ascii="inter" w:hAnsi="inter"/>
          <w:color w:val="000000"/>
          <w:sz w:val="21"/>
        </w:rPr>
        <w:t xml:space="preserve">: Gallium-based alloys that ensure 100% wetting. Compatible with most surfaces, they offer superior conductivity but require careful handling due to corrosivity</w:t>
      </w:r>
      <w:bookmarkStart w:id="62" w:name="fnref81:3"/>
      <w:bookmarkEnd w:id="62"/>
      <w:hyperlink w:anchor="fn81">
        <w:r>
          <w:rPr>
            <w:rFonts w:eastAsia="inter" w:cs="inter" w:ascii="inter" w:hAnsi="inter"/>
            <w:color w:val="#000"/>
            <w:sz w:val="21"/>
            <w:u w:val="single"/>
            <w:vertAlign w:val="superscript"/>
          </w:rPr>
          <w:t xml:space="preserve">[81]</w:t>
        </w:r>
      </w:hyperlink>
      <w:r>
        <w:rPr>
          <w:rFonts w:eastAsia="inter" w:cs="inter" w:ascii="inter" w:hAnsi="inter"/>
          <w:color w:val="000000"/>
          <w:sz w:val="21"/>
        </w:rPr>
        <w:t xml:space="preserve">.</w:t>
      </w:r>
    </w:p>
    <w:p>
      <w:pPr>
        <w:numPr>
          <w:ilvl w:val="0"/>
          <w:numId w:val="6"/>
        </w:numPr>
        <w:spacing w:line="360" w:before="105" w:after="105" w:lineRule="auto"/>
      </w:pPr>
      <w:r>
        <w:rPr>
          <w:rFonts w:eastAsia="inter" w:cs="inter" w:ascii="inter" w:hAnsi="inter"/>
          <w:b/>
          <w:color w:val="000000"/>
          <w:sz w:val="21"/>
        </w:rPr>
        <w:t xml:space="preserve">Vertically Aligned Copper Nanostructure TIMs</w:t>
      </w:r>
      <w:r>
        <w:rPr>
          <w:rFonts w:eastAsia="inter" w:cs="inter" w:ascii="inter" w:hAnsi="inter"/>
          <w:color w:val="000000"/>
          <w:sz w:val="21"/>
        </w:rPr>
        <w:t xml:space="preserve">: These nanocomposites, such as NovoLINC’s technology, provide thermal resistance values well below 1 mm²K/W, dramatically outperforming traditional greases and pads in vertical and lateral heat spreading</w:t>
      </w:r>
      <w:bookmarkStart w:id="63" w:name="fnref83:1"/>
      <w:bookmarkEnd w:id="63"/>
      <w:hyperlink w:anchor="fn83">
        <w:r>
          <w:rPr>
            <w:rFonts w:eastAsia="inter" w:cs="inter" w:ascii="inter" w:hAnsi="inter"/>
            <w:color w:val="#000"/>
            <w:sz w:val="21"/>
            <w:u w:val="single"/>
            <w:vertAlign w:val="superscript"/>
          </w:rPr>
          <w:t xml:space="preserve">[83]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Phase Change Materials (PCMs)</w:t>
      </w:r>
    </w:p>
    <w:p>
      <w:pPr>
        <w:numPr>
          <w:ilvl w:val="0"/>
          <w:numId w:val="7"/>
        </w:numPr>
        <w:spacing w:line="360" w:before="105" w:after="105" w:lineRule="auto"/>
      </w:pPr>
      <w:r>
        <w:rPr>
          <w:rFonts w:eastAsia="inter" w:cs="inter" w:ascii="inter" w:hAnsi="inter"/>
          <w:color w:val="000000"/>
          <w:sz w:val="21"/>
        </w:rPr>
        <w:t xml:space="preserve">Store and release heat by changing state (solid ↔ liquid) at critical temperatures, smoothing out temperature spikes during heavy load cycles—crucial for AI and HPC workloads that experience bursts in heat generation</w:t>
      </w:r>
      <w:bookmarkStart w:id="64" w:name="fnref82:1"/>
      <w:bookmarkEnd w:id="64"/>
      <w:hyperlink w:anchor="fn82">
        <w:r>
          <w:rPr>
            <w:rFonts w:eastAsia="inter" w:cs="inter" w:ascii="inter" w:hAnsi="inter"/>
            <w:color w:val="#000"/>
            <w:sz w:val="21"/>
            <w:u w:val="single"/>
            <w:vertAlign w:val="superscript"/>
          </w:rPr>
          <w:t xml:space="preserve">[82]</w:t>
        </w:r>
      </w:hyperlink>
      <w:bookmarkStart w:id="65" w:name="fnref85"/>
      <w:bookmarkEnd w:id="65"/>
      <w:hyperlink w:anchor="fn85">
        <w:r>
          <w:rPr>
            <w:rFonts w:eastAsia="inter" w:cs="inter" w:ascii="inter" w:hAnsi="inter"/>
            <w:color w:val="#000"/>
            <w:sz w:val="21"/>
            <w:u w:val="single"/>
            <w:vertAlign w:val="superscript"/>
          </w:rPr>
          <w:t xml:space="preserve">[85]</w:t>
        </w:r>
      </w:hyperlink>
      <w:r>
        <w:rPr>
          <w:rFonts w:eastAsia="inter" w:cs="inter" w:ascii="inter" w:hAnsi="inter"/>
          <w:color w:val="000000"/>
          <w:sz w:val="21"/>
        </w:rPr>
        <w:t xml:space="preserve">.</w:t>
      </w:r>
    </w:p>
    <w:p>
      <w:pPr>
        <w:numPr>
          <w:ilvl w:val="0"/>
          <w:numId w:val="7"/>
        </w:numPr>
        <w:spacing w:line="360" w:before="105" w:after="105" w:lineRule="auto"/>
      </w:pPr>
      <w:r>
        <w:rPr>
          <w:rFonts w:eastAsia="inter" w:cs="inter" w:ascii="inter" w:hAnsi="inter"/>
          <w:color w:val="000000"/>
          <w:sz w:val="21"/>
        </w:rPr>
        <w:t xml:space="preserve">Modern PCMs (e.g., Honeywell PTM7950) are engineered to transition at specific temperatures (e.g., ~45 °C), providing a stable thermal environment and high cycling durability</w:t>
      </w:r>
      <w:bookmarkStart w:id="66" w:name="fnref82:2"/>
      <w:bookmarkEnd w:id="66"/>
      <w:hyperlink w:anchor="fn82">
        <w:r>
          <w:rPr>
            <w:rFonts w:eastAsia="inter" w:cs="inter" w:ascii="inter" w:hAnsi="inter"/>
            <w:color w:val="#000"/>
            <w:sz w:val="21"/>
            <w:u w:val="single"/>
            <w:vertAlign w:val="superscript"/>
          </w:rPr>
          <w:t xml:space="preserve">[82]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Hybrid Gels and Polymer-Ceramic Matrix TIMs</w:t>
      </w:r>
    </w:p>
    <w:p>
      <w:pPr>
        <w:numPr>
          <w:ilvl w:val="0"/>
          <w:numId w:val="8"/>
        </w:numPr>
        <w:spacing w:line="360" w:before="105" w:after="105" w:lineRule="auto"/>
      </w:pPr>
      <w:r>
        <w:rPr>
          <w:rFonts w:eastAsia="inter" w:cs="inter" w:ascii="inter" w:hAnsi="inter"/>
          <w:color w:val="000000"/>
          <w:sz w:val="21"/>
        </w:rPr>
        <w:t xml:space="preserve">Advanced gels combine high conductivity with excellent conformability, filling microscopic gaps and irregularities for lower thermal impedance and long-term reliability—even under extreme cycling</w:t>
      </w:r>
      <w:bookmarkStart w:id="67" w:name="fnref82:3"/>
      <w:bookmarkEnd w:id="67"/>
      <w:hyperlink w:anchor="fn82">
        <w:r>
          <w:rPr>
            <w:rFonts w:eastAsia="inter" w:cs="inter" w:ascii="inter" w:hAnsi="inter"/>
            <w:color w:val="#000"/>
            <w:sz w:val="21"/>
            <w:u w:val="single"/>
            <w:vertAlign w:val="superscript"/>
          </w:rPr>
          <w:t xml:space="preserve">[82]</w:t>
        </w:r>
      </w:hyperlink>
      <w:r>
        <w:rPr>
          <w:rFonts w:eastAsia="inter" w:cs="inter" w:ascii="inter" w:hAnsi="inter"/>
          <w:color w:val="000000"/>
          <w:sz w:val="21"/>
        </w:rPr>
        <w:t xml:space="preserve">.</w:t>
      </w:r>
    </w:p>
    <w:p>
      <w:pPr>
        <w:numPr>
          <w:ilvl w:val="0"/>
          <w:numId w:val="8"/>
        </w:numPr>
        <w:spacing w:line="360" w:before="105" w:after="105" w:lineRule="auto"/>
      </w:pPr>
      <w:r>
        <w:rPr>
          <w:rFonts w:eastAsia="inter" w:cs="inter" w:ascii="inter" w:hAnsi="inter"/>
          <w:color w:val="000000"/>
          <w:sz w:val="21"/>
        </w:rPr>
        <w:t xml:space="preserve">Materials like Liquid Metal Embedded Elastomers (LMEE) achieve a balance of flexibility and thermal performance, suited for tight, moving, or high-stress assemblies</w:t>
      </w:r>
      <w:bookmarkStart w:id="68" w:name="fnref86"/>
      <w:bookmarkEnd w:id="68"/>
      <w:hyperlink w:anchor="fn86">
        <w:r>
          <w:rPr>
            <w:rFonts w:eastAsia="inter" w:cs="inter" w:ascii="inter" w:hAnsi="inter"/>
            <w:color w:val="#000"/>
            <w:sz w:val="21"/>
            <w:u w:val="single"/>
            <w:vertAlign w:val="superscript"/>
          </w:rPr>
          <w:t xml:space="preserve">[86]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Ceramic and Composite TIMs</w:t>
      </w:r>
    </w:p>
    <w:p>
      <w:pPr>
        <w:numPr>
          <w:ilvl w:val="0"/>
          <w:numId w:val="9"/>
        </w:numPr>
        <w:spacing w:line="360" w:before="105" w:after="105" w:lineRule="auto"/>
      </w:pPr>
      <w:r>
        <w:rPr>
          <w:rFonts w:eastAsia="inter" w:cs="inter" w:ascii="inter" w:hAnsi="inter"/>
          <w:b/>
          <w:color w:val="000000"/>
          <w:sz w:val="21"/>
        </w:rPr>
        <w:t xml:space="preserve">Aluminum Nitride–Liquid Metal Hybrids</w:t>
      </w:r>
      <w:r>
        <w:rPr>
          <w:rFonts w:eastAsia="inter" w:cs="inter" w:ascii="inter" w:hAnsi="inter"/>
          <w:color w:val="000000"/>
          <w:sz w:val="21"/>
        </w:rPr>
        <w:t xml:space="preserve">: These next-gen TIMs significantly surpass current commercial options in heat conduction, helping reduce power and cooling requirements in large-scale data centers</w:t>
      </w:r>
      <w:bookmarkStart w:id="69" w:name="fnref84:1"/>
      <w:bookmarkEnd w:id="69"/>
      <w:hyperlink w:anchor="fn84">
        <w:r>
          <w:rPr>
            <w:rFonts w:eastAsia="inter" w:cs="inter" w:ascii="inter" w:hAnsi="inter"/>
            <w:color w:val="#000"/>
            <w:sz w:val="21"/>
            <w:u w:val="single"/>
            <w:vertAlign w:val="superscript"/>
          </w:rPr>
          <w:t xml:space="preserve">[84]</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Emerging and Hybrid Solutions</w:t>
      </w:r>
    </w:p>
    <w:p>
      <w:pPr>
        <w:numPr>
          <w:ilvl w:val="0"/>
          <w:numId w:val="10"/>
        </w:numPr>
        <w:spacing w:line="360" w:before="105" w:after="105" w:lineRule="auto"/>
      </w:pPr>
      <w:r>
        <w:rPr>
          <w:rFonts w:eastAsia="inter" w:cs="inter" w:ascii="inter" w:hAnsi="inter"/>
          <w:b/>
          <w:color w:val="000000"/>
          <w:sz w:val="21"/>
        </w:rPr>
        <w:t xml:space="preserve">Mica-Based TIMs</w:t>
      </w:r>
      <w:r>
        <w:rPr>
          <w:rFonts w:eastAsia="inter" w:cs="inter" w:ascii="inter" w:hAnsi="inter"/>
          <w:color w:val="000000"/>
          <w:sz w:val="21"/>
        </w:rPr>
        <w:t xml:space="preserve">: Mica’s high thermal conductivity, durability, and thinness make it well-suited for use in cold plates, heat exchangers, hybrid composites, and advanced miniaturized cooling solutions, often in conjunction with graphene or carbon nanotubes for further performance boosts</w:t>
      </w:r>
      <w:bookmarkStart w:id="70" w:name="fnref87"/>
      <w:bookmarkEnd w:id="70"/>
      <w:hyperlink w:anchor="fn87">
        <w:r>
          <w:rPr>
            <w:rFonts w:eastAsia="inter" w:cs="inter" w:ascii="inter" w:hAnsi="inter"/>
            <w:color w:val="#000"/>
            <w:sz w:val="21"/>
            <w:u w:val="single"/>
            <w:vertAlign w:val="superscript"/>
          </w:rPr>
          <w:t xml:space="preserve">[87]</w:t>
        </w:r>
      </w:hyperlink>
      <w:r>
        <w:rPr>
          <w:rFonts w:eastAsia="inter" w:cs="inter" w:ascii="inter" w:hAnsi="inter"/>
          <w:color w:val="000000"/>
          <w:sz w:val="21"/>
        </w:rPr>
        <w:t xml:space="preserve">.</w:t>
      </w:r>
    </w:p>
    <w:p>
      <w:pPr>
        <w:numPr>
          <w:ilvl w:val="0"/>
          <w:numId w:val="10"/>
        </w:numPr>
        <w:spacing w:line="360" w:before="105" w:after="105" w:lineRule="auto"/>
      </w:pPr>
      <w:r>
        <w:rPr>
          <w:rFonts w:eastAsia="inter" w:cs="inter" w:ascii="inter" w:hAnsi="inter"/>
          <w:b/>
          <w:color w:val="000000"/>
          <w:sz w:val="21"/>
        </w:rPr>
        <w:t xml:space="preserve">Graphite and Composite Heat Spreaders</w:t>
      </w:r>
      <w:r>
        <w:rPr>
          <w:rFonts w:eastAsia="inter" w:cs="inter" w:ascii="inter" w:hAnsi="inter"/>
          <w:color w:val="000000"/>
          <w:sz w:val="21"/>
        </w:rPr>
        <w:t xml:space="preserve">: Used to evenly distribute hot spots and optimize temperature profiles across CPU/GPU surfaces</w:t>
      </w:r>
      <w:bookmarkStart w:id="71" w:name="fnref82:4"/>
      <w:bookmarkEnd w:id="71"/>
      <w:hyperlink w:anchor="fn82">
        <w:r>
          <w:rPr>
            <w:rFonts w:eastAsia="inter" w:cs="inter" w:ascii="inter" w:hAnsi="inter"/>
            <w:color w:val="#000"/>
            <w:sz w:val="21"/>
            <w:u w:val="single"/>
            <w:vertAlign w:val="superscript"/>
          </w:rPr>
          <w:t xml:space="preserve">[82]</w:t>
        </w:r>
      </w:hyperlink>
      <w:r>
        <w:rPr>
          <w:rFonts w:eastAsia="inter" w:cs="inter" w:ascii="inter" w:hAnsi="inter"/>
          <w:color w:val="000000"/>
          <w:sz w:val="21"/>
        </w:rPr>
        <w:t xml:space="preserve">.</w:t>
      </w:r>
    </w:p>
    <w:p>
      <w:pPr>
        <w:numPr>
          <w:ilvl w:val="0"/>
          <w:numId w:val="10"/>
        </w:numPr>
        <w:spacing w:line="360" w:before="105" w:after="105" w:lineRule="auto"/>
      </w:pPr>
      <w:r>
        <w:rPr>
          <w:rFonts w:eastAsia="inter" w:cs="inter" w:ascii="inter" w:hAnsi="inter"/>
          <w:b/>
          <w:color w:val="000000"/>
          <w:sz w:val="21"/>
        </w:rPr>
        <w:t xml:space="preserve">Micro- and Nano-Scale TIMs</w:t>
      </w:r>
      <w:r>
        <w:rPr>
          <w:rFonts w:eastAsia="inter" w:cs="inter" w:ascii="inter" w:hAnsi="inter"/>
          <w:color w:val="000000"/>
          <w:sz w:val="21"/>
        </w:rPr>
        <w:t xml:space="preserve">: Incorporating nanostructures for enhanced conductivity and minimal thermal resistance is a focus for future ultra-high density computing</w:t>
      </w:r>
      <w:bookmarkStart w:id="72" w:name="fnref83:2"/>
      <w:bookmarkEnd w:id="72"/>
      <w:hyperlink w:anchor="fn83">
        <w:r>
          <w:rPr>
            <w:rFonts w:eastAsia="inter" w:cs="inter" w:ascii="inter" w:hAnsi="inter"/>
            <w:color w:val="#000"/>
            <w:sz w:val="21"/>
            <w:u w:val="single"/>
            <w:vertAlign w:val="superscript"/>
          </w:rPr>
          <w:t xml:space="preserve">[83]</w:t>
        </w:r>
      </w:hyperlink>
      <w:bookmarkStart w:id="73" w:name="fnref87:1"/>
      <w:bookmarkEnd w:id="73"/>
      <w:hyperlink w:anchor="fn87">
        <w:r>
          <w:rPr>
            <w:rFonts w:eastAsia="inter" w:cs="inter" w:ascii="inter" w:hAnsi="inter"/>
            <w:color w:val="#000"/>
            <w:sz w:val="21"/>
            <w:u w:val="single"/>
            <w:vertAlign w:val="superscript"/>
          </w:rPr>
          <w:t xml:space="preserve">[87]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 Table: TIMs for HPC Cooling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Main 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Properties/Use Case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Typical Conductivities (W/m·K)</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Solder, Metal, Gallium Liquid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Tin/silver alloys, gallium, copper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Lowest resistance, direct bonding, immersion use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Up to 86 </w:t>
            </w:r>
            <w:hyperlink w:anchor="fn81">
              <w:r>
                <w:rPr>
                  <w:rFonts w:eastAsia="inter" w:cs="inter" w:ascii="inter" w:hAnsi="inter"/>
                  <w:color w:val="#000"/>
                  <w:sz w:val="17"/>
                  <w:u w:val="single"/>
                  <w:vertAlign w:val="superscript"/>
                </w:rPr>
                <w:t xml:space="preserve">[81]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Change Materials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Hydrocarbon, PCM composites, alloys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Temp-regulating, absorbs burst loads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~8.5 (PCM, PTM7950) </w:t>
            </w:r>
            <w:hyperlink w:anchor="fn82">
              <w:r>
                <w:rPr>
                  <w:rFonts w:eastAsia="inter" w:cs="inter" w:ascii="inter" w:hAnsi="inter"/>
                  <w:color w:val="#000"/>
                  <w:sz w:val="17"/>
                  <w:u w:val="single"/>
                  <w:vertAlign w:val="superscript"/>
                </w:rPr>
                <w:t xml:space="preserve">[82]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Hybrid Gels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Silicone, polymer-ceramic, LMEE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Fills microgaps, reliable, flexible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7.0+ </w:t>
            </w:r>
            <w:hyperlink w:anchor="fn86">
              <w:r>
                <w:rPr>
                  <w:rFonts w:eastAsia="inter" w:cs="inter" w:ascii="inter" w:hAnsi="inter"/>
                  <w:color w:val="#000"/>
                  <w:sz w:val="17"/>
                  <w:u w:val="single"/>
                  <w:vertAlign w:val="superscript"/>
                </w:rPr>
                <w:t xml:space="preserve">[86]</w:t>
              </w:r>
            </w:hyperlink>
            <w:hyperlink w:anchor="fn82">
              <w:r>
                <w:rPr>
                  <w:rFonts w:eastAsia="inter" w:cs="inter" w:ascii="inter" w:hAnsi="inter"/>
                  <w:color w:val="#000"/>
                  <w:sz w:val="17"/>
                  <w:u w:val="single"/>
                  <w:vertAlign w:val="superscript"/>
                </w:rPr>
                <w:t xml:space="preserve">[82]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Metal Nanostructure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Copper nanowires/nanosheets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Vertical/horizontal spreading, &lt;1 mm²K/W</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high </w:t>
            </w:r>
            <w:hyperlink w:anchor="fn83">
              <w:r>
                <w:rPr>
                  <w:rFonts w:eastAsia="inter" w:cs="inter" w:ascii="inter" w:hAnsi="inter"/>
                  <w:color w:val="#000"/>
                  <w:sz w:val="17"/>
                  <w:u w:val="single"/>
                  <w:vertAlign w:val="superscript"/>
                </w:rPr>
                <w:t xml:space="preserve">[83]</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Mica/Graphite Composites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Mica, graphite, carbon nanotubes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Heat spreading, integration with other materials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varies </w:t>
            </w:r>
            <w:hyperlink w:anchor="fn87">
              <w:r>
                <w:rPr>
                  <w:rFonts w:eastAsia="inter" w:cs="inter" w:ascii="inter" w:hAnsi="inter"/>
                  <w:color w:val="#000"/>
                  <w:sz w:val="17"/>
                  <w:u w:val="single"/>
                  <w:vertAlign w:val="superscript"/>
                </w:rPr>
                <w:t xml:space="preserve">[87]</w:t>
              </w:r>
            </w:hyperlink>
            <w:hyperlink w:anchor="fn82">
              <w:r>
                <w:rPr>
                  <w:rFonts w:eastAsia="inter" w:cs="inter" w:ascii="inter" w:hAnsi="inter"/>
                  <w:color w:val="#000"/>
                  <w:sz w:val="17"/>
                  <w:u w:val="single"/>
                  <w:vertAlign w:val="superscript"/>
                </w:rPr>
                <w:t xml:space="preserve">[82]</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Ceramic Hybrids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AlN + liquid metal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Next-gen high capacity, energy-efficient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than current commercial TIMs</w:t>
            </w:r>
            <w:hyperlink w:anchor="fn84">
              <w:r>
                <w:rPr>
                  <w:rFonts w:eastAsia="inter" w:cs="inter" w:ascii="inter" w:hAnsi="inter"/>
                  <w:color w:val="#000"/>
                  <w:sz w:val="17"/>
                  <w:u w:val="single"/>
                  <w:vertAlign w:val="superscript"/>
                </w:rPr>
                <w:t xml:space="preserve">[84]</w:t>
              </w:r>
            </w:hyperlink>
          </w:p>
        </w:tc>
      </w:tr>
    </w:tbl>
    <w:p>
      <w:pPr>
        <w:spacing w:lineRule="auto"/>
      </w:pPr>
    </w:p>
    <w:p>
      <w:pPr>
        <w:spacing w:line="360" w:before="315" w:after="105" w:lineRule="auto"/>
        <w:ind w:left="-30"/>
        <w:jc w:val="left"/>
      </w:pPr>
      <w:r>
        <w:rPr>
          <w:rFonts w:eastAsia="inter" w:cs="inter" w:ascii="inter" w:hAnsi="inter"/>
          <w:b/>
          <w:color w:val="000000"/>
          <w:sz w:val="24"/>
        </w:rPr>
        <w:t xml:space="preserve">Key Functions and Benefits</w:t>
      </w:r>
    </w:p>
    <w:p>
      <w:pPr>
        <w:numPr>
          <w:ilvl w:val="0"/>
          <w:numId w:val="11"/>
        </w:numPr>
        <w:spacing w:line="360" w:before="105" w:after="105" w:lineRule="auto"/>
      </w:pPr>
      <w:r>
        <w:rPr>
          <w:rFonts w:eastAsia="inter" w:cs="inter" w:ascii="inter" w:hAnsi="inter"/>
          <w:b/>
          <w:color w:val="000000"/>
          <w:sz w:val="21"/>
        </w:rPr>
        <w:t xml:space="preserve">Efficient Heat Transfer</w:t>
      </w:r>
      <w:r>
        <w:rPr>
          <w:rFonts w:eastAsia="inter" w:cs="inter" w:ascii="inter" w:hAnsi="inter"/>
          <w:color w:val="000000"/>
          <w:sz w:val="21"/>
        </w:rPr>
        <w:t xml:space="preserve">: Modern TIMs dramatically reduce bottlenecks at the chip-cooler interface, especially vital as liquid cooling replaces air in next-gen HPC setups</w:t>
      </w:r>
      <w:bookmarkStart w:id="74" w:name="fnref83:4"/>
      <w:bookmarkEnd w:id="74"/>
      <w:hyperlink w:anchor="fn83">
        <w:r>
          <w:rPr>
            <w:rFonts w:eastAsia="inter" w:cs="inter" w:ascii="inter" w:hAnsi="inter"/>
            <w:color w:val="#000"/>
            <w:sz w:val="21"/>
            <w:u w:val="single"/>
            <w:vertAlign w:val="superscript"/>
          </w:rPr>
          <w:t xml:space="preserve">[83]</w:t>
        </w:r>
      </w:hyperlink>
      <w:bookmarkStart w:id="75" w:name="fnref88"/>
      <w:bookmarkEnd w:id="75"/>
      <w:hyperlink w:anchor="fn88">
        <w:r>
          <w:rPr>
            <w:rFonts w:eastAsia="inter" w:cs="inter" w:ascii="inter" w:hAnsi="inter"/>
            <w:color w:val="#000"/>
            <w:sz w:val="21"/>
            <w:u w:val="single"/>
            <w:vertAlign w:val="superscript"/>
          </w:rPr>
          <w:t xml:space="preserve">[88]</w:t>
        </w:r>
      </w:hyperlink>
      <w:bookmarkStart w:id="76" w:name="fnref89"/>
      <w:bookmarkEnd w:id="76"/>
      <w:hyperlink w:anchor="fn89">
        <w:r>
          <w:rPr>
            <w:rFonts w:eastAsia="inter" w:cs="inter" w:ascii="inter" w:hAnsi="inter"/>
            <w:color w:val="#000"/>
            <w:sz w:val="21"/>
            <w:u w:val="single"/>
            <w:vertAlign w:val="superscript"/>
          </w:rPr>
          <w:t xml:space="preserve">[89]</w:t>
        </w:r>
      </w:hyperlink>
      <w:r>
        <w:rPr>
          <w:rFonts w:eastAsia="inter" w:cs="inter" w:ascii="inter" w:hAnsi="inter"/>
          <w:color w:val="000000"/>
          <w:sz w:val="21"/>
        </w:rPr>
        <w:t xml:space="preserve">.</w:t>
      </w:r>
    </w:p>
    <w:p>
      <w:pPr>
        <w:numPr>
          <w:ilvl w:val="0"/>
          <w:numId w:val="11"/>
        </w:numPr>
        <w:spacing w:line="360" w:before="105" w:after="105" w:lineRule="auto"/>
      </w:pPr>
      <w:r>
        <w:rPr>
          <w:rFonts w:eastAsia="inter" w:cs="inter" w:ascii="inter" w:hAnsi="inter"/>
          <w:b/>
          <w:color w:val="000000"/>
          <w:sz w:val="21"/>
        </w:rPr>
        <w:t xml:space="preserve">Long-Term Reliability</w:t>
      </w:r>
      <w:r>
        <w:rPr>
          <w:rFonts w:eastAsia="inter" w:cs="inter" w:ascii="inter" w:hAnsi="inter"/>
          <w:color w:val="000000"/>
          <w:sz w:val="21"/>
        </w:rPr>
        <w:t xml:space="preserve">: Advanced materials withstand thousands of thermal cycles and extreme temperature shifts, a necessity in 24/7 HPC environments</w:t>
      </w:r>
      <w:bookmarkStart w:id="77" w:name="fnref82:8"/>
      <w:bookmarkEnd w:id="77"/>
      <w:hyperlink w:anchor="fn82">
        <w:r>
          <w:rPr>
            <w:rFonts w:eastAsia="inter" w:cs="inter" w:ascii="inter" w:hAnsi="inter"/>
            <w:color w:val="#000"/>
            <w:sz w:val="21"/>
            <w:u w:val="single"/>
            <w:vertAlign w:val="superscript"/>
          </w:rPr>
          <w:t xml:space="preserve">[82]</w:t>
        </w:r>
      </w:hyperlink>
      <w:bookmarkStart w:id="78" w:name="fnref81:5"/>
      <w:bookmarkEnd w:id="78"/>
      <w:hyperlink w:anchor="fn81">
        <w:r>
          <w:rPr>
            <w:rFonts w:eastAsia="inter" w:cs="inter" w:ascii="inter" w:hAnsi="inter"/>
            <w:color w:val="#000"/>
            <w:sz w:val="21"/>
            <w:u w:val="single"/>
            <w:vertAlign w:val="superscript"/>
          </w:rPr>
          <w:t xml:space="preserve">[81]</w:t>
        </w:r>
      </w:hyperlink>
      <w:r>
        <w:rPr>
          <w:rFonts w:eastAsia="inter" w:cs="inter" w:ascii="inter" w:hAnsi="inter"/>
          <w:color w:val="000000"/>
          <w:sz w:val="21"/>
        </w:rPr>
        <w:t xml:space="preserve">.</w:t>
      </w:r>
    </w:p>
    <w:p>
      <w:pPr>
        <w:numPr>
          <w:ilvl w:val="0"/>
          <w:numId w:val="11"/>
        </w:numPr>
        <w:spacing w:line="360" w:before="105" w:after="105" w:lineRule="auto"/>
      </w:pPr>
      <w:r>
        <w:rPr>
          <w:rFonts w:eastAsia="inter" w:cs="inter" w:ascii="inter" w:hAnsi="inter"/>
          <w:b/>
          <w:color w:val="000000"/>
          <w:sz w:val="21"/>
        </w:rPr>
        <w:t xml:space="preserve">Customizability</w:t>
      </w:r>
      <w:r>
        <w:rPr>
          <w:rFonts w:eastAsia="inter" w:cs="inter" w:ascii="inter" w:hAnsi="inter"/>
          <w:color w:val="000000"/>
          <w:sz w:val="21"/>
        </w:rPr>
        <w:t xml:space="preserve">: TIMs are now engineered for compatibility with immersion cooling, heat pipes, microfluidics, and integrated with novel materials like mica and nanostructured metals</w:t>
      </w:r>
      <w:bookmarkStart w:id="79" w:name="fnref87:3"/>
      <w:bookmarkEnd w:id="79"/>
      <w:hyperlink w:anchor="fn87">
        <w:r>
          <w:rPr>
            <w:rFonts w:eastAsia="inter" w:cs="inter" w:ascii="inter" w:hAnsi="inter"/>
            <w:color w:val="#000"/>
            <w:sz w:val="21"/>
            <w:u w:val="single"/>
            <w:vertAlign w:val="superscript"/>
          </w:rPr>
          <w:t xml:space="preserve">[87]</w:t>
        </w:r>
      </w:hyperlink>
      <w:bookmarkStart w:id="80" w:name="fnref83:5"/>
      <w:bookmarkEnd w:id="80"/>
      <w:hyperlink w:anchor="fn83">
        <w:r>
          <w:rPr>
            <w:rFonts w:eastAsia="inter" w:cs="inter" w:ascii="inter" w:hAnsi="inter"/>
            <w:color w:val="#000"/>
            <w:sz w:val="21"/>
            <w:u w:val="single"/>
            <w:vertAlign w:val="superscript"/>
          </w:rPr>
          <w:t xml:space="preserve">[83]</w:t>
        </w:r>
      </w:hyperlink>
      <w:bookmarkStart w:id="81" w:name="fnref88:1"/>
      <w:bookmarkEnd w:id="81"/>
      <w:hyperlink w:anchor="fn88">
        <w:r>
          <w:rPr>
            <w:rFonts w:eastAsia="inter" w:cs="inter" w:ascii="inter" w:hAnsi="inter"/>
            <w:color w:val="#000"/>
            <w:sz w:val="21"/>
            <w:u w:val="single"/>
            <w:vertAlign w:val="superscript"/>
          </w:rPr>
          <w:t xml:space="preserve">[88]</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Cutting-edge </w:t>
      </w:r>
      <w:r>
        <w:rPr>
          <w:rFonts w:eastAsia="inter" w:cs="inter" w:ascii="inter" w:hAnsi="inter"/>
          <w:b/>
          <w:color w:val="000000"/>
        </w:rPr>
        <w:t xml:space="preserve">TIMs</w:t>
      </w:r>
      <w:r>
        <w:rPr>
          <w:rFonts w:eastAsia="inter" w:cs="inter" w:ascii="inter" w:hAnsi="inter"/>
          <w:color w:val="000000"/>
        </w:rPr>
        <w:t xml:space="preserve"> are central to unlocking higher power densities and sustained performance in high-performance computing, reducing operational energy costs and ensuring device longevity on the frontlines of data-driven technology</w:t>
      </w:r>
      <w:bookmarkStart w:id="82" w:name="fnref84:3"/>
      <w:bookmarkEnd w:id="82"/>
      <w:hyperlink w:anchor="fn84">
        <w:r>
          <w:rPr>
            <w:rFonts w:eastAsia="inter" w:cs="inter" w:ascii="inter" w:hAnsi="inter"/>
            <w:color w:val="#000"/>
            <w:u w:val="single"/>
            <w:vertAlign w:val="superscript"/>
          </w:rPr>
          <w:t xml:space="preserve">[84]</w:t>
        </w:r>
      </w:hyperlink>
      <w:bookmarkStart w:id="83" w:name="fnref88:2"/>
      <w:bookmarkEnd w:id="83"/>
      <w:hyperlink w:anchor="fn88">
        <w:r>
          <w:rPr>
            <w:rFonts w:eastAsia="inter" w:cs="inter" w:ascii="inter" w:hAnsi="inter"/>
            <w:color w:val="#000"/>
            <w:u w:val="single"/>
            <w:vertAlign w:val="superscript"/>
          </w:rPr>
          <w:t xml:space="preserve">[88]</w:t>
        </w:r>
      </w:hyperlink>
      <w:bookmarkStart w:id="84" w:name="fnref89:1"/>
      <w:bookmarkEnd w:id="84"/>
      <w:hyperlink w:anchor="fn89">
        <w:r>
          <w:rPr>
            <w:rFonts w:eastAsia="inter" w:cs="inter" w:ascii="inter" w:hAnsi="inter"/>
            <w:color w:val="#000"/>
            <w:u w:val="single"/>
            <w:vertAlign w:val="superscript"/>
          </w:rPr>
          <w:t xml:space="preserve">[89]</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Vapor chamber vs heat pipe integration</w:t>
      </w:r>
    </w:p>
    <w:p>
      <w:pPr>
        <w:spacing w:line="360" w:after="210" w:lineRule="auto"/>
      </w:pPr>
      <w:r>
        <w:rPr>
          <w:rFonts w:eastAsia="inter" w:cs="inter" w:ascii="inter" w:hAnsi="inter"/>
          <w:b/>
          <w:color w:val="000000"/>
        </w:rPr>
        <w:t xml:space="preserve">Vapor chambers and heat pipes</w:t>
      </w:r>
      <w:r>
        <w:rPr>
          <w:rFonts w:eastAsia="inter" w:cs="inter" w:ascii="inter" w:hAnsi="inter"/>
          <w:color w:val="000000"/>
        </w:rPr>
        <w:t xml:space="preserve"> are both advanced thermal management technologies used in high-performance computing (HPC) to move and spread heat efficiently, but they differ fundamentally in how and where they are most effective</w:t>
      </w:r>
      <w:bookmarkStart w:id="85" w:name="fnref97"/>
      <w:bookmarkEnd w:id="85"/>
      <w:hyperlink w:anchor="fn97">
        <w:r>
          <w:rPr>
            <w:rFonts w:eastAsia="inter" w:cs="inter" w:ascii="inter" w:hAnsi="inter"/>
            <w:color w:val="#000"/>
            <w:u w:val="single"/>
            <w:vertAlign w:val="superscript"/>
          </w:rPr>
          <w:t xml:space="preserve">[97]</w:t>
        </w:r>
      </w:hyperlink>
      <w:bookmarkStart w:id="86" w:name="fnref98"/>
      <w:bookmarkEnd w:id="86"/>
      <w:hyperlink w:anchor="fn98">
        <w:r>
          <w:rPr>
            <w:rFonts w:eastAsia="inter" w:cs="inter" w:ascii="inter" w:hAnsi="inter"/>
            <w:color w:val="#000"/>
            <w:u w:val="single"/>
            <w:vertAlign w:val="superscript"/>
          </w:rPr>
          <w:t xml:space="preserve">[98]</w:t>
        </w:r>
      </w:hyperlink>
      <w:bookmarkStart w:id="87" w:name="fnref99"/>
      <w:bookmarkEnd w:id="87"/>
      <w:hyperlink w:anchor="fn99">
        <w:r>
          <w:rPr>
            <w:rFonts w:eastAsia="inter" w:cs="inter" w:ascii="inter" w:hAnsi="inter"/>
            <w:color w:val="#000"/>
            <w:u w:val="single"/>
            <w:vertAlign w:val="superscript"/>
          </w:rPr>
          <w:t xml:space="preserve">[99]</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Key Differences</w:t>
      </w:r>
    </w:p>
    <w:p>
      <w:pPr>
        <w:spacing w:line="360" w:before="315" w:after="105" w:lineRule="auto"/>
        <w:ind w:left="-30"/>
        <w:jc w:val="left"/>
      </w:pPr>
      <w:r>
        <w:rPr>
          <w:rFonts w:eastAsia="inter" w:cs="inter" w:ascii="inter" w:hAnsi="inter"/>
          <w:b/>
          <w:color w:val="000000"/>
          <w:sz w:val="24"/>
        </w:rPr>
        <w:t xml:space="preserve">Heat Pipes</w:t>
      </w:r>
    </w:p>
    <w:p>
      <w:pPr>
        <w:numPr>
          <w:ilvl w:val="0"/>
          <w:numId w:val="12"/>
        </w:numPr>
        <w:spacing w:line="360" w:before="105" w:after="105" w:lineRule="auto"/>
      </w:pPr>
      <w:r>
        <w:rPr>
          <w:rFonts w:eastAsia="inter" w:cs="inter" w:ascii="inter" w:hAnsi="inter"/>
          <w:b/>
          <w:color w:val="000000"/>
          <w:sz w:val="21"/>
        </w:rPr>
        <w:t xml:space="preserve">Function</w:t>
      </w:r>
      <w:r>
        <w:rPr>
          <w:rFonts w:eastAsia="inter" w:cs="inter" w:ascii="inter" w:hAnsi="inter"/>
          <w:color w:val="000000"/>
          <w:sz w:val="21"/>
        </w:rPr>
        <w:t xml:space="preserve">: Transfer heat rapidly from a source over a distance to a remote heat sink.</w:t>
      </w:r>
    </w:p>
    <w:p>
      <w:pPr>
        <w:numPr>
          <w:ilvl w:val="0"/>
          <w:numId w:val="12"/>
        </w:numPr>
        <w:spacing w:line="360" w:before="105" w:after="105" w:lineRule="auto"/>
      </w:pPr>
      <w:r>
        <w:rPr>
          <w:rFonts w:eastAsia="inter" w:cs="inter" w:ascii="inter" w:hAnsi="inter"/>
          <w:b/>
          <w:color w:val="000000"/>
          <w:sz w:val="21"/>
        </w:rPr>
        <w:t xml:space="preserve">Structure</w:t>
      </w:r>
      <w:r>
        <w:rPr>
          <w:rFonts w:eastAsia="inter" w:cs="inter" w:ascii="inter" w:hAnsi="inter"/>
          <w:color w:val="000000"/>
          <w:sz w:val="21"/>
        </w:rPr>
        <w:t xml:space="preserve">: Tubular, with a wick and working fluid (often water); can be bent and routed flexibly.</w:t>
      </w:r>
    </w:p>
    <w:p>
      <w:pPr>
        <w:numPr>
          <w:ilvl w:val="0"/>
          <w:numId w:val="12"/>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High thermal conductance for point-to-point transfer; best for moving heat to another location within a device.</w:t>
      </w:r>
    </w:p>
    <w:p>
      <w:pPr>
        <w:numPr>
          <w:ilvl w:val="0"/>
          <w:numId w:val="12"/>
        </w:numPr>
        <w:spacing w:line="360" w:before="105" w:after="105" w:lineRule="auto"/>
      </w:pPr>
      <w:r>
        <w:rPr>
          <w:rFonts w:eastAsia="inter" w:cs="inter" w:ascii="inter" w:hAnsi="inter"/>
          <w:b/>
          <w:color w:val="000000"/>
          <w:sz w:val="21"/>
        </w:rPr>
        <w:t xml:space="preserve">Heat Load Capabilities</w:t>
      </w:r>
      <w:r>
        <w:rPr>
          <w:rFonts w:eastAsia="inter" w:cs="inter" w:ascii="inter" w:hAnsi="inter"/>
          <w:color w:val="000000"/>
          <w:sz w:val="21"/>
        </w:rPr>
        <w:t xml:space="preserve">: Peak capacity around 125 W (horizontal orientation)</w:t>
      </w:r>
      <w:bookmarkStart w:id="88" w:name="fnref98:1"/>
      <w:bookmarkEnd w:id="88"/>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Design Advantages</w:t>
      </w:r>
      <w:r>
        <w:rPr>
          <w:rFonts w:eastAsia="inter" w:cs="inter" w:ascii="inter" w:hAnsi="inter"/>
          <w:color w:val="000000"/>
          <w:sz w:val="21"/>
        </w:rPr>
        <w:t xml:space="preserve">: Very flexible in routing and shape, allowing for integration in complex or compact assemblies</w:t>
      </w:r>
      <w:bookmarkStart w:id="89" w:name="fnref97:1"/>
      <w:bookmarkEnd w:id="89"/>
      <w:hyperlink w:anchor="fn97">
        <w:r>
          <w:rPr>
            <w:rFonts w:eastAsia="inter" w:cs="inter" w:ascii="inter" w:hAnsi="inter"/>
            <w:color w:val="#000"/>
            <w:sz w:val="21"/>
            <w:u w:val="single"/>
            <w:vertAlign w:val="superscript"/>
          </w:rPr>
          <w:t xml:space="preserve">[97]</w:t>
        </w:r>
      </w:hyperlink>
      <w:bookmarkStart w:id="90" w:name="fnref98:2"/>
      <w:bookmarkEnd w:id="90"/>
      <w:hyperlink w:anchor="fn98">
        <w:r>
          <w:rPr>
            <w:rFonts w:eastAsia="inter" w:cs="inter" w:ascii="inter" w:hAnsi="inter"/>
            <w:color w:val="#000"/>
            <w:sz w:val="21"/>
            <w:u w:val="single"/>
            <w:vertAlign w:val="superscript"/>
          </w:rPr>
          <w:t xml:space="preserve">[98]</w:t>
        </w:r>
      </w:hyperlink>
      <w:bookmarkStart w:id="91" w:name="fnref99:1"/>
      <w:bookmarkEnd w:id="91"/>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t xml:space="preserve">.</w:t>
      </w:r>
    </w:p>
    <w:p>
      <w:pPr>
        <w:numPr>
          <w:ilvl w:val="0"/>
          <w:numId w:val="12"/>
        </w:numPr>
        <w:spacing w:line="360" w:before="105" w:after="105" w:lineRule="auto"/>
      </w:pPr>
      <w:r>
        <w:rPr>
          <w:rFonts w:eastAsia="inter" w:cs="inter" w:ascii="inter" w:hAnsi="inter"/>
          <w:b/>
          <w:color w:val="000000"/>
          <w:sz w:val="21"/>
        </w:rPr>
        <w:t xml:space="preserve">Typical Use</w:t>
      </w:r>
      <w:r>
        <w:rPr>
          <w:rFonts w:eastAsia="inter" w:cs="inter" w:ascii="inter" w:hAnsi="inter"/>
          <w:color w:val="000000"/>
          <w:sz w:val="21"/>
        </w:rPr>
        <w:t xml:space="preserve">: Ideal when a small, localized component (such as a CPU) must move heat to a distant radiator or sink, especially in thinner or longer device layouts.</w:t>
      </w:r>
    </w:p>
    <w:p>
      <w:pPr>
        <w:spacing w:line="360" w:before="315" w:after="105" w:lineRule="auto"/>
        <w:ind w:left="-30"/>
        <w:jc w:val="left"/>
      </w:pPr>
      <w:r>
        <w:rPr>
          <w:rFonts w:eastAsia="inter" w:cs="inter" w:ascii="inter" w:hAnsi="inter"/>
          <w:b/>
          <w:color w:val="000000"/>
          <w:sz w:val="24"/>
        </w:rPr>
        <w:t xml:space="preserve">Vapor Chambers</w:t>
      </w:r>
    </w:p>
    <w:p>
      <w:pPr>
        <w:numPr>
          <w:ilvl w:val="0"/>
          <w:numId w:val="13"/>
        </w:numPr>
        <w:spacing w:line="360" w:before="105" w:after="105" w:lineRule="auto"/>
      </w:pPr>
      <w:r>
        <w:rPr>
          <w:rFonts w:eastAsia="inter" w:cs="inter" w:ascii="inter" w:hAnsi="inter"/>
          <w:b/>
          <w:color w:val="000000"/>
          <w:sz w:val="21"/>
        </w:rPr>
        <w:t xml:space="preserve">Function</w:t>
      </w:r>
      <w:r>
        <w:rPr>
          <w:rFonts w:eastAsia="inter" w:cs="inter" w:ascii="inter" w:hAnsi="inter"/>
          <w:color w:val="000000"/>
          <w:sz w:val="21"/>
        </w:rPr>
        <w:t xml:space="preserve">: Spread heat uniformly across a broad, planar area close to the heat source, minimizing hot spots.</w:t>
      </w:r>
    </w:p>
    <w:p>
      <w:pPr>
        <w:numPr>
          <w:ilvl w:val="0"/>
          <w:numId w:val="13"/>
        </w:numPr>
        <w:spacing w:line="360" w:before="105" w:after="105" w:lineRule="auto"/>
      </w:pPr>
      <w:r>
        <w:rPr>
          <w:rFonts w:eastAsia="inter" w:cs="inter" w:ascii="inter" w:hAnsi="inter"/>
          <w:b/>
          <w:color w:val="000000"/>
          <w:sz w:val="21"/>
        </w:rPr>
        <w:t xml:space="preserve">Structure</w:t>
      </w:r>
      <w:r>
        <w:rPr>
          <w:rFonts w:eastAsia="inter" w:cs="inter" w:ascii="inter" w:hAnsi="inter"/>
          <w:color w:val="000000"/>
          <w:sz w:val="21"/>
        </w:rPr>
        <w:t xml:space="preserve">: Flat chamber with internal wick, filled with fluid (similar to a flattened, expanded heat pipe).</w:t>
      </w:r>
    </w:p>
    <w:p>
      <w:pPr>
        <w:numPr>
          <w:ilvl w:val="0"/>
          <w:numId w:val="13"/>
        </w:numPr>
        <w:spacing w:line="360" w:before="105" w:after="105" w:lineRule="auto"/>
      </w:pPr>
      <w:r>
        <w:rPr>
          <w:rFonts w:eastAsia="inter" w:cs="inter" w:ascii="inter" w:hAnsi="inter"/>
          <w:b/>
          <w:color w:val="000000"/>
          <w:sz w:val="21"/>
        </w:rPr>
        <w:t xml:space="preserve">Performance</w:t>
      </w:r>
      <w:r>
        <w:rPr>
          <w:rFonts w:eastAsia="inter" w:cs="inter" w:ascii="inter" w:hAnsi="inter"/>
          <w:color w:val="000000"/>
          <w:sz w:val="21"/>
        </w:rPr>
        <w:t xml:space="preserve">: Superior at distributing heat in two dimensions; can handle heat loads up to 450 W or more</w:t>
      </w:r>
      <w:bookmarkStart w:id="92" w:name="fnref98:3"/>
      <w:bookmarkEnd w:id="92"/>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0"/>
          <w:numId w:val="13"/>
        </w:numPr>
        <w:spacing w:line="360" w:before="105" w:after="105" w:lineRule="auto"/>
      </w:pPr>
      <w:r>
        <w:rPr>
          <w:rFonts w:eastAsia="inter" w:cs="inter" w:ascii="inter" w:hAnsi="inter"/>
          <w:b/>
          <w:color w:val="000000"/>
          <w:sz w:val="21"/>
        </w:rPr>
        <w:t xml:space="preserve">Heat Spreading</w:t>
      </w:r>
      <w:r>
        <w:rPr>
          <w:rFonts w:eastAsia="inter" w:cs="inter" w:ascii="inter" w:hAnsi="inter"/>
          <w:color w:val="000000"/>
          <w:sz w:val="21"/>
        </w:rPr>
        <w:t xml:space="preserve">: Excellent isothermality, maintaining consistent temperatures across high-density or multi-chip modules</w:t>
      </w:r>
      <w:bookmarkStart w:id="93" w:name="fnref97:2"/>
      <w:bookmarkEnd w:id="93"/>
      <w:hyperlink w:anchor="fn97">
        <w:r>
          <w:rPr>
            <w:rFonts w:eastAsia="inter" w:cs="inter" w:ascii="inter" w:hAnsi="inter"/>
            <w:color w:val="#000"/>
            <w:sz w:val="21"/>
            <w:u w:val="single"/>
            <w:vertAlign w:val="superscript"/>
          </w:rPr>
          <w:t xml:space="preserve">[97]</w:t>
        </w:r>
      </w:hyperlink>
      <w:bookmarkStart w:id="94" w:name="fnref98:4"/>
      <w:bookmarkEnd w:id="94"/>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0"/>
          <w:numId w:val="13"/>
        </w:numPr>
        <w:spacing w:line="360" w:before="105" w:after="105" w:lineRule="auto"/>
      </w:pPr>
      <w:r>
        <w:rPr>
          <w:rFonts w:eastAsia="inter" w:cs="inter" w:ascii="inter" w:hAnsi="inter"/>
          <w:b/>
          <w:color w:val="000000"/>
          <w:sz w:val="21"/>
        </w:rPr>
        <w:t xml:space="preserve">Design Advantages</w:t>
      </w:r>
      <w:r>
        <w:rPr>
          <w:rFonts w:eastAsia="inter" w:cs="inter" w:ascii="inter" w:hAnsi="inter"/>
          <w:color w:val="000000"/>
          <w:sz w:val="21"/>
        </w:rPr>
        <w:t xml:space="preserve">: Ultra-thin profile possible, perfect for tight spaces and direct-chip contact</w:t>
      </w:r>
      <w:bookmarkStart w:id="95" w:name="fnref97:3"/>
      <w:bookmarkEnd w:id="95"/>
      <w:hyperlink w:anchor="fn97">
        <w:r>
          <w:rPr>
            <w:rFonts w:eastAsia="inter" w:cs="inter" w:ascii="inter" w:hAnsi="inter"/>
            <w:color w:val="#000"/>
            <w:sz w:val="21"/>
            <w:u w:val="single"/>
            <w:vertAlign w:val="superscript"/>
          </w:rPr>
          <w:t xml:space="preserve">[97]</w:t>
        </w:r>
      </w:hyperlink>
      <w:bookmarkStart w:id="96" w:name="fnref98:5"/>
      <w:bookmarkEnd w:id="96"/>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0"/>
          <w:numId w:val="13"/>
        </w:numPr>
        <w:spacing w:line="360" w:before="105" w:after="105" w:lineRule="auto"/>
      </w:pPr>
      <w:r>
        <w:rPr>
          <w:rFonts w:eastAsia="inter" w:cs="inter" w:ascii="inter" w:hAnsi="inter"/>
          <w:b/>
          <w:color w:val="000000"/>
          <w:sz w:val="21"/>
        </w:rPr>
        <w:t xml:space="preserve">Drawbacks</w:t>
      </w:r>
      <w:r>
        <w:rPr>
          <w:rFonts w:eastAsia="inter" w:cs="inter" w:ascii="inter" w:hAnsi="inter"/>
          <w:color w:val="000000"/>
          <w:sz w:val="21"/>
        </w:rPr>
        <w:t xml:space="preserve">: Limited to planar shapes; more costly due to complex manufacturing</w:t>
      </w:r>
      <w:bookmarkStart w:id="97" w:name="fnref97:4"/>
      <w:bookmarkEnd w:id="97"/>
      <w:hyperlink w:anchor="fn97">
        <w:r>
          <w:rPr>
            <w:rFonts w:eastAsia="inter" w:cs="inter" w:ascii="inter" w:hAnsi="inter"/>
            <w:color w:val="#000"/>
            <w:sz w:val="21"/>
            <w:u w:val="single"/>
            <w:vertAlign w:val="superscript"/>
          </w:rPr>
          <w:t xml:space="preserve">[97]</w:t>
        </w:r>
      </w:hyperlink>
      <w:bookmarkStart w:id="98" w:name="fnref98:6"/>
      <w:bookmarkEnd w:id="98"/>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0"/>
          <w:numId w:val="13"/>
        </w:numPr>
        <w:spacing w:line="360" w:before="105" w:after="105" w:lineRule="auto"/>
      </w:pPr>
      <w:r>
        <w:rPr>
          <w:rFonts w:eastAsia="inter" w:cs="inter" w:ascii="inter" w:hAnsi="inter"/>
          <w:b/>
          <w:color w:val="000000"/>
          <w:sz w:val="21"/>
        </w:rPr>
        <w:t xml:space="preserve">Typical Use</w:t>
      </w:r>
      <w:r>
        <w:rPr>
          <w:rFonts w:eastAsia="inter" w:cs="inter" w:ascii="inter" w:hAnsi="inter"/>
          <w:color w:val="000000"/>
          <w:sz w:val="21"/>
        </w:rPr>
        <w:t xml:space="preserve">: Ideal when multiple high-power components or a large area must be cooled evenly, such as in GPU, AI accelerator cards, or server motherboards.</w:t>
      </w:r>
    </w:p>
    <w:p>
      <w:pPr>
        <w:spacing w:line="360" w:before="315" w:after="105" w:lineRule="auto"/>
        <w:ind w:left="-30"/>
        <w:jc w:val="left"/>
      </w:pPr>
      <w:r>
        <w:rPr>
          <w:rFonts w:eastAsia="inter" w:cs="inter" w:ascii="inter" w:hAnsi="inter"/>
          <w:b/>
          <w:color w:val="000000"/>
          <w:sz w:val="24"/>
        </w:rPr>
        <w:t xml:space="preserve">Integration Strategies</w:t>
      </w:r>
    </w:p>
    <w:p>
      <w:pPr>
        <w:numPr>
          <w:ilvl w:val="0"/>
          <w:numId w:val="14"/>
        </w:numPr>
        <w:spacing w:line="360" w:before="105" w:after="105" w:lineRule="auto"/>
      </w:pPr>
      <w:r>
        <w:rPr>
          <w:rFonts w:eastAsia="inter" w:cs="inter" w:ascii="inter" w:hAnsi="inter"/>
          <w:b/>
          <w:color w:val="000000"/>
          <w:sz w:val="21"/>
        </w:rPr>
        <w:t xml:space="preserve">Combined Systems</w:t>
      </w:r>
      <w:r>
        <w:rPr>
          <w:rFonts w:eastAsia="inter" w:cs="inter" w:ascii="inter" w:hAnsi="inter"/>
          <w:color w:val="000000"/>
          <w:sz w:val="21"/>
        </w:rPr>
        <w:t xml:space="preserve">: In advanced HPC platforms, vapor chambers may be used near the heat source for initial spreading, with heat pipes then transporting that heat to distant radiators or heatsinks</w:t>
      </w:r>
      <w:bookmarkStart w:id="99" w:name="fnref99:2"/>
      <w:bookmarkEnd w:id="99"/>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t xml:space="preserve">.</w:t>
      </w:r>
    </w:p>
    <w:p>
      <w:pPr>
        <w:numPr>
          <w:ilvl w:val="0"/>
          <w:numId w:val="14"/>
        </w:numPr>
        <w:spacing w:line="360" w:before="105" w:after="105" w:lineRule="auto"/>
      </w:pPr>
      <w:r>
        <w:rPr>
          <w:rFonts w:eastAsia="inter" w:cs="inter" w:ascii="inter" w:hAnsi="inter"/>
          <w:b/>
          <w:color w:val="000000"/>
          <w:sz w:val="21"/>
        </w:rPr>
        <w:t xml:space="preserve">Key Engineering Factors</w:t>
      </w:r>
      <w:r>
        <w:rPr>
          <w:rFonts w:eastAsia="inter" w:cs="inter" w:ascii="inter" w:hAnsi="inter"/>
          <w:color w:val="000000"/>
          <w:sz w:val="21"/>
        </w:rPr>
        <w:t xml:space="preserve">:</w:t>
      </w:r>
    </w:p>
    <w:p>
      <w:pPr>
        <w:numPr>
          <w:ilvl w:val="1"/>
          <w:numId w:val="14"/>
        </w:numPr>
        <w:spacing w:line="360" w:before="105" w:after="105" w:lineRule="auto"/>
      </w:pPr>
      <w:r>
        <w:rPr>
          <w:rFonts w:eastAsia="inter" w:cs="inter" w:ascii="inter" w:hAnsi="inter"/>
          <w:color w:val="000000"/>
          <w:sz w:val="21"/>
        </w:rPr>
        <w:t xml:space="preserve">Vapor chambers shine where flatness and isothermal performance are crucial, or where space is limited</w:t>
      </w:r>
      <w:bookmarkStart w:id="100" w:name="fnref97:5"/>
      <w:bookmarkEnd w:id="100"/>
      <w:hyperlink w:anchor="fn97">
        <w:r>
          <w:rPr>
            <w:rFonts w:eastAsia="inter" w:cs="inter" w:ascii="inter" w:hAnsi="inter"/>
            <w:color w:val="#000"/>
            <w:sz w:val="21"/>
            <w:u w:val="single"/>
            <w:vertAlign w:val="superscript"/>
          </w:rPr>
          <w:t xml:space="preserve">[97]</w:t>
        </w:r>
      </w:hyperlink>
      <w:bookmarkStart w:id="101" w:name="fnref98:7"/>
      <w:bookmarkEnd w:id="101"/>
      <w:hyperlink w:anchor="fn98">
        <w:r>
          <w:rPr>
            <w:rFonts w:eastAsia="inter" w:cs="inter" w:ascii="inter" w:hAnsi="inter"/>
            <w:color w:val="#000"/>
            <w:sz w:val="21"/>
            <w:u w:val="single"/>
            <w:vertAlign w:val="superscript"/>
          </w:rPr>
          <w:t xml:space="preserve">[98]</w:t>
        </w:r>
      </w:hyperlink>
      <w:r>
        <w:rPr>
          <w:rFonts w:eastAsia="inter" w:cs="inter" w:ascii="inter" w:hAnsi="inter"/>
          <w:color w:val="000000"/>
          <w:sz w:val="21"/>
        </w:rPr>
        <w:t xml:space="preserve">.</w:t>
      </w:r>
    </w:p>
    <w:p>
      <w:pPr>
        <w:numPr>
          <w:ilvl w:val="1"/>
          <w:numId w:val="14"/>
        </w:numPr>
        <w:spacing w:line="360" w:before="105" w:after="105" w:lineRule="auto"/>
      </w:pPr>
      <w:r>
        <w:rPr>
          <w:rFonts w:eastAsia="inter" w:cs="inter" w:ascii="inter" w:hAnsi="inter"/>
          <w:color w:val="000000"/>
          <w:sz w:val="21"/>
        </w:rPr>
        <w:t xml:space="preserve">Heat pipes excel where space for routing is available and precise transfer (not spreading) is needed</w:t>
      </w:r>
      <w:bookmarkStart w:id="102" w:name="fnref97:6"/>
      <w:bookmarkEnd w:id="102"/>
      <w:hyperlink w:anchor="fn97">
        <w:r>
          <w:rPr>
            <w:rFonts w:eastAsia="inter" w:cs="inter" w:ascii="inter" w:hAnsi="inter"/>
            <w:color w:val="#000"/>
            <w:sz w:val="21"/>
            <w:u w:val="single"/>
            <w:vertAlign w:val="superscript"/>
          </w:rPr>
          <w:t xml:space="preserve">[97]</w:t>
        </w:r>
      </w:hyperlink>
      <w:bookmarkStart w:id="103" w:name="fnref98:8"/>
      <w:bookmarkEnd w:id="103"/>
      <w:hyperlink w:anchor="fn98">
        <w:r>
          <w:rPr>
            <w:rFonts w:eastAsia="inter" w:cs="inter" w:ascii="inter" w:hAnsi="inter"/>
            <w:color w:val="#000"/>
            <w:sz w:val="21"/>
            <w:u w:val="single"/>
            <w:vertAlign w:val="superscript"/>
          </w:rPr>
          <w:t xml:space="preserve">[98]</w:t>
        </w:r>
      </w:hyperlink>
      <w:bookmarkStart w:id="104" w:name="fnref99:3"/>
      <w:bookmarkEnd w:id="104"/>
      <w:hyperlink w:anchor="fn99">
        <w:r>
          <w:rPr>
            <w:rFonts w:eastAsia="inter" w:cs="inter" w:ascii="inter" w:hAnsi="inter"/>
            <w:color w:val="#000"/>
            <w:sz w:val="21"/>
            <w:u w:val="single"/>
            <w:vertAlign w:val="superscript"/>
          </w:rPr>
          <w:t xml:space="preserve">[99]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Performance Comparison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Heat Pipe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Vapor Chamber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Structure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Tubular, can be routed/bent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Flat, planar (rarely bent)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Primary Use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Transfer heat over distance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Spread heat across area (X–Y plane)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Max Heat Load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~125 W (horizontal)</w:t>
            </w:r>
            <w:hyperlink w:anchor="fn98">
              <w:r>
                <w:rPr>
                  <w:rFonts w:eastAsia="inter" w:cs="inter" w:ascii="inter" w:hAnsi="inter"/>
                  <w:color w:val="#000"/>
                  <w:sz w:val="17"/>
                  <w:u w:val="single"/>
                  <w:vertAlign w:val="superscript"/>
                </w:rPr>
                <w:t xml:space="preserve">[98]</w:t>
              </w:r>
            </w:hyperlink>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Up to 450 W or more</w:t>
            </w:r>
            <w:hyperlink w:anchor="fn98">
              <w:r>
                <w:rPr>
                  <w:rFonts w:eastAsia="inter" w:cs="inter" w:ascii="inter" w:hAnsi="inter"/>
                  <w:color w:val="#000"/>
                  <w:sz w:val="17"/>
                  <w:u w:val="single"/>
                  <w:vertAlign w:val="superscript"/>
                </w:rPr>
                <w:t xml:space="preserve">[98]</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Design Flexibility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(can bend and shape)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 (planar, thin)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Isothermality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Good along length</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Excellent across surface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Lower</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Application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Laptops, small devices, remote sinks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HPC servers, AI accelerators, graphics</w:t>
            </w:r>
          </w:p>
        </w:tc>
      </w:tr>
    </w:tbl>
    <w:p>
      <w:pPr>
        <w:spacing w:lineRule="auto"/>
      </w:pPr>
    </w:p>
    <w:p>
      <w:pPr>
        <w:spacing w:line="360" w:after="210" w:lineRule="auto"/>
      </w:pPr>
      <w:r>
        <w:rPr>
          <w:rFonts w:eastAsia="inter" w:cs="inter" w:ascii="inter" w:hAnsi="inter"/>
          <w:color w:val="000000"/>
        </w:rPr>
        <w:t xml:space="preserve">For </w:t>
      </w:r>
      <w:r>
        <w:rPr>
          <w:rFonts w:eastAsia="inter" w:cs="inter" w:ascii="inter" w:hAnsi="inter"/>
          <w:b/>
          <w:color w:val="000000"/>
        </w:rPr>
        <w:t xml:space="preserve">HPC systems</w:t>
      </w:r>
      <w:r>
        <w:rPr>
          <w:rFonts w:eastAsia="inter" w:cs="inter" w:ascii="inter" w:hAnsi="inter"/>
          <w:color w:val="000000"/>
        </w:rPr>
        <w:t xml:space="preserve">, the choice (or integration) of both technologies allows designers to optimize for size, thermal uniformity, and total heat dissipation, achieving better performance and reliability for powerful processing components</w:t>
      </w:r>
      <w:bookmarkStart w:id="105" w:name="fnref97:7"/>
      <w:bookmarkEnd w:id="105"/>
      <w:hyperlink w:anchor="fn97">
        <w:r>
          <w:rPr>
            <w:rFonts w:eastAsia="inter" w:cs="inter" w:ascii="inter" w:hAnsi="inter"/>
            <w:color w:val="#000"/>
            <w:u w:val="single"/>
            <w:vertAlign w:val="superscript"/>
          </w:rPr>
          <w:t xml:space="preserve">[97]</w:t>
        </w:r>
      </w:hyperlink>
      <w:bookmarkStart w:id="106" w:name="fnref98:11"/>
      <w:bookmarkEnd w:id="106"/>
      <w:hyperlink w:anchor="fn98">
        <w:r>
          <w:rPr>
            <w:rFonts w:eastAsia="inter" w:cs="inter" w:ascii="inter" w:hAnsi="inter"/>
            <w:color w:val="#000"/>
            <w:u w:val="single"/>
            <w:vertAlign w:val="superscript"/>
          </w:rPr>
          <w:t xml:space="preserve">[98]</w:t>
        </w:r>
      </w:hyperlink>
      <w:bookmarkStart w:id="107" w:name="fnref99:4"/>
      <w:bookmarkEnd w:id="107"/>
      <w:hyperlink w:anchor="fn99">
        <w:r>
          <w:rPr>
            <w:rFonts w:eastAsia="inter" w:cs="inter" w:ascii="inter" w:hAnsi="inter"/>
            <w:color w:val="#000"/>
            <w:u w:val="single"/>
            <w:vertAlign w:val="superscript"/>
          </w:rPr>
          <w:t xml:space="preserve">[99]</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Graphene-enhanced TIM performance</w:t>
      </w:r>
    </w:p>
    <w:p>
      <w:pPr>
        <w:spacing w:line="360" w:after="210" w:lineRule="auto"/>
      </w:pPr>
      <w:r>
        <w:rPr>
          <w:rFonts w:eastAsia="inter" w:cs="inter" w:ascii="inter" w:hAnsi="inter"/>
          <w:color w:val="000000"/>
        </w:rPr>
        <w:t xml:space="preserve">Graphene-enhanced thermal interface materials (TIMs) significantly improve heat transfer efficiency in high-performance electronic devices, including HPC and data centers, owing to graphene’s exceptional thermal conductivity, mechanical strength, and flexibility</w:t>
      </w:r>
      <w:bookmarkStart w:id="108" w:name="fnref113"/>
      <w:bookmarkEnd w:id="108"/>
      <w:hyperlink w:anchor="fn113">
        <w:r>
          <w:rPr>
            <w:rFonts w:eastAsia="inter" w:cs="inter" w:ascii="inter" w:hAnsi="inter"/>
            <w:color w:val="#000"/>
            <w:u w:val="single"/>
            <w:vertAlign w:val="superscript"/>
          </w:rPr>
          <w:t xml:space="preserve">[113]</w:t>
        </w:r>
      </w:hyperlink>
      <w:bookmarkStart w:id="109" w:name="fnref114"/>
      <w:bookmarkEnd w:id="109"/>
      <w:hyperlink w:anchor="fn114">
        <w:r>
          <w:rPr>
            <w:rFonts w:eastAsia="inter" w:cs="inter" w:ascii="inter" w:hAnsi="inter"/>
            <w:color w:val="#000"/>
            <w:u w:val="single"/>
            <w:vertAlign w:val="superscript"/>
          </w:rPr>
          <w:t xml:space="preserve">[114]</w:t>
        </w:r>
      </w:hyperlink>
      <w:bookmarkStart w:id="110" w:name="fnref115"/>
      <w:bookmarkEnd w:id="110"/>
      <w:hyperlink w:anchor="fn115">
        <w:r>
          <w:rPr>
            <w:rFonts w:eastAsia="inter" w:cs="inter" w:ascii="inter" w:hAnsi="inter"/>
            <w:color w:val="#000"/>
            <w:u w:val="single"/>
            <w:vertAlign w:val="superscript"/>
          </w:rPr>
          <w:t xml:space="preserve">[115]</w:t>
        </w:r>
      </w:hyperlink>
      <w:bookmarkStart w:id="111" w:name="fnref116"/>
      <w:bookmarkEnd w:id="111"/>
      <w:hyperlink w:anchor="fn116">
        <w:r>
          <w:rPr>
            <w:rFonts w:eastAsia="inter" w:cs="inter" w:ascii="inter" w:hAnsi="inter"/>
            <w:color w:val="#000"/>
            <w:u w:val="single"/>
            <w:vertAlign w:val="superscript"/>
          </w:rPr>
          <w:t xml:space="preserve">[116]</w:t>
        </w:r>
      </w:hyperlink>
      <w:bookmarkStart w:id="112" w:name="fnref117"/>
      <w:bookmarkEnd w:id="112"/>
      <w:hyperlink w:anchor="fn117">
        <w:r>
          <w:rPr>
            <w:rFonts w:eastAsia="inter" w:cs="inter" w:ascii="inter" w:hAnsi="inter"/>
            <w:color w:val="#000"/>
            <w:u w:val="single"/>
            <w:vertAlign w:val="superscript"/>
          </w:rPr>
          <w:t xml:space="preserve">[117]</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Key Performance Advantages of Graphene-Enhanced TIMs</w:t>
      </w:r>
    </w:p>
    <w:p>
      <w:pPr>
        <w:numPr>
          <w:ilvl w:val="0"/>
          <w:numId w:val="15"/>
        </w:numPr>
        <w:spacing w:line="360" w:before="105" w:after="105" w:lineRule="auto"/>
      </w:pPr>
      <w:r>
        <w:rPr>
          <w:rFonts w:eastAsia="inter" w:cs="inter" w:ascii="inter" w:hAnsi="inter"/>
          <w:b/>
          <w:color w:val="000000"/>
          <w:sz w:val="21"/>
        </w:rPr>
        <w:t xml:space="preserve">Superior Thermal Conductivity</w:t>
      </w:r>
      <w:r>
        <w:rPr>
          <w:rFonts w:eastAsia="inter" w:cs="inter" w:ascii="inter" w:hAnsi="inter"/>
          <w:color w:val="000000"/>
          <w:sz w:val="21"/>
        </w:rPr>
        <w:t xml:space="preserve">: Graphene has an intrinsic thermal conductivity exceeding 2000–4000 W/m·K, much higher than conventional TIM fillers. Embedding graphene nanosheets or vertically aligned graphene structures in the TIM matrix creates continuous high-conductivity pathways for efficient heat transfer</w:t>
      </w:r>
      <w:bookmarkStart w:id="113" w:name="fnref113:1"/>
      <w:bookmarkEnd w:id="113"/>
      <w:hyperlink w:anchor="fn113">
        <w:r>
          <w:rPr>
            <w:rFonts w:eastAsia="inter" w:cs="inter" w:ascii="inter" w:hAnsi="inter"/>
            <w:color w:val="#000"/>
            <w:sz w:val="21"/>
            <w:u w:val="single"/>
            <w:vertAlign w:val="superscript"/>
          </w:rPr>
          <w:t xml:space="preserve">[113]</w:t>
        </w:r>
      </w:hyperlink>
      <w:bookmarkStart w:id="114" w:name="fnref114:1"/>
      <w:bookmarkEnd w:id="114"/>
      <w:hyperlink w:anchor="fn114">
        <w:r>
          <w:rPr>
            <w:rFonts w:eastAsia="inter" w:cs="inter" w:ascii="inter" w:hAnsi="inter"/>
            <w:color w:val="#000"/>
            <w:sz w:val="21"/>
            <w:u w:val="single"/>
            <w:vertAlign w:val="superscript"/>
          </w:rPr>
          <w:t xml:space="preserve">[114]</w:t>
        </w:r>
      </w:hyperlink>
      <w:bookmarkStart w:id="115" w:name="fnref115:1"/>
      <w:bookmarkEnd w:id="115"/>
      <w:hyperlink w:anchor="fn115">
        <w:r>
          <w:rPr>
            <w:rFonts w:eastAsia="inter" w:cs="inter" w:ascii="inter" w:hAnsi="inter"/>
            <w:color w:val="#000"/>
            <w:sz w:val="21"/>
            <w:u w:val="single"/>
            <w:vertAlign w:val="superscript"/>
          </w:rPr>
          <w:t xml:space="preserve">[115]</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Reduced Thermal Resistance</w:t>
      </w:r>
      <w:r>
        <w:rPr>
          <w:rFonts w:eastAsia="inter" w:cs="inter" w:ascii="inter" w:hAnsi="inter"/>
          <w:color w:val="000000"/>
          <w:sz w:val="21"/>
        </w:rPr>
        <w:t xml:space="preserve">: Graphene-enhanced TIMs (GTIMs) exhibit much lower interface thermal resistance compared to traditional polymer or metal-based TIMs, improving heat dissipation from CPUs, GPUs, and power electronics to heatsinks or liquid coolers</w:t>
      </w:r>
      <w:bookmarkStart w:id="116" w:name="fnref113:2"/>
      <w:bookmarkEnd w:id="116"/>
      <w:hyperlink w:anchor="fn113">
        <w:r>
          <w:rPr>
            <w:rFonts w:eastAsia="inter" w:cs="inter" w:ascii="inter" w:hAnsi="inter"/>
            <w:color w:val="#000"/>
            <w:sz w:val="21"/>
            <w:u w:val="single"/>
            <w:vertAlign w:val="superscript"/>
          </w:rPr>
          <w:t xml:space="preserve">[113]</w:t>
        </w:r>
      </w:hyperlink>
      <w:bookmarkStart w:id="117" w:name="fnref114:2"/>
      <w:bookmarkEnd w:id="117"/>
      <w:hyperlink w:anchor="fn114">
        <w:r>
          <w:rPr>
            <w:rFonts w:eastAsia="inter" w:cs="inter" w:ascii="inter" w:hAnsi="inter"/>
            <w:color w:val="#000"/>
            <w:sz w:val="21"/>
            <w:u w:val="single"/>
            <w:vertAlign w:val="superscript"/>
          </w:rPr>
          <w:t xml:space="preserve">[114]</w:t>
        </w:r>
      </w:hyperlink>
      <w:bookmarkStart w:id="118" w:name="fnref116:1"/>
      <w:bookmarkEnd w:id="118"/>
      <w:hyperlink w:anchor="fn116">
        <w:r>
          <w:rPr>
            <w:rFonts w:eastAsia="inter" w:cs="inter" w:ascii="inter" w:hAnsi="inter"/>
            <w:color w:val="#000"/>
            <w:sz w:val="21"/>
            <w:u w:val="single"/>
            <w:vertAlign w:val="superscript"/>
          </w:rPr>
          <w:t xml:space="preserve">[116]</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Mechanical Compliance and Reliability</w:t>
      </w:r>
      <w:r>
        <w:rPr>
          <w:rFonts w:eastAsia="inter" w:cs="inter" w:ascii="inter" w:hAnsi="inter"/>
          <w:color w:val="000000"/>
          <w:sz w:val="21"/>
        </w:rPr>
        <w:t xml:space="preserve">: These composite TIMs remain flexible and maintain excellent contact over rough or uneven surfaces, ensuring long-term stability in thermal performance even under thermal cycling and pressure variations common in HPC applications</w:t>
      </w:r>
      <w:bookmarkStart w:id="119" w:name="fnref113:3"/>
      <w:bookmarkEnd w:id="119"/>
      <w:hyperlink w:anchor="fn113">
        <w:r>
          <w:rPr>
            <w:rFonts w:eastAsia="inter" w:cs="inter" w:ascii="inter" w:hAnsi="inter"/>
            <w:color w:val="#000"/>
            <w:sz w:val="21"/>
            <w:u w:val="single"/>
            <w:vertAlign w:val="superscript"/>
          </w:rPr>
          <w:t xml:space="preserve">[113]</w:t>
        </w:r>
      </w:hyperlink>
      <w:bookmarkStart w:id="120" w:name="fnref114:3"/>
      <w:bookmarkEnd w:id="120"/>
      <w:hyperlink w:anchor="fn114">
        <w:r>
          <w:rPr>
            <w:rFonts w:eastAsia="inter" w:cs="inter" w:ascii="inter" w:hAnsi="inter"/>
            <w:color w:val="#000"/>
            <w:sz w:val="21"/>
            <w:u w:val="single"/>
            <w:vertAlign w:val="superscript"/>
          </w:rPr>
          <w:t xml:space="preserve">[114]</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Phase Change and Compression Tolerance</w:t>
      </w:r>
      <w:r>
        <w:rPr>
          <w:rFonts w:eastAsia="inter" w:cs="inter" w:ascii="inter" w:hAnsi="inter"/>
          <w:color w:val="000000"/>
          <w:sz w:val="21"/>
        </w:rPr>
        <w:t xml:space="preserve">: Polymer-graphene composites allow some phase change behavior and compressibility, optimizing bonding thickness and reducing voids without sacrificing conductivity, thus enhancing cooling performance under real mounting conditions</w:t>
      </w:r>
      <w:bookmarkStart w:id="121" w:name="fnref113:4"/>
      <w:bookmarkEnd w:id="121"/>
      <w:hyperlink w:anchor="fn113">
        <w:r>
          <w:rPr>
            <w:rFonts w:eastAsia="inter" w:cs="inter" w:ascii="inter" w:hAnsi="inter"/>
            <w:color w:val="#000"/>
            <w:sz w:val="21"/>
            <w:u w:val="single"/>
            <w:vertAlign w:val="superscript"/>
          </w:rPr>
          <w:t xml:space="preserve">[113]</w:t>
        </w:r>
      </w:hyperlink>
      <w:bookmarkStart w:id="122" w:name="fnref114:4"/>
      <w:bookmarkEnd w:id="122"/>
      <w:hyperlink w:anchor="fn114">
        <w:r>
          <w:rPr>
            <w:rFonts w:eastAsia="inter" w:cs="inter" w:ascii="inter" w:hAnsi="inter"/>
            <w:color w:val="#000"/>
            <w:sz w:val="21"/>
            <w:u w:val="single"/>
            <w:vertAlign w:val="superscript"/>
          </w:rPr>
          <w:t xml:space="preserve">[114]</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Immersion Cooling Compatibility</w:t>
      </w:r>
      <w:r>
        <w:rPr>
          <w:rFonts w:eastAsia="inter" w:cs="inter" w:ascii="inter" w:hAnsi="inter"/>
          <w:color w:val="000000"/>
          <w:sz w:val="21"/>
        </w:rPr>
        <w:t xml:space="preserve">: GTIMs maintain their thermal performance and structural integrity after prolonged exposure to dielectric immersion coolants, crucial for liquid-cooled HPC and data center environments</w:t>
      </w:r>
      <w:bookmarkStart w:id="123" w:name="fnref114:5"/>
      <w:bookmarkEnd w:id="123"/>
      <w:hyperlink w:anchor="fn114">
        <w:r>
          <w:rPr>
            <w:rFonts w:eastAsia="inter" w:cs="inter" w:ascii="inter" w:hAnsi="inter"/>
            <w:color w:val="#000"/>
            <w:sz w:val="21"/>
            <w:u w:val="single"/>
            <w:vertAlign w:val="superscript"/>
          </w:rPr>
          <w:t xml:space="preserve">[114]</w:t>
        </w:r>
      </w:hyperlink>
      <w:r>
        <w:rPr>
          <w:rFonts w:eastAsia="inter" w:cs="inter" w:ascii="inter" w:hAnsi="inter"/>
          <w:color w:val="000000"/>
          <w:sz w:val="21"/>
        </w:rPr>
        <w:t xml:space="preserve">.</w:t>
      </w:r>
    </w:p>
    <w:p>
      <w:pPr>
        <w:numPr>
          <w:ilvl w:val="0"/>
          <w:numId w:val="15"/>
        </w:numPr>
        <w:spacing w:line="360" w:before="105" w:after="105" w:lineRule="auto"/>
      </w:pPr>
      <w:r>
        <w:rPr>
          <w:rFonts w:eastAsia="inter" w:cs="inter" w:ascii="inter" w:hAnsi="inter"/>
          <w:b/>
          <w:color w:val="000000"/>
          <w:sz w:val="21"/>
        </w:rPr>
        <w:t xml:space="preserve">Power and Temperature Management</w:t>
      </w:r>
      <w:r>
        <w:rPr>
          <w:rFonts w:eastAsia="inter" w:cs="inter" w:ascii="inter" w:hAnsi="inter"/>
          <w:color w:val="000000"/>
          <w:sz w:val="21"/>
        </w:rPr>
        <w:t xml:space="preserve">: Use of graphene TIMs can significantly reduce peak device junction temperatures, thereby improving operational reliability, device lifespan, and overall system performance, especially important as AI and HPC workloads increase power density and heat output</w:t>
      </w:r>
      <w:bookmarkStart w:id="124" w:name="fnref113:5"/>
      <w:bookmarkEnd w:id="124"/>
      <w:hyperlink w:anchor="fn113">
        <w:r>
          <w:rPr>
            <w:rFonts w:eastAsia="inter" w:cs="inter" w:ascii="inter" w:hAnsi="inter"/>
            <w:color w:val="#000"/>
            <w:sz w:val="21"/>
            <w:u w:val="single"/>
            <w:vertAlign w:val="superscript"/>
          </w:rPr>
          <w:t xml:space="preserve">[113]</w:t>
        </w:r>
      </w:hyperlink>
      <w:bookmarkStart w:id="125" w:name="fnref116:2"/>
      <w:bookmarkEnd w:id="125"/>
      <w:hyperlink w:anchor="fn116">
        <w:r>
          <w:rPr>
            <w:rFonts w:eastAsia="inter" w:cs="inter" w:ascii="inter" w:hAnsi="inter"/>
            <w:color w:val="#000"/>
            <w:sz w:val="21"/>
            <w:u w:val="single"/>
            <w:vertAlign w:val="superscript"/>
          </w:rPr>
          <w:t xml:space="preserve">[116]</w:t>
        </w:r>
      </w:hyperlink>
      <w:bookmarkStart w:id="126" w:name="fnref117:1"/>
      <w:bookmarkEnd w:id="126"/>
      <w:hyperlink w:anchor="fn117">
        <w:r>
          <w:rPr>
            <w:rFonts w:eastAsia="inter" w:cs="inter" w:ascii="inter" w:hAnsi="inter"/>
            <w:color w:val="#000"/>
            <w:sz w:val="21"/>
            <w:u w:val="single"/>
            <w:vertAlign w:val="superscript"/>
          </w:rPr>
          <w:t xml:space="preserve">[117]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 Table: Graphene-Enhanced TIM Performance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Performance Attribute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Impact of Graphene Enhancement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Conductivity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Up to 2–3x improvement vs. conventional fillers (polymers/ceramics)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Resistance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Reduced thermal interface resistance, enhanced heat flow 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Mechanical Compliance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Maintains good surface conformity during thermal cycling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Stable performance over time and immersion exposure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Cooling Efficiency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Enables &gt;70% reduction in device overheating losses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Scope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CPUs, GPUs, AI accelerators, power electronics, immersion cooling</w:t>
            </w:r>
          </w:p>
        </w:tc>
      </w:tr>
    </w:tbl>
    <w:p>
      <w:pPr>
        <w:spacing w:lineRule="auto"/>
      </w:pPr>
    </w:p>
    <w:p>
      <w:pPr>
        <w:spacing w:line="360" w:after="210" w:lineRule="auto"/>
      </w:pPr>
      <w:r>
        <w:rPr>
          <w:rFonts w:eastAsia="inter" w:cs="inter" w:ascii="inter" w:hAnsi="inter"/>
          <w:color w:val="000000"/>
        </w:rPr>
        <w:t xml:space="preserve">Graphene-enhanced TIMs represent a transformative advancement in thermal management materials, enabling the continued scaling of high-power electronic and computing devices by overcoming thermal bottlenecks with ultrahigh conductivity, mechanical resilience, and compatibility with advanced cooling solutions</w:t>
      </w:r>
      <w:bookmarkStart w:id="127" w:name="fnref113:6"/>
      <w:bookmarkEnd w:id="127"/>
      <w:hyperlink w:anchor="fn113">
        <w:r>
          <w:rPr>
            <w:rFonts w:eastAsia="inter" w:cs="inter" w:ascii="inter" w:hAnsi="inter"/>
            <w:color w:val="#000"/>
            <w:u w:val="single"/>
            <w:vertAlign w:val="superscript"/>
          </w:rPr>
          <w:t xml:space="preserve">[113]</w:t>
        </w:r>
      </w:hyperlink>
      <w:bookmarkStart w:id="128" w:name="fnref114:6"/>
      <w:bookmarkEnd w:id="128"/>
      <w:hyperlink w:anchor="fn114">
        <w:r>
          <w:rPr>
            <w:rFonts w:eastAsia="inter" w:cs="inter" w:ascii="inter" w:hAnsi="inter"/>
            <w:color w:val="#000"/>
            <w:u w:val="single"/>
            <w:vertAlign w:val="superscript"/>
          </w:rPr>
          <w:t xml:space="preserve">[114]</w:t>
        </w:r>
      </w:hyperlink>
      <w:bookmarkStart w:id="129" w:name="fnref115:2"/>
      <w:bookmarkEnd w:id="129"/>
      <w:hyperlink w:anchor="fn115">
        <w:r>
          <w:rPr>
            <w:rFonts w:eastAsia="inter" w:cs="inter" w:ascii="inter" w:hAnsi="inter"/>
            <w:color w:val="#000"/>
            <w:u w:val="single"/>
            <w:vertAlign w:val="superscript"/>
          </w:rPr>
          <w:t xml:space="preserve">[115]</w:t>
        </w:r>
      </w:hyperlink>
      <w:bookmarkStart w:id="130" w:name="fnref116:3"/>
      <w:bookmarkEnd w:id="130"/>
      <w:hyperlink w:anchor="fn116">
        <w:r>
          <w:rPr>
            <w:rFonts w:eastAsia="inter" w:cs="inter" w:ascii="inter" w:hAnsi="inter"/>
            <w:color w:val="#000"/>
            <w:u w:val="single"/>
            <w:vertAlign w:val="superscript"/>
          </w:rPr>
          <w:t xml:space="preserve">[116]</w:t>
        </w:r>
      </w:hyperlink>
      <w:bookmarkStart w:id="131" w:name="fnref117:2"/>
      <w:bookmarkEnd w:id="131"/>
      <w:hyperlink w:anchor="fn117">
        <w:r>
          <w:rPr>
            <w:rFonts w:eastAsia="inter" w:cs="inter" w:ascii="inter" w:hAnsi="inter"/>
            <w:color w:val="#000"/>
            <w:u w:val="single"/>
            <w:vertAlign w:val="superscript"/>
          </w:rPr>
          <w:t xml:space="preserve">[117]</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Graphene-enhanced TIM performance</w:t>
      </w:r>
    </w:p>
    <w:p>
      <w:pPr>
        <w:spacing w:line="360" w:after="210" w:lineRule="auto"/>
      </w:pPr>
      <w:r>
        <w:rPr>
          <w:rFonts w:eastAsia="inter" w:cs="inter" w:ascii="inter" w:hAnsi="inter"/>
          <w:color w:val="000000"/>
        </w:rPr>
        <w:t xml:space="preserve">Graphene-enhanced thermal interface materials (TIMs) offer significantly improved thermal performance for electronics, including photovoltaic solar cells and high-power electronic devices. The incorporation of graphene, known for its exceptional intrinsic thermal conductivity (up to several thousand W/mK), into TIMs substantially increases the composite thermal conductivity, lowers thermal resistance at interfaces, and improves cooling efficiency compared to traditional thermal pads or pastes.</w:t>
      </w:r>
    </w:p>
    <w:p>
      <w:pPr>
        <w:spacing w:line="360" w:after="210" w:lineRule="auto"/>
      </w:pPr>
      <w:r>
        <w:rPr>
          <w:rFonts w:eastAsia="inter" w:cs="inter" w:ascii="inter" w:hAnsi="inter"/>
          <w:color w:val="000000"/>
        </w:rPr>
        <w:t xml:space="preserve">Key Findings on Graphene-Enhanced TIM Performance:</w:t>
      </w:r>
    </w:p>
    <w:p>
      <w:pPr>
        <w:numPr>
          <w:ilvl w:val="0"/>
          <w:numId w:val="16"/>
        </w:numPr>
        <w:spacing w:line="360" w:before="105" w:after="105" w:lineRule="auto"/>
      </w:pPr>
      <w:r>
        <w:rPr>
          <w:rFonts w:eastAsia="inter" w:cs="inter" w:ascii="inter" w:hAnsi="inter"/>
          <w:color w:val="000000"/>
          <w:sz w:val="21"/>
        </w:rPr>
        <w:t xml:space="preserve">Graphene fillers (1-6 wt%) mixed into commercial TIMs greatly improve the heat transfer by filling microscopic air gaps between contact surfaces, reducing thermal resistance and enhancing thermal management in electronic modules such as solar cells</w:t>
      </w:r>
      <w:bookmarkStart w:id="132" w:name="fnref133"/>
      <w:bookmarkEnd w:id="132"/>
      <w:hyperlink w:anchor="fn133">
        <w:r>
          <w:rPr>
            <w:rFonts w:eastAsia="inter" w:cs="inter" w:ascii="inter" w:hAnsi="inter"/>
            <w:color w:val="#000"/>
            <w:sz w:val="21"/>
            <w:u w:val="single"/>
            <w:vertAlign w:val="superscript"/>
          </w:rPr>
          <w:t xml:space="preserve">[133]</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Experiments demonstrate the use of graphene-enhanced TIMs can reduce temperature-related power losses in solar cells substantially by enhancing heat dissipation. For example, the output voltage drop under concentrated illumination was reduced from 19% to 6%, recovering up to 75% of the power loss</w:t>
      </w:r>
      <w:bookmarkStart w:id="133" w:name="fnref133:1"/>
      <w:bookmarkEnd w:id="133"/>
      <w:hyperlink w:anchor="fn133">
        <w:r>
          <w:rPr>
            <w:rFonts w:eastAsia="inter" w:cs="inter" w:ascii="inter" w:hAnsi="inter"/>
            <w:color w:val="#000"/>
            <w:sz w:val="21"/>
            <w:u w:val="single"/>
            <w:vertAlign w:val="superscript"/>
          </w:rPr>
          <w:t xml:space="preserve">[133]</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Graphene-assembled films have thermal conductivities up to 3826 W/mK and maintain excellent mechanical flexibility. Graphene-enhanced TIM pads with vertically aligned graphene embedded in polymer matrices provide a low thermal resistance heat flow path while preserving compressibility and recovery after compression</w:t>
      </w:r>
      <w:bookmarkStart w:id="134" w:name="fnref134"/>
      <w:bookmarkEnd w:id="134"/>
      <w:hyperlink w:anchor="fn134">
        <w:r>
          <w:rPr>
            <w:rFonts w:eastAsia="inter" w:cs="inter" w:ascii="inter" w:hAnsi="inter"/>
            <w:color w:val="#000"/>
            <w:sz w:val="21"/>
            <w:u w:val="single"/>
            <w:vertAlign w:val="superscript"/>
          </w:rPr>
          <w:t xml:space="preserve">[134]</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Thermal performance improves with bonding pressure and suitable thickness; graphene-enhanced TIMs show stable thermal conductivity over prolonged immersion in dielectric coolant fluids, supporting immersion cooling for high-density power electronics e.g., in data centers</w:t>
      </w:r>
      <w:bookmarkStart w:id="135" w:name="fnref134:1"/>
      <w:bookmarkEnd w:id="135"/>
      <w:hyperlink w:anchor="fn134">
        <w:r>
          <w:rPr>
            <w:rFonts w:eastAsia="inter" w:cs="inter" w:ascii="inter" w:hAnsi="inter"/>
            <w:color w:val="#000"/>
            <w:sz w:val="21"/>
            <w:u w:val="single"/>
            <w:vertAlign w:val="superscript"/>
          </w:rPr>
          <w:t xml:space="preserve">[134]</w:t>
        </w:r>
      </w:hyperlink>
      <w:bookmarkStart w:id="136" w:name="fnref135"/>
      <w:bookmarkEnd w:id="136"/>
      <w:hyperlink w:anchor="fn135">
        <w:r>
          <w:rPr>
            <w:rFonts w:eastAsia="inter" w:cs="inter" w:ascii="inter" w:hAnsi="inter"/>
            <w:color w:val="#000"/>
            <w:sz w:val="21"/>
            <w:u w:val="single"/>
            <w:vertAlign w:val="superscript"/>
          </w:rPr>
          <w:t xml:space="preserve">[135]</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Graphene-enhanced TIMs create a heat transfer network through the formation of strong bonds between graphene and metal or polymer fillers (e.g., C-O-Cu bonds in sintered copper composites), resulting in enhanced thermal, mechanical, and electrical performance suitable for harsh, high-temperature power device environments</w:t>
      </w:r>
      <w:bookmarkStart w:id="137" w:name="fnref136"/>
      <w:bookmarkEnd w:id="137"/>
      <w:hyperlink w:anchor="fn136">
        <w:r>
          <w:rPr>
            <w:rFonts w:eastAsia="inter" w:cs="inter" w:ascii="inter" w:hAnsi="inter"/>
            <w:color w:val="#000"/>
            <w:sz w:val="21"/>
            <w:u w:val="single"/>
            <w:vertAlign w:val="superscript"/>
          </w:rPr>
          <w:t xml:space="preserve">[136]</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Commercial graphene-based TIM products leverage graphene’s high conductivity combined with ultra-soft, compressible structures for superior conformal contact and reliable heat dissipation in modern electronics and power systems</w:t>
      </w:r>
      <w:bookmarkStart w:id="138" w:name="fnref137"/>
      <w:bookmarkEnd w:id="138"/>
      <w:hyperlink w:anchor="fn137">
        <w:r>
          <w:rPr>
            <w:rFonts w:eastAsia="inter" w:cs="inter" w:ascii="inter" w:hAnsi="inter"/>
            <w:color w:val="#000"/>
            <w:sz w:val="21"/>
            <w:u w:val="single"/>
            <w:vertAlign w:val="superscript"/>
          </w:rPr>
          <w:t xml:space="preserve">[137]</w:t>
        </w:r>
      </w:hyperlink>
      <w:r>
        <w:rPr>
          <w:rFonts w:eastAsia="inter" w:cs="inter" w:ascii="inter" w:hAnsi="inter"/>
          <w:color w:val="000000"/>
          <w:sz w:val="21"/>
        </w:rPr>
        <w:t xml:space="preserve">.</w:t>
      </w:r>
    </w:p>
    <w:p>
      <w:pPr>
        <w:numPr>
          <w:ilvl w:val="0"/>
          <w:numId w:val="16"/>
        </w:numPr>
        <w:spacing w:line="360" w:before="105" w:after="105" w:lineRule="auto"/>
      </w:pPr>
      <w:r>
        <w:rPr>
          <w:rFonts w:eastAsia="inter" w:cs="inter" w:ascii="inter" w:hAnsi="inter"/>
          <w:color w:val="000000"/>
          <w:sz w:val="21"/>
        </w:rPr>
        <w:t xml:space="preserve">Studies confirm graphene-enhanced TIMs provide improved cooling efficiency and thermal management compared to conventional copper or carbon fiber TIMs, crucial for supporting the thermal demands of increasingly compact and powerful electronics like AI accelerators and HPC systems</w:t>
      </w:r>
      <w:bookmarkStart w:id="139" w:name="fnref138"/>
      <w:bookmarkEnd w:id="139"/>
      <w:hyperlink w:anchor="fn138">
        <w:r>
          <w:rPr>
            <w:rFonts w:eastAsia="inter" w:cs="inter" w:ascii="inter" w:hAnsi="inter"/>
            <w:color w:val="#000"/>
            <w:sz w:val="21"/>
            <w:u w:val="single"/>
            <w:vertAlign w:val="superscript"/>
          </w:rPr>
          <w:t xml:space="preserve">[138]</w:t>
        </w:r>
      </w:hyperlink>
      <w:bookmarkStart w:id="140" w:name="fnref139"/>
      <w:bookmarkEnd w:id="140"/>
      <w:hyperlink w:anchor="fn139">
        <w:r>
          <w:rPr>
            <w:rFonts w:eastAsia="inter" w:cs="inter" w:ascii="inter" w:hAnsi="inter"/>
            <w:color w:val="#000"/>
            <w:sz w:val="21"/>
            <w:u w:val="single"/>
            <w:vertAlign w:val="superscript"/>
          </w:rPr>
          <w:t xml:space="preserve">[139]</w:t>
        </w:r>
      </w:hyperlink>
      <w:bookmarkStart w:id="141" w:name="fnref140"/>
      <w:bookmarkEnd w:id="141"/>
      <w:hyperlink w:anchor="fn140">
        <w:r>
          <w:rPr>
            <w:rFonts w:eastAsia="inter" w:cs="inter" w:ascii="inter" w:hAnsi="inter"/>
            <w:color w:val="#000"/>
            <w:sz w:val="21"/>
            <w:u w:val="single"/>
            <w:vertAlign w:val="superscript"/>
          </w:rPr>
          <w:t xml:space="preserve">[140]</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In summary, graphene-enhanced TIMs dramatically improve thermal interface heat transfer by leveraging graphene’s extraordinary conductivity, mechanical resilience, and conformability, resulting in better thermal management, enhanced device performance, and longer operational lifetime for electronic devices and solar cells. Their stability under pressure and immersion supports their application in advanced cooling solutions including immersion cooling in data centers and power electronics</w:t>
      </w:r>
      <w:bookmarkStart w:id="142" w:name="fnref133:2"/>
      <w:bookmarkEnd w:id="142"/>
      <w:hyperlink w:anchor="fn133">
        <w:r>
          <w:rPr>
            <w:rFonts w:eastAsia="inter" w:cs="inter" w:ascii="inter" w:hAnsi="inter"/>
            <w:color w:val="#000"/>
            <w:u w:val="single"/>
            <w:vertAlign w:val="superscript"/>
          </w:rPr>
          <w:t xml:space="preserve">[133]</w:t>
        </w:r>
      </w:hyperlink>
      <w:bookmarkStart w:id="143" w:name="fnref134:2"/>
      <w:bookmarkEnd w:id="143"/>
      <w:hyperlink w:anchor="fn134">
        <w:r>
          <w:rPr>
            <w:rFonts w:eastAsia="inter" w:cs="inter" w:ascii="inter" w:hAnsi="inter"/>
            <w:color w:val="#000"/>
            <w:u w:val="single"/>
            <w:vertAlign w:val="superscript"/>
          </w:rPr>
          <w:t xml:space="preserve">[134]</w:t>
        </w:r>
      </w:hyperlink>
      <w:bookmarkStart w:id="144" w:name="fnref136:1"/>
      <w:bookmarkEnd w:id="144"/>
      <w:hyperlink w:anchor="fn136">
        <w:r>
          <w:rPr>
            <w:rFonts w:eastAsia="inter" w:cs="inter" w:ascii="inter" w:hAnsi="inter"/>
            <w:color w:val="#000"/>
            <w:u w:val="single"/>
            <w:vertAlign w:val="superscript"/>
          </w:rPr>
          <w:t xml:space="preserve">[136]</w:t>
        </w:r>
      </w:hyperlink>
      <w:bookmarkStart w:id="145" w:name="fnref137:1"/>
      <w:bookmarkEnd w:id="145"/>
      <w:hyperlink w:anchor="fn137">
        <w:r>
          <w:rPr>
            <w:rFonts w:eastAsia="inter" w:cs="inter" w:ascii="inter" w:hAnsi="inter"/>
            <w:color w:val="#000"/>
            <w:u w:val="single"/>
            <w:vertAlign w:val="superscript"/>
          </w:rPr>
          <w:t xml:space="preserve">[137]</w:t>
        </w:r>
      </w:hyperlink>
      <w:bookmarkStart w:id="146" w:name="fnref138:1"/>
      <w:bookmarkEnd w:id="146"/>
      <w:hyperlink w:anchor="fn138">
        <w:r>
          <w:rPr>
            <w:rFonts w:eastAsia="inter" w:cs="inter" w:ascii="inter" w:hAnsi="inter"/>
            <w:color w:val="#000"/>
            <w:u w:val="single"/>
            <w:vertAlign w:val="superscript"/>
          </w:rPr>
          <w:t xml:space="preserve">[138]</w:t>
        </w:r>
      </w:hyperlink>
      <w:bookmarkStart w:id="147" w:name="fnref139:1"/>
      <w:bookmarkEnd w:id="147"/>
      <w:hyperlink w:anchor="fn139">
        <w:r>
          <w:rPr>
            <w:rFonts w:eastAsia="inter" w:cs="inter" w:ascii="inter" w:hAnsi="inter"/>
            <w:color w:val="#000"/>
            <w:u w:val="single"/>
            <w:vertAlign w:val="superscript"/>
          </w:rPr>
          <w:t xml:space="preserve">[139]</w:t>
        </w:r>
      </w:hyperlink>
      <w:bookmarkStart w:id="148" w:name="fnref140:1"/>
      <w:bookmarkEnd w:id="148"/>
      <w:hyperlink w:anchor="fn140">
        <w:r>
          <w:rPr>
            <w:rFonts w:eastAsia="inter" w:cs="inter" w:ascii="inter" w:hAnsi="inter"/>
            <w:color w:val="#000"/>
            <w:u w:val="single"/>
            <w:vertAlign w:val="superscript"/>
          </w:rPr>
          <w:t xml:space="preserve">[140]</w:t>
        </w:r>
      </w:hyperlink>
      <w:bookmarkStart w:id="149" w:name="fnref135:1"/>
      <w:bookmarkEnd w:id="149"/>
      <w:hyperlink w:anchor="fn135">
        <w:r>
          <w:rPr>
            <w:rFonts w:eastAsia="inter" w:cs="inter" w:ascii="inter" w:hAnsi="inter"/>
            <w:color w:val="#000"/>
            <w:u w:val="single"/>
            <w:vertAlign w:val="superscript"/>
          </w:rPr>
          <w:t xml:space="preserve">[135]</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Thermal greases for liquid-cooled racks</w:t>
      </w:r>
    </w:p>
    <w:p>
      <w:pPr>
        <w:spacing w:line="360" w:after="210" w:lineRule="auto"/>
      </w:pPr>
      <w:r>
        <w:rPr>
          <w:rFonts w:eastAsia="inter" w:cs="inter" w:ascii="inter" w:hAnsi="inter"/>
          <w:color w:val="000000"/>
        </w:rPr>
        <w:t xml:space="preserve">High-performance thermal greases suitable for liquid-cooled racks primarily focus on providing low thermal resistance, durability under repeated thermal cycling, and compatibility with liquid cooling components</w:t>
      </w:r>
      <w:bookmarkStart w:id="150" w:name="fnref153"/>
      <w:bookmarkEnd w:id="150"/>
      <w:hyperlink w:anchor="fn153">
        <w:r>
          <w:rPr>
            <w:rFonts w:eastAsia="inter" w:cs="inter" w:ascii="inter" w:hAnsi="inter"/>
            <w:color w:val="#000"/>
            <w:u w:val="single"/>
            <w:vertAlign w:val="superscript"/>
          </w:rPr>
          <w:t xml:space="preserve">[153]</w:t>
        </w:r>
      </w:hyperlink>
      <w:bookmarkStart w:id="151" w:name="fnref154"/>
      <w:bookmarkEnd w:id="151"/>
      <w:hyperlink w:anchor="fn154">
        <w:r>
          <w:rPr>
            <w:rFonts w:eastAsia="inter" w:cs="inter" w:ascii="inter" w:hAnsi="inter"/>
            <w:color w:val="#000"/>
            <w:u w:val="single"/>
            <w:vertAlign w:val="superscript"/>
          </w:rPr>
          <w:t xml:space="preserve">[154]</w:t>
        </w:r>
      </w:hyperlink>
      <w:bookmarkStart w:id="152" w:name="fnref155"/>
      <w:bookmarkEnd w:id="152"/>
      <w:hyperlink w:anchor="fn155">
        <w:r>
          <w:rPr>
            <w:rFonts w:eastAsia="inter" w:cs="inter" w:ascii="inter" w:hAnsi="inter"/>
            <w:color w:val="#000"/>
            <w:u w:val="single"/>
            <w:vertAlign w:val="superscript"/>
          </w:rPr>
          <w:t xml:space="preserve">[155]</w:t>
        </w:r>
      </w:hyperlink>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Common Thermal Greases for Liquid Cooling:</w:t>
      </w:r>
    </w:p>
    <w:p>
      <w:pPr>
        <w:numPr>
          <w:ilvl w:val="0"/>
          <w:numId w:val="17"/>
        </w:numPr>
        <w:spacing w:line="360" w:before="105" w:after="105" w:lineRule="auto"/>
      </w:pPr>
      <w:r>
        <w:rPr>
          <w:rFonts w:eastAsia="inter" w:cs="inter" w:ascii="inter" w:hAnsi="inter"/>
          <w:b/>
          <w:color w:val="000000"/>
          <w:sz w:val="21"/>
        </w:rPr>
        <w:t xml:space="preserve">Kryonaut (Thermal Grizzly)</w:t>
      </w:r>
      <w:r>
        <w:rPr>
          <w:rFonts w:eastAsia="inter" w:cs="inter" w:ascii="inter" w:hAnsi="inter"/>
          <w:color w:val="000000"/>
          <w:sz w:val="21"/>
        </w:rPr>
        <w:t xml:space="preserve">: Popular among enthusiasts, praised for very high thermal conductivity (~12.5 W/mK), but can dry out under high temperatures and mechanical stress, requiring reapplication</w:t>
      </w:r>
      <w:bookmarkStart w:id="153" w:name="fnref153:1"/>
      <w:bookmarkEnd w:id="153"/>
      <w:hyperlink w:anchor="fn153">
        <w:r>
          <w:rPr>
            <w:rFonts w:eastAsia="inter" w:cs="inter" w:ascii="inter" w:hAnsi="inter"/>
            <w:color w:val="#000"/>
            <w:sz w:val="21"/>
            <w:u w:val="single"/>
            <w:vertAlign w:val="superscript"/>
          </w:rPr>
          <w:t xml:space="preserve">[153]</w:t>
        </w:r>
      </w:hyperlink>
      <w:bookmarkStart w:id="154" w:name="fnref156"/>
      <w:bookmarkEnd w:id="154"/>
      <w:hyperlink w:anchor="fn156">
        <w:r>
          <w:rPr>
            <w:rFonts w:eastAsia="inter" w:cs="inter" w:ascii="inter" w:hAnsi="inter"/>
            <w:color w:val="#000"/>
            <w:sz w:val="21"/>
            <w:u w:val="single"/>
            <w:vertAlign w:val="superscript"/>
          </w:rPr>
          <w:t xml:space="preserve">[156]</w:t>
        </w:r>
      </w:hyperlink>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b/>
          <w:color w:val="000000"/>
          <w:sz w:val="21"/>
        </w:rPr>
        <w:t xml:space="preserve">MX-4 and MX-6 (Arctic)</w:t>
      </w:r>
      <w:r>
        <w:rPr>
          <w:rFonts w:eastAsia="inter" w:cs="inter" w:ascii="inter" w:hAnsi="inter"/>
          <w:color w:val="000000"/>
          <w:sz w:val="21"/>
        </w:rPr>
        <w:t xml:space="preserve">: Known for ease of application, long-lasting performance, and good thermal conductivity (~8.5 W/mK). Maintains effectiveness longer under moderate temps typical in liquid cooling loops</w:t>
      </w:r>
      <w:bookmarkStart w:id="155" w:name="fnref153:2"/>
      <w:bookmarkEnd w:id="155"/>
      <w:hyperlink w:anchor="fn153">
        <w:r>
          <w:rPr>
            <w:rFonts w:eastAsia="inter" w:cs="inter" w:ascii="inter" w:hAnsi="inter"/>
            <w:color w:val="#000"/>
            <w:sz w:val="21"/>
            <w:u w:val="single"/>
            <w:vertAlign w:val="superscript"/>
          </w:rPr>
          <w:t xml:space="preserve">[153]</w:t>
        </w:r>
      </w:hyperlink>
      <w:bookmarkStart w:id="156" w:name="fnref156:1"/>
      <w:bookmarkEnd w:id="156"/>
      <w:hyperlink w:anchor="fn156">
        <w:r>
          <w:rPr>
            <w:rFonts w:eastAsia="inter" w:cs="inter" w:ascii="inter" w:hAnsi="inter"/>
            <w:color w:val="#000"/>
            <w:sz w:val="21"/>
            <w:u w:val="single"/>
            <w:vertAlign w:val="superscript"/>
          </w:rPr>
          <w:t xml:space="preserve">[156]</w:t>
        </w:r>
      </w:hyperlink>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b/>
          <w:color w:val="000000"/>
          <w:sz w:val="21"/>
        </w:rPr>
        <w:t xml:space="preserve">Hydronaut</w:t>
      </w:r>
      <w:r>
        <w:rPr>
          <w:rFonts w:eastAsia="inter" w:cs="inter" w:ascii="inter" w:hAnsi="inter"/>
          <w:color w:val="000000"/>
          <w:sz w:val="21"/>
        </w:rPr>
        <w:t xml:space="preserve">: Designed specifically for liquid cooling setups; optimized for lower operating temperatures and reducing pump out effects</w:t>
      </w:r>
      <w:bookmarkStart w:id="157" w:name="fnref153:3"/>
      <w:bookmarkEnd w:id="157"/>
      <w:hyperlink w:anchor="fn153">
        <w:r>
          <w:rPr>
            <w:rFonts w:eastAsia="inter" w:cs="inter" w:ascii="inter" w:hAnsi="inter"/>
            <w:color w:val="#000"/>
            <w:sz w:val="21"/>
            <w:u w:val="single"/>
            <w:vertAlign w:val="superscript"/>
          </w:rPr>
          <w:t xml:space="preserve">[153]</w:t>
        </w:r>
      </w:hyperlink>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b/>
          <w:color w:val="000000"/>
          <w:sz w:val="21"/>
        </w:rPr>
        <w:t xml:space="preserve">KPX (Kingpin Cooling)</w:t>
      </w:r>
      <w:r>
        <w:rPr>
          <w:rFonts w:eastAsia="inter" w:cs="inter" w:ascii="inter" w:hAnsi="inter"/>
          <w:color w:val="000000"/>
          <w:sz w:val="21"/>
        </w:rPr>
        <w:t xml:space="preserve">: Offers excellent spreadability and stable thermal properties, often recommended for high-end liquid-cooled systems due to durability and thermal performance</w:t>
      </w:r>
      <w:bookmarkStart w:id="158" w:name="fnref153:4"/>
      <w:bookmarkEnd w:id="158"/>
      <w:hyperlink w:anchor="fn153">
        <w:r>
          <w:rPr>
            <w:rFonts w:eastAsia="inter" w:cs="inter" w:ascii="inter" w:hAnsi="inter"/>
            <w:color w:val="#000"/>
            <w:sz w:val="21"/>
            <w:u w:val="single"/>
            <w:vertAlign w:val="superscript"/>
          </w:rPr>
          <w:t xml:space="preserve">[153]</w:t>
        </w:r>
      </w:hyperlink>
      <w:r>
        <w:rPr>
          <w:rFonts w:eastAsia="inter" w:cs="inter" w:ascii="inter" w:hAnsi="inter"/>
          <w:color w:val="000000"/>
          <w:sz w:val="21"/>
        </w:rPr>
        <w:t xml:space="preserve">.</w:t>
      </w:r>
    </w:p>
    <w:p>
      <w:pPr>
        <w:numPr>
          <w:ilvl w:val="0"/>
          <w:numId w:val="17"/>
        </w:numPr>
        <w:spacing w:line="360" w:before="105" w:after="105" w:lineRule="auto"/>
      </w:pPr>
      <w:r>
        <w:rPr>
          <w:rFonts w:eastAsia="inter" w:cs="inter" w:ascii="inter" w:hAnsi="inter"/>
          <w:b/>
          <w:color w:val="000000"/>
          <w:sz w:val="21"/>
        </w:rPr>
        <w:t xml:space="preserve">Thermal Grizzly KPX and Kryonaut Extreme</w:t>
      </w:r>
      <w:r>
        <w:rPr>
          <w:rFonts w:eastAsia="inter" w:cs="inter" w:ascii="inter" w:hAnsi="inter"/>
          <w:color w:val="000000"/>
          <w:sz w:val="21"/>
        </w:rPr>
        <w:t xml:space="preserve">: High performance formulas designed for advanced cooling scenarios with very low thermal resistance, suitable for dense HPC and GPU cooling</w:t>
      </w:r>
      <w:bookmarkStart w:id="159" w:name="fnref153:5"/>
      <w:bookmarkEnd w:id="159"/>
      <w:hyperlink w:anchor="fn153">
        <w:r>
          <w:rPr>
            <w:rFonts w:eastAsia="inter" w:cs="inter" w:ascii="inter" w:hAnsi="inter"/>
            <w:color w:val="#000"/>
            <w:sz w:val="21"/>
            <w:u w:val="single"/>
            <w:vertAlign w:val="superscript"/>
          </w:rPr>
          <w:t xml:space="preserve">[153]</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Materials and Considerations:</w:t>
      </w:r>
    </w:p>
    <w:p>
      <w:pPr>
        <w:numPr>
          <w:ilvl w:val="0"/>
          <w:numId w:val="18"/>
        </w:numPr>
        <w:spacing w:line="360" w:before="105" w:after="105" w:lineRule="auto"/>
      </w:pPr>
      <w:r>
        <w:rPr>
          <w:rFonts w:eastAsia="inter" w:cs="inter" w:ascii="inter" w:hAnsi="inter"/>
          <w:color w:val="000000"/>
          <w:sz w:val="21"/>
        </w:rPr>
        <w:t xml:space="preserve">Thermal greases fill microscopic gaps between the CPU/GPU die and the cold plate or heat spreader in cold plate liquid cooling systems.</w:t>
      </w:r>
    </w:p>
    <w:p>
      <w:pPr>
        <w:numPr>
          <w:ilvl w:val="0"/>
          <w:numId w:val="18"/>
        </w:numPr>
        <w:spacing w:line="360" w:before="105" w:after="105" w:lineRule="auto"/>
      </w:pPr>
      <w:r>
        <w:rPr>
          <w:rFonts w:eastAsia="inter" w:cs="inter" w:ascii="inter" w:hAnsi="inter"/>
          <w:color w:val="000000"/>
          <w:sz w:val="21"/>
        </w:rPr>
        <w:t xml:space="preserve">Must withstand mechanical stresses and fluid environment without pumping out or drying excessively.</w:t>
      </w:r>
    </w:p>
    <w:p>
      <w:pPr>
        <w:numPr>
          <w:ilvl w:val="0"/>
          <w:numId w:val="18"/>
        </w:numPr>
        <w:spacing w:line="360" w:before="105" w:after="105" w:lineRule="auto"/>
      </w:pPr>
      <w:r>
        <w:rPr>
          <w:rFonts w:eastAsia="inter" w:cs="inter" w:ascii="inter" w:hAnsi="inter"/>
          <w:color w:val="000000"/>
          <w:sz w:val="21"/>
        </w:rPr>
        <w:t xml:space="preserve">Compatibility with metals (copper, aluminum) and cooling fluids (water, glycol mixtures, dielectric fluids) is important to prevent corrosion or degradation</w:t>
      </w:r>
      <w:bookmarkStart w:id="160" w:name="fnref154:1"/>
      <w:bookmarkEnd w:id="160"/>
      <w:hyperlink w:anchor="fn154">
        <w:r>
          <w:rPr>
            <w:rFonts w:eastAsia="inter" w:cs="inter" w:ascii="inter" w:hAnsi="inter"/>
            <w:color w:val="#000"/>
            <w:sz w:val="21"/>
            <w:u w:val="single"/>
            <w:vertAlign w:val="superscript"/>
          </w:rPr>
          <w:t xml:space="preserve">[154]</w:t>
        </w:r>
      </w:hyperlink>
      <w:bookmarkStart w:id="161" w:name="fnref155:1"/>
      <w:bookmarkEnd w:id="161"/>
      <w:hyperlink w:anchor="fn155">
        <w:r>
          <w:rPr>
            <w:rFonts w:eastAsia="inter" w:cs="inter" w:ascii="inter" w:hAnsi="inter"/>
            <w:color w:val="#000"/>
            <w:sz w:val="21"/>
            <w:u w:val="single"/>
            <w:vertAlign w:val="superscript"/>
          </w:rPr>
          <w:t xml:space="preserve">[155]</w:t>
        </w:r>
      </w:hyperlink>
      <w:r>
        <w:rPr>
          <w:rFonts w:eastAsia="inter" w:cs="inter" w:ascii="inter" w:hAnsi="inter"/>
          <w:color w:val="000000"/>
          <w:sz w:val="21"/>
        </w:rPr>
        <w:t xml:space="preserve">.</w:t>
      </w:r>
    </w:p>
    <w:p>
      <w:pPr>
        <w:numPr>
          <w:ilvl w:val="0"/>
          <w:numId w:val="18"/>
        </w:numPr>
        <w:spacing w:line="360" w:before="105" w:after="105" w:lineRule="auto"/>
      </w:pPr>
      <w:r>
        <w:rPr>
          <w:rFonts w:eastAsia="inter" w:cs="inter" w:ascii="inter" w:hAnsi="inter"/>
          <w:color w:val="000000"/>
          <w:sz w:val="21"/>
        </w:rPr>
        <w:t xml:space="preserve">Some liquid cooling systems integrate thermal greases along with ultra-thin coatings (like mTIM) on cold plates to improve interface heat transfer with minimal thickness (~20-25 µm)</w:t>
      </w:r>
      <w:bookmarkStart w:id="162" w:name="fnref155:2"/>
      <w:bookmarkEnd w:id="162"/>
      <w:hyperlink w:anchor="fn155">
        <w:r>
          <w:rPr>
            <w:rFonts w:eastAsia="inter" w:cs="inter" w:ascii="inter" w:hAnsi="inter"/>
            <w:color w:val="#000"/>
            <w:sz w:val="21"/>
            <w:u w:val="single"/>
            <w:vertAlign w:val="superscript"/>
          </w:rPr>
          <w:t xml:space="preserve">[155]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 Table of Popular Thermal Greases for Liquid Cooling</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Grease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Conductivity (W/mK)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Suitability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Kryonaut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thermal performance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Can dry and harden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High-end CPUs/GPUs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MX-4 / MX-6</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~8.5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Durable, easy application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Slightly lower conductivity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General liquid cooling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Hydronaut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Optimized for liquid cooling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availability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Liquid-cooled server CPUs/GPU</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KPX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Excellent spreadability, stability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Premium price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Overclocked/high density setups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Grizzly KPX / Kryonaut Extreme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Very high</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Advanced durability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Costly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HPC, data center liquid cooling</w:t>
            </w:r>
          </w:p>
        </w:tc>
      </w:tr>
    </w:tbl>
    <w:p>
      <w:pPr>
        <w:spacing w:lineRule="auto"/>
      </w:pPr>
    </w:p>
    <w:p>
      <w:pPr>
        <w:spacing w:line="360" w:after="210" w:lineRule="auto"/>
      </w:pPr>
      <w:r>
        <w:rPr>
          <w:rFonts w:eastAsia="inter" w:cs="inter" w:ascii="inter" w:hAnsi="inter"/>
          <w:color w:val="000000"/>
        </w:rPr>
        <w:t xml:space="preserve">In liquid-cooled HPC racks, the choice of thermal grease balances maximum thermal conductivity, long-term mechanical stability, and chemical compatibility within the cooling loop. Innovations like ultra-thin durable coatings combined with high-performance TIM greases are emerging to push cooling efficiency further</w:t>
      </w:r>
      <w:bookmarkStart w:id="163" w:name="fnref155:3"/>
      <w:bookmarkEnd w:id="163"/>
      <w:hyperlink w:anchor="fn155">
        <w:r>
          <w:rPr>
            <w:rFonts w:eastAsia="inter" w:cs="inter" w:ascii="inter" w:hAnsi="inter"/>
            <w:color w:val="#000"/>
            <w:u w:val="single"/>
            <w:vertAlign w:val="superscript"/>
          </w:rPr>
          <w:t xml:space="preserve">[155]</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Using appropriate TIM grease with low viscosity and high thermal conductivity enhances heat transfer from hot components to liquid cold plates, enabling robust, efficient liquid cooling in dense HPC rack environments</w:t>
      </w:r>
      <w:bookmarkStart w:id="164" w:name="fnref154:2"/>
      <w:bookmarkEnd w:id="164"/>
      <w:hyperlink w:anchor="fn154">
        <w:r>
          <w:rPr>
            <w:rFonts w:eastAsia="inter" w:cs="inter" w:ascii="inter" w:hAnsi="inter"/>
            <w:color w:val="#000"/>
            <w:u w:val="single"/>
            <w:vertAlign w:val="superscript"/>
          </w:rPr>
          <w:t xml:space="preserve">[154]</w:t>
        </w:r>
      </w:hyperlink>
      <w:bookmarkStart w:id="165" w:name="fnref155:4"/>
      <w:bookmarkEnd w:id="165"/>
      <w:hyperlink w:anchor="fn155">
        <w:r>
          <w:rPr>
            <w:rFonts w:eastAsia="inter" w:cs="inter" w:ascii="inter" w:hAnsi="inter"/>
            <w:color w:val="#000"/>
            <w:u w:val="single"/>
            <w:vertAlign w:val="superscript"/>
          </w:rPr>
          <w:t xml:space="preserve">[155]</w:t>
        </w:r>
      </w:hyperlink>
      <w:bookmarkStart w:id="166" w:name="fnref156:2"/>
      <w:bookmarkEnd w:id="166"/>
      <w:hyperlink w:anchor="fn156">
        <w:r>
          <w:rPr>
            <w:rFonts w:eastAsia="inter" w:cs="inter" w:ascii="inter" w:hAnsi="inter"/>
            <w:color w:val="#000"/>
            <w:u w:val="single"/>
            <w:vertAlign w:val="superscript"/>
          </w:rPr>
          <w:t xml:space="preserve">[156]</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Superconductor types for quantum processors</w:t>
      </w:r>
    </w:p>
    <w:p>
      <w:pPr>
        <w:spacing w:line="360" w:after="210" w:lineRule="auto"/>
      </w:pPr>
      <w:r>
        <w:rPr>
          <w:rFonts w:eastAsia="inter" w:cs="inter" w:ascii="inter" w:hAnsi="inter"/>
          <w:color w:val="000000"/>
        </w:rPr>
        <w:t xml:space="preserve">Superconducting quantum processors rely on various types of superconducting qubits, which are implemented using superconducting circuits with Josephson junctions that enable coherent quantum behavior at very low temperatures (millikelvin range) by exploiting superconductivity—zero electrical resistance and perfect conductivity.</w:t>
      </w:r>
    </w:p>
    <w:p>
      <w:pPr>
        <w:spacing w:line="360" w:before="315" w:after="105" w:lineRule="auto"/>
        <w:ind w:left="-30"/>
        <w:jc w:val="left"/>
      </w:pPr>
      <w:r>
        <w:rPr>
          <w:rFonts w:eastAsia="inter" w:cs="inter" w:ascii="inter" w:hAnsi="inter"/>
          <w:b/>
          <w:color w:val="000000"/>
          <w:sz w:val="24"/>
        </w:rPr>
        <w:t xml:space="preserve">Main Types of Superconducting Qubits Utilized for Quantum Processors:</w:t>
      </w:r>
    </w:p>
    <w:p>
      <w:pPr>
        <w:numPr>
          <w:ilvl w:val="0"/>
          <w:numId w:val="19"/>
        </w:numPr>
        <w:spacing w:line="360" w:after="210" w:lineRule="auto"/>
      </w:pPr>
      <w:r>
        <w:rPr>
          <w:rFonts w:eastAsia="inter" w:cs="inter" w:ascii="inter" w:hAnsi="inter"/>
          <w:b/>
          <w:color w:val="000000"/>
          <w:sz w:val="21"/>
        </w:rPr>
        <w:t xml:space="preserve">Transmon Qubits</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A refined form of charge qubits with reduced sensitivity to charge noise.</w:t>
      </w:r>
    </w:p>
    <w:p>
      <w:pPr>
        <w:numPr>
          <w:ilvl w:val="1"/>
          <w:numId w:val="19"/>
        </w:numPr>
        <w:spacing w:line="360" w:before="105" w:after="105" w:lineRule="auto"/>
      </w:pPr>
      <w:r>
        <w:rPr>
          <w:rFonts w:eastAsia="inter" w:cs="inter" w:ascii="inter" w:hAnsi="inter"/>
          <w:color w:val="000000"/>
          <w:sz w:val="21"/>
        </w:rPr>
        <w:t xml:space="preserve">Widely used in leading quantum processors (e.g., IBM, Google).</w:t>
      </w:r>
    </w:p>
    <w:p>
      <w:pPr>
        <w:numPr>
          <w:ilvl w:val="1"/>
          <w:numId w:val="19"/>
        </w:numPr>
        <w:spacing w:line="360" w:before="105" w:after="105" w:lineRule="auto"/>
      </w:pPr>
      <w:r>
        <w:rPr>
          <w:rFonts w:eastAsia="inter" w:cs="inter" w:ascii="inter" w:hAnsi="inter"/>
          <w:color w:val="000000"/>
          <w:sz w:val="21"/>
        </w:rPr>
        <w:t xml:space="preserve">Provides relatively long coherence times and easier control via microwave pulses.</w:t>
      </w:r>
    </w:p>
    <w:p>
      <w:pPr>
        <w:numPr>
          <w:ilvl w:val="0"/>
          <w:numId w:val="19"/>
        </w:numPr>
        <w:spacing w:line="360" w:after="210" w:lineRule="auto"/>
      </w:pPr>
      <w:r>
        <w:rPr>
          <w:rFonts w:eastAsia="inter" w:cs="inter" w:ascii="inter" w:hAnsi="inter"/>
          <w:b/>
          <w:color w:val="000000"/>
          <w:sz w:val="21"/>
        </w:rPr>
        <w:t xml:space="preserve">Flux Qubits</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Operate by encoding qubit states in clockwise and counterclockwise persistent currents in a superconducting loop.</w:t>
      </w:r>
    </w:p>
    <w:p>
      <w:pPr>
        <w:numPr>
          <w:ilvl w:val="1"/>
          <w:numId w:val="19"/>
        </w:numPr>
        <w:spacing w:line="360" w:before="105" w:after="105" w:lineRule="auto"/>
      </w:pPr>
      <w:r>
        <w:rPr>
          <w:rFonts w:eastAsia="inter" w:cs="inter" w:ascii="inter" w:hAnsi="inter"/>
          <w:color w:val="000000"/>
          <w:sz w:val="21"/>
        </w:rPr>
        <w:t xml:space="preserve">Provide high anharmonicity, beneficial for gate control and error mitigation.</w:t>
      </w:r>
    </w:p>
    <w:p>
      <w:pPr>
        <w:numPr>
          <w:ilvl w:val="0"/>
          <w:numId w:val="19"/>
        </w:numPr>
        <w:spacing w:line="360" w:after="210" w:lineRule="auto"/>
      </w:pPr>
      <w:r>
        <w:rPr>
          <w:rFonts w:eastAsia="inter" w:cs="inter" w:ascii="inter" w:hAnsi="inter"/>
          <w:b/>
          <w:color w:val="000000"/>
          <w:sz w:val="21"/>
        </w:rPr>
        <w:t xml:space="preserve">Phase Qubits</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Utilize the phase difference across the Josephson junction as the computational basis.</w:t>
      </w:r>
    </w:p>
    <w:p>
      <w:pPr>
        <w:numPr>
          <w:ilvl w:val="1"/>
          <w:numId w:val="19"/>
        </w:numPr>
        <w:spacing w:line="360" w:before="105" w:after="105" w:lineRule="auto"/>
      </w:pPr>
      <w:r>
        <w:rPr>
          <w:rFonts w:eastAsia="inter" w:cs="inter" w:ascii="inter" w:hAnsi="inter"/>
          <w:color w:val="000000"/>
          <w:sz w:val="21"/>
        </w:rPr>
        <w:t xml:space="preserve">Historically important but less commonly used today compared to transmon and flux qubits.</w:t>
      </w:r>
    </w:p>
    <w:p>
      <w:pPr>
        <w:numPr>
          <w:ilvl w:val="0"/>
          <w:numId w:val="19"/>
        </w:numPr>
        <w:spacing w:line="360" w:after="210" w:lineRule="auto"/>
      </w:pPr>
      <w:r>
        <w:rPr>
          <w:rFonts w:eastAsia="inter" w:cs="inter" w:ascii="inter" w:hAnsi="inter"/>
          <w:b/>
          <w:color w:val="000000"/>
          <w:sz w:val="21"/>
        </w:rPr>
        <w:t xml:space="preserve">Fluxonium Qubits</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An advancement over flux qubits with enhanced coherence times and very high anharmonicity.</w:t>
      </w:r>
    </w:p>
    <w:p>
      <w:pPr>
        <w:numPr>
          <w:ilvl w:val="1"/>
          <w:numId w:val="19"/>
        </w:numPr>
        <w:spacing w:line="360" w:before="105" w:after="105" w:lineRule="auto"/>
      </w:pPr>
      <w:r>
        <w:rPr>
          <w:rFonts w:eastAsia="inter" w:cs="inter" w:ascii="inter" w:hAnsi="inter"/>
          <w:color w:val="000000"/>
          <w:sz w:val="21"/>
        </w:rPr>
        <w:t xml:space="preserve">Consist of a Josephson junction shunted by a large inductance realized by an array of Josephson junctions.</w:t>
      </w:r>
    </w:p>
    <w:p>
      <w:pPr>
        <w:numPr>
          <w:ilvl w:val="1"/>
          <w:numId w:val="19"/>
        </w:numPr>
        <w:spacing w:line="360" w:before="105" w:after="105" w:lineRule="auto"/>
      </w:pPr>
      <w:r>
        <w:rPr>
          <w:rFonts w:eastAsia="inter" w:cs="inter" w:ascii="inter" w:hAnsi="inter"/>
          <w:color w:val="000000"/>
          <w:sz w:val="21"/>
        </w:rPr>
        <w:t xml:space="preserve">Offer promising performance for scalable quantum computing.</w:t>
      </w:r>
    </w:p>
    <w:p>
      <w:pPr>
        <w:numPr>
          <w:ilvl w:val="0"/>
          <w:numId w:val="19"/>
        </w:numPr>
        <w:spacing w:line="360" w:after="210" w:lineRule="auto"/>
      </w:pPr>
      <w:r>
        <w:rPr>
          <w:rFonts w:eastAsia="inter" w:cs="inter" w:ascii="inter" w:hAnsi="inter"/>
          <w:b/>
          <w:color w:val="000000"/>
          <w:sz w:val="21"/>
        </w:rPr>
        <w:t xml:space="preserve">Hybrid and Variants</w:t>
      </w:r>
      <w:r>
        <w:rPr>
          <w:rFonts w:eastAsia="inter" w:cs="inter" w:ascii="inter" w:hAnsi="inter"/>
          <w:color w:val="000000"/>
          <w:sz w:val="21"/>
        </w:rPr>
        <w:t xml:space="preserve">:</w:t>
      </w:r>
    </w:p>
    <w:p>
      <w:pPr>
        <w:numPr>
          <w:ilvl w:val="1"/>
          <w:numId w:val="19"/>
        </w:numPr>
        <w:spacing w:line="360" w:before="105" w:after="105" w:lineRule="auto"/>
      </w:pPr>
      <w:r>
        <w:rPr>
          <w:rFonts w:eastAsia="inter" w:cs="inter" w:ascii="inter" w:hAnsi="inter"/>
          <w:color w:val="000000"/>
          <w:sz w:val="21"/>
        </w:rPr>
        <w:t xml:space="preserve">Includes Xmon, quantronium, and Unimon qubits, among others, with design improvements for coherence, control fidelity, and scalability.</w:t>
      </w:r>
    </w:p>
    <w:p>
      <w:pPr>
        <w:spacing w:line="360" w:before="315" w:after="105" w:lineRule="auto"/>
        <w:ind w:left="-30"/>
        <w:jc w:val="left"/>
      </w:pPr>
      <w:r>
        <w:rPr>
          <w:rFonts w:eastAsia="inter" w:cs="inter" w:ascii="inter" w:hAnsi="inter"/>
          <w:b/>
          <w:color w:val="000000"/>
          <w:sz w:val="24"/>
        </w:rPr>
        <w:t xml:space="preserve">Materials Commonly Used:</w:t>
      </w:r>
    </w:p>
    <w:p>
      <w:pPr>
        <w:numPr>
          <w:ilvl w:val="0"/>
          <w:numId w:val="20"/>
        </w:numPr>
        <w:spacing w:line="360" w:before="105" w:after="105" w:lineRule="auto"/>
      </w:pPr>
      <w:r>
        <w:rPr>
          <w:rFonts w:eastAsia="inter" w:cs="inter" w:ascii="inter" w:hAnsi="inter"/>
          <w:b/>
          <w:color w:val="000000"/>
          <w:sz w:val="21"/>
        </w:rPr>
        <w:t xml:space="preserve">Niobium</w:t>
      </w:r>
      <w:r>
        <w:rPr>
          <w:rFonts w:eastAsia="inter" w:cs="inter" w:ascii="inter" w:hAnsi="inter"/>
          <w:color w:val="000000"/>
          <w:sz w:val="21"/>
        </w:rPr>
        <w:t xml:space="preserve"> and </w:t>
      </w:r>
      <w:r>
        <w:rPr>
          <w:rFonts w:eastAsia="inter" w:cs="inter" w:ascii="inter" w:hAnsi="inter"/>
          <w:b/>
          <w:color w:val="000000"/>
          <w:sz w:val="21"/>
        </w:rPr>
        <w:t xml:space="preserve">Tantalum</w:t>
      </w:r>
      <w:r>
        <w:rPr>
          <w:rFonts w:eastAsia="inter" w:cs="inter" w:ascii="inter" w:hAnsi="inter"/>
          <w:color w:val="000000"/>
          <w:sz w:val="21"/>
        </w:rPr>
        <w:t xml:space="preserve"> are typical superconducting materials due to their favorable superconducting properties like relatively high critical temperatures and compatibility with microfabrication for circuit integration.</w:t>
      </w:r>
    </w:p>
    <w:p>
      <w:pPr>
        <w:spacing w:line="360" w:before="315" w:after="105" w:lineRule="auto"/>
        <w:ind w:left="-30"/>
        <w:jc w:val="left"/>
      </w:pPr>
      <w:r>
        <w:rPr>
          <w:rFonts w:eastAsia="inter" w:cs="inter" w:ascii="inter" w:hAnsi="inter"/>
          <w:b/>
          <w:color w:val="000000"/>
          <w:sz w:val="24"/>
        </w:rPr>
        <w:t xml:space="preserve">Other Relevant Types (Beyond Superconductors):</w:t>
      </w:r>
    </w:p>
    <w:p>
      <w:pPr>
        <w:numPr>
          <w:ilvl w:val="0"/>
          <w:numId w:val="21"/>
        </w:numPr>
        <w:spacing w:line="360" w:before="105" w:after="105" w:lineRule="auto"/>
      </w:pPr>
      <w:r>
        <w:rPr>
          <w:rFonts w:eastAsia="inter" w:cs="inter" w:ascii="inter" w:hAnsi="inter"/>
          <w:b/>
          <w:color w:val="000000"/>
          <w:sz w:val="21"/>
        </w:rPr>
        <w:t xml:space="preserve">Topological Qubits</w:t>
      </w:r>
      <w:r>
        <w:rPr>
          <w:rFonts w:eastAsia="inter" w:cs="inter" w:ascii="inter" w:hAnsi="inter"/>
          <w:color w:val="000000"/>
          <w:sz w:val="21"/>
        </w:rPr>
        <w:t xml:space="preserve"> (still in research): Employ exotic superconducting states supporting Majorana fermions, promising enhanced error resistance.</w:t>
      </w:r>
    </w:p>
    <w:p>
      <w:pPr>
        <w:numPr>
          <w:ilvl w:val="0"/>
          <w:numId w:val="21"/>
        </w:numPr>
        <w:spacing w:line="360" w:before="105" w:after="105" w:lineRule="auto"/>
      </w:pPr>
      <w:r>
        <w:rPr>
          <w:rFonts w:eastAsia="inter" w:cs="inter" w:ascii="inter" w:hAnsi="inter"/>
          <w:b/>
          <w:color w:val="000000"/>
          <w:sz w:val="21"/>
        </w:rPr>
        <w:t xml:space="preserve">Trapped Ion Qubits</w:t>
      </w:r>
      <w:r>
        <w:rPr>
          <w:rFonts w:eastAsia="inter" w:cs="inter" w:ascii="inter" w:hAnsi="inter"/>
          <w:color w:val="000000"/>
          <w:sz w:val="21"/>
        </w:rPr>
        <w:t xml:space="preserve">, </w:t>
      </w:r>
      <w:r>
        <w:rPr>
          <w:rFonts w:eastAsia="inter" w:cs="inter" w:ascii="inter" w:hAnsi="inter"/>
          <w:b/>
          <w:color w:val="000000"/>
          <w:sz w:val="21"/>
        </w:rPr>
        <w:t xml:space="preserve">Quantum Dots</w:t>
      </w:r>
      <w:r>
        <w:rPr>
          <w:rFonts w:eastAsia="inter" w:cs="inter" w:ascii="inter" w:hAnsi="inter"/>
          <w:color w:val="000000"/>
          <w:sz w:val="21"/>
        </w:rPr>
        <w:t xml:space="preserve">, and </w:t>
      </w:r>
      <w:r>
        <w:rPr>
          <w:rFonts w:eastAsia="inter" w:cs="inter" w:ascii="inter" w:hAnsi="inter"/>
          <w:b/>
          <w:color w:val="000000"/>
          <w:sz w:val="21"/>
        </w:rPr>
        <w:t xml:space="preserve">NV centers in Diamond</w:t>
      </w:r>
      <w:r>
        <w:rPr>
          <w:rFonts w:eastAsia="inter" w:cs="inter" w:ascii="inter" w:hAnsi="inter"/>
          <w:color w:val="000000"/>
          <w:sz w:val="21"/>
        </w:rPr>
        <w:t xml:space="preserve"> are alternative qubit technologies not based on superconductivity.</w: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Qubit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Basis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Features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Common Materials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Transmon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Charge-based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Reduced charge noise sensitivity, controllable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Niobium, Aluminum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Most commercial quantum processors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Flux</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Persistent supercurrent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anharmonicity, distinct current states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Niobium, Aluminum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Quantum computing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 difference over junction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Early qubit type, moderate coherence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Niobium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Less common in current devices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Fluxonium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Shunted flux qubit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 coherence, large anharmonicity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Niobium, Josephson arrays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Experimental advanced research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Hybrid variants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Mixed designs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Enhanced coherence and control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Various superconductors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Scalable, next-generation processors</w:t>
            </w:r>
          </w:p>
        </w:tc>
      </w:tr>
    </w:tbl>
    <w:p>
      <w:pPr>
        <w:spacing w:lineRule="auto"/>
      </w:pPr>
    </w:p>
    <w:p>
      <w:pPr>
        <w:spacing w:line="360" w:after="210" w:lineRule="auto"/>
      </w:pPr>
      <w:r>
        <w:rPr>
          <w:rFonts w:eastAsia="inter" w:cs="inter" w:ascii="inter" w:hAnsi="inter"/>
          <w:color w:val="000000"/>
        </w:rPr>
        <w:t xml:space="preserve">Superconducting qubits are the backbone of modern quantum processors, with ongoing research focusing on improving coherence times, gate fidelity, scalability, and error correction capabilities.</w:t>
      </w:r>
    </w:p>
    <w:p>
      <w:pPr>
        <w:spacing w:line="360" w:after="210" w:lineRule="auto"/>
      </w:pPr>
      <w:r>
        <w:rPr>
          <w:rFonts w:eastAsia="inter" w:cs="inter" w:ascii="inter" w:hAnsi="inter"/>
          <w:color w:val="000000"/>
        </w:rPr>
        <w:t xml:space="preserve">[References, , , , , ]</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Cryogenic materials and refrigeration components</w:t>
      </w:r>
    </w:p>
    <w:p>
      <w:pPr>
        <w:spacing w:line="360" w:after="210" w:lineRule="auto"/>
      </w:pPr>
      <w:r>
        <w:rPr>
          <w:rFonts w:eastAsia="inter" w:cs="inter" w:ascii="inter" w:hAnsi="inter"/>
          <w:color w:val="000000"/>
        </w:rPr>
        <w:t xml:space="preserve">Cryogenic materials and refrigeration components are essential for achieving and maintaining extremely low temperatures (below −150°C), critical for applications such as quantum computing, superconducting systems, and scientific research.</w:t>
      </w:r>
    </w:p>
    <w:p>
      <w:pPr>
        <w:spacing w:line="360" w:before="315" w:after="105" w:lineRule="auto"/>
        <w:ind w:left="-30"/>
        <w:jc w:val="left"/>
      </w:pPr>
      <w:r>
        <w:rPr>
          <w:rFonts w:eastAsia="inter" w:cs="inter" w:ascii="inter" w:hAnsi="inter"/>
          <w:b/>
          <w:color w:val="000000"/>
          <w:sz w:val="24"/>
        </w:rPr>
        <w:t xml:space="preserve">Key Cryogenic Materials:</w:t>
      </w:r>
    </w:p>
    <w:p>
      <w:pPr>
        <w:numPr>
          <w:ilvl w:val="0"/>
          <w:numId w:val="22"/>
        </w:numPr>
        <w:spacing w:line="360" w:before="105" w:after="105" w:lineRule="auto"/>
      </w:pPr>
      <w:r>
        <w:rPr>
          <w:rFonts w:eastAsia="inter" w:cs="inter" w:ascii="inter" w:hAnsi="inter"/>
          <w:b/>
          <w:color w:val="000000"/>
          <w:sz w:val="21"/>
        </w:rPr>
        <w:t xml:space="preserve">Cryogenic Fluids</w:t>
      </w:r>
      <w:r>
        <w:rPr>
          <w:rFonts w:eastAsia="inter" w:cs="inter" w:ascii="inter" w:hAnsi="inter"/>
          <w:color w:val="000000"/>
          <w:sz w:val="21"/>
        </w:rPr>
        <w:t xml:space="preserve">: Liquefied gases with very low boiling points used for cooling.</w:t>
      </w:r>
    </w:p>
    <w:p>
      <w:pPr>
        <w:numPr>
          <w:ilvl w:val="1"/>
          <w:numId w:val="22"/>
        </w:numPr>
        <w:spacing w:line="360" w:before="105" w:after="105" w:lineRule="auto"/>
      </w:pPr>
      <w:r>
        <w:rPr>
          <w:rFonts w:eastAsia="inter" w:cs="inter" w:ascii="inter" w:hAnsi="inter"/>
          <w:b/>
          <w:color w:val="000000"/>
          <w:sz w:val="21"/>
        </w:rPr>
        <w:t xml:space="preserve">Helium</w:t>
      </w:r>
      <w:r>
        <w:rPr>
          <w:rFonts w:eastAsia="inter" w:cs="inter" w:ascii="inter" w:hAnsi="inter"/>
          <w:color w:val="000000"/>
          <w:sz w:val="21"/>
        </w:rPr>
        <w:t xml:space="preserve"> (liquid helium boils at ~4.2 K) is common for ultra-low temperatures critical for superconductivity.</w:t>
      </w:r>
    </w:p>
    <w:p>
      <w:pPr>
        <w:numPr>
          <w:ilvl w:val="1"/>
          <w:numId w:val="22"/>
        </w:numPr>
        <w:spacing w:line="360" w:before="105" w:after="105" w:lineRule="auto"/>
      </w:pPr>
      <w:r>
        <w:rPr>
          <w:rFonts w:eastAsia="inter" w:cs="inter" w:ascii="inter" w:hAnsi="inter"/>
          <w:b/>
          <w:color w:val="000000"/>
          <w:sz w:val="21"/>
        </w:rPr>
        <w:t xml:space="preserve">Nitrogen</w:t>
      </w:r>
      <w:r>
        <w:rPr>
          <w:rFonts w:eastAsia="inter" w:cs="inter" w:ascii="inter" w:hAnsi="inter"/>
          <w:color w:val="000000"/>
          <w:sz w:val="21"/>
        </w:rPr>
        <w:t xml:space="preserve"> (boils at 77 K) is widely used for moderate cryogenic cooling.</w:t>
      </w:r>
    </w:p>
    <w:p>
      <w:pPr>
        <w:numPr>
          <w:ilvl w:val="1"/>
          <w:numId w:val="22"/>
        </w:numPr>
        <w:spacing w:line="360" w:before="105" w:after="105" w:lineRule="auto"/>
      </w:pPr>
      <w:r>
        <w:rPr>
          <w:rFonts w:eastAsia="inter" w:cs="inter" w:ascii="inter" w:hAnsi="inter"/>
          <w:b/>
          <w:color w:val="000000"/>
          <w:sz w:val="21"/>
        </w:rPr>
        <w:t xml:space="preserve">Hydrogen</w:t>
      </w:r>
      <w:r>
        <w:rPr>
          <w:rFonts w:eastAsia="inter" w:cs="inter" w:ascii="inter" w:hAnsi="inter"/>
          <w:color w:val="000000"/>
          <w:sz w:val="21"/>
        </w:rPr>
        <w:t xml:space="preserve"> and </w:t>
      </w:r>
      <w:r>
        <w:rPr>
          <w:rFonts w:eastAsia="inter" w:cs="inter" w:ascii="inter" w:hAnsi="inter"/>
          <w:b/>
          <w:color w:val="000000"/>
          <w:sz w:val="21"/>
        </w:rPr>
        <w:t xml:space="preserve">Oxygen</w:t>
      </w:r>
      <w:r>
        <w:rPr>
          <w:rFonts w:eastAsia="inter" w:cs="inter" w:ascii="inter" w:hAnsi="inter"/>
          <w:color w:val="000000"/>
          <w:sz w:val="21"/>
        </w:rPr>
        <w:t xml:space="preserve"> in liquefied form are also used depending on requirements.</w:t>
      </w:r>
    </w:p>
    <w:p>
      <w:pPr>
        <w:spacing w:line="360" w:before="315" w:after="105" w:lineRule="auto"/>
        <w:ind w:left="-30"/>
        <w:jc w:val="left"/>
      </w:pPr>
      <w:r>
        <w:rPr>
          <w:rFonts w:eastAsia="inter" w:cs="inter" w:ascii="inter" w:hAnsi="inter"/>
          <w:b/>
          <w:color w:val="000000"/>
          <w:sz w:val="24"/>
        </w:rPr>
        <w:t xml:space="preserve">Core Components of Cryogenic Refrigeration Systems:</w:t>
      </w:r>
    </w:p>
    <w:p>
      <w:pPr>
        <w:numPr>
          <w:ilvl w:val="0"/>
          <w:numId w:val="23"/>
        </w:numPr>
        <w:spacing w:line="360" w:before="105" w:after="105" w:lineRule="auto"/>
      </w:pPr>
      <w:r>
        <w:rPr>
          <w:rFonts w:eastAsia="inter" w:cs="inter" w:ascii="inter" w:hAnsi="inter"/>
          <w:b/>
          <w:color w:val="000000"/>
          <w:sz w:val="21"/>
        </w:rPr>
        <w:t xml:space="preserve">Compressors</w:t>
      </w:r>
      <w:r>
        <w:rPr>
          <w:rFonts w:eastAsia="inter" w:cs="inter" w:ascii="inter" w:hAnsi="inter"/>
          <w:color w:val="000000"/>
          <w:sz w:val="21"/>
        </w:rPr>
        <w:t xml:space="preserve">: Specially designed to operate with cryogenic fluids and handle high pressures at low temperatures.</w:t>
      </w:r>
    </w:p>
    <w:p>
      <w:pPr>
        <w:numPr>
          <w:ilvl w:val="0"/>
          <w:numId w:val="23"/>
        </w:numPr>
        <w:spacing w:line="360" w:before="105" w:after="105" w:lineRule="auto"/>
      </w:pPr>
      <w:r>
        <w:rPr>
          <w:rFonts w:eastAsia="inter" w:cs="inter" w:ascii="inter" w:hAnsi="inter"/>
          <w:b/>
          <w:color w:val="000000"/>
          <w:sz w:val="21"/>
        </w:rPr>
        <w:t xml:space="preserve">Cryocoolers</w:t>
      </w:r>
      <w:r>
        <w:rPr>
          <w:rFonts w:eastAsia="inter" w:cs="inter" w:ascii="inter" w:hAnsi="inter"/>
          <w:color w:val="000000"/>
          <w:sz w:val="21"/>
        </w:rPr>
        <w:t xml:space="preserve">: Mechanical refrigerators that cool via cycles involving helium or other gases.</w:t>
      </w:r>
    </w:p>
    <w:p>
      <w:pPr>
        <w:numPr>
          <w:ilvl w:val="1"/>
          <w:numId w:val="23"/>
        </w:numPr>
        <w:spacing w:line="360" w:before="105" w:after="105" w:lineRule="auto"/>
      </w:pPr>
      <w:r>
        <w:rPr>
          <w:rFonts w:eastAsia="inter" w:cs="inter" w:ascii="inter" w:hAnsi="inter"/>
          <w:color w:val="000000"/>
          <w:sz w:val="21"/>
        </w:rPr>
        <w:t xml:space="preserve">Types include </w:t>
      </w:r>
      <w:r>
        <w:rPr>
          <w:rFonts w:eastAsia="inter" w:cs="inter" w:ascii="inter" w:hAnsi="inter"/>
          <w:b/>
          <w:color w:val="000000"/>
          <w:sz w:val="21"/>
        </w:rPr>
        <w:t xml:space="preserve">Gifford-McMahon</w:t>
      </w:r>
      <w:r>
        <w:rPr>
          <w:rFonts w:eastAsia="inter" w:cs="inter" w:ascii="inter" w:hAnsi="inter"/>
          <w:color w:val="000000"/>
          <w:sz w:val="21"/>
        </w:rPr>
        <w:t xml:space="preserve">, </w:t>
      </w:r>
      <w:r>
        <w:rPr>
          <w:rFonts w:eastAsia="inter" w:cs="inter" w:ascii="inter" w:hAnsi="inter"/>
          <w:b/>
          <w:color w:val="000000"/>
          <w:sz w:val="21"/>
        </w:rPr>
        <w:t xml:space="preserve">Pulse Tube</w:t>
      </w:r>
      <w:r>
        <w:rPr>
          <w:rFonts w:eastAsia="inter" w:cs="inter" w:ascii="inter" w:hAnsi="inter"/>
          <w:color w:val="000000"/>
          <w:sz w:val="21"/>
        </w:rPr>
        <w:t xml:space="preserve">, and </w:t>
      </w:r>
      <w:r>
        <w:rPr>
          <w:rFonts w:eastAsia="inter" w:cs="inter" w:ascii="inter" w:hAnsi="inter"/>
          <w:b/>
          <w:color w:val="000000"/>
          <w:sz w:val="21"/>
        </w:rPr>
        <w:t xml:space="preserve">Stirling</w:t>
      </w:r>
      <w:r>
        <w:rPr>
          <w:rFonts w:eastAsia="inter" w:cs="inter" w:ascii="inter" w:hAnsi="inter"/>
          <w:color w:val="000000"/>
          <w:sz w:val="21"/>
        </w:rPr>
        <w:t xml:space="preserve"> cryocoolers.</w:t>
      </w:r>
    </w:p>
    <w:p>
      <w:pPr>
        <w:numPr>
          <w:ilvl w:val="0"/>
          <w:numId w:val="23"/>
        </w:numPr>
        <w:spacing w:line="360" w:before="105" w:after="105" w:lineRule="auto"/>
      </w:pPr>
      <w:r>
        <w:rPr>
          <w:rFonts w:eastAsia="inter" w:cs="inter" w:ascii="inter" w:hAnsi="inter"/>
          <w:b/>
          <w:color w:val="000000"/>
          <w:sz w:val="21"/>
        </w:rPr>
        <w:t xml:space="preserve">Heat Exchangers</w:t>
      </w:r>
      <w:r>
        <w:rPr>
          <w:rFonts w:eastAsia="inter" w:cs="inter" w:ascii="inter" w:hAnsi="inter"/>
          <w:color w:val="000000"/>
          <w:sz w:val="21"/>
        </w:rPr>
        <w:t xml:space="preserve">: Facilitate heat transfer between fluids or from the object to be cooled.</w:t>
      </w:r>
    </w:p>
    <w:p>
      <w:pPr>
        <w:numPr>
          <w:ilvl w:val="0"/>
          <w:numId w:val="23"/>
        </w:numPr>
        <w:spacing w:line="360" w:before="105" w:after="105" w:lineRule="auto"/>
      </w:pPr>
      <w:r>
        <w:rPr>
          <w:rFonts w:eastAsia="inter" w:cs="inter" w:ascii="inter" w:hAnsi="inter"/>
          <w:b/>
          <w:color w:val="000000"/>
          <w:sz w:val="21"/>
        </w:rPr>
        <w:t xml:space="preserve">Containers/Reservoirs</w:t>
      </w:r>
      <w:r>
        <w:rPr>
          <w:rFonts w:eastAsia="inter" w:cs="inter" w:ascii="inter" w:hAnsi="inter"/>
          <w:color w:val="000000"/>
          <w:sz w:val="21"/>
        </w:rPr>
        <w:t xml:space="preserve"> (e.g., </w:t>
      </w:r>
      <w:r>
        <w:rPr>
          <w:rFonts w:eastAsia="inter" w:cs="inter" w:ascii="inter" w:hAnsi="inter"/>
          <w:b/>
          <w:color w:val="000000"/>
          <w:sz w:val="21"/>
        </w:rPr>
        <w:t xml:space="preserve">Dewar flasks</w:t>
      </w:r>
      <w:r>
        <w:rPr>
          <w:rFonts w:eastAsia="inter" w:cs="inter" w:ascii="inter" w:hAnsi="inter"/>
          <w:color w:val="000000"/>
          <w:sz w:val="21"/>
        </w:rPr>
        <w:t xml:space="preserve">): Insulated vessels designed with vacuum layers to minimize heat transfer and safely store cryogenic liquids.</w:t>
      </w:r>
    </w:p>
    <w:p>
      <w:pPr>
        <w:numPr>
          <w:ilvl w:val="0"/>
          <w:numId w:val="23"/>
        </w:numPr>
        <w:spacing w:line="360" w:before="105" w:after="105" w:lineRule="auto"/>
      </w:pPr>
      <w:r>
        <w:rPr>
          <w:rFonts w:eastAsia="inter" w:cs="inter" w:ascii="inter" w:hAnsi="inter"/>
          <w:b/>
          <w:color w:val="000000"/>
          <w:sz w:val="21"/>
        </w:rPr>
        <w:t xml:space="preserve">Pumps and Valves</w:t>
      </w:r>
      <w:r>
        <w:rPr>
          <w:rFonts w:eastAsia="inter" w:cs="inter" w:ascii="inter" w:hAnsi="inter"/>
          <w:color w:val="000000"/>
          <w:sz w:val="21"/>
        </w:rPr>
        <w:t xml:space="preserve">: Specialized for transferring cryogens while withstanding extremely low temperatures.</w:t>
      </w:r>
    </w:p>
    <w:p>
      <w:pPr>
        <w:numPr>
          <w:ilvl w:val="0"/>
          <w:numId w:val="23"/>
        </w:numPr>
        <w:spacing w:line="360" w:before="105" w:after="105" w:lineRule="auto"/>
      </w:pPr>
      <w:r>
        <w:rPr>
          <w:rFonts w:eastAsia="inter" w:cs="inter" w:ascii="inter" w:hAnsi="inter"/>
          <w:b/>
          <w:color w:val="000000"/>
          <w:sz w:val="21"/>
        </w:rPr>
        <w:t xml:space="preserve">Sensors</w:t>
      </w:r>
      <w:r>
        <w:rPr>
          <w:rFonts w:eastAsia="inter" w:cs="inter" w:ascii="inter" w:hAnsi="inter"/>
          <w:color w:val="000000"/>
          <w:sz w:val="21"/>
        </w:rPr>
        <w:t xml:space="preserve">: Temperature measurement devices such as resistance temperature detectors (RTDs), silicon diodes or thermocouples, designed for accuracy at very low temperatures.</w:t>
      </w:r>
    </w:p>
    <w:p>
      <w:pPr>
        <w:numPr>
          <w:ilvl w:val="0"/>
          <w:numId w:val="23"/>
        </w:numPr>
        <w:spacing w:line="360" w:before="105" w:after="105" w:lineRule="auto"/>
      </w:pPr>
      <w:r>
        <w:rPr>
          <w:rFonts w:eastAsia="inter" w:cs="inter" w:ascii="inter" w:hAnsi="inter"/>
          <w:b/>
          <w:color w:val="000000"/>
          <w:sz w:val="21"/>
        </w:rPr>
        <w:t xml:space="preserve">Insulated Piping</w:t>
      </w:r>
      <w:r>
        <w:rPr>
          <w:rFonts w:eastAsia="inter" w:cs="inter" w:ascii="inter" w:hAnsi="inter"/>
          <w:color w:val="000000"/>
          <w:sz w:val="21"/>
        </w:rPr>
        <w:t xml:space="preserve">: Vacuum-jacketed and carefully insulated to maintain cryogenic temperatures during fluid transfer.</w:t>
      </w:r>
    </w:p>
    <w:p>
      <w:pPr>
        <w:spacing w:line="360" w:before="315" w:after="105" w:lineRule="auto"/>
        <w:ind w:left="-30"/>
        <w:jc w:val="left"/>
      </w:pPr>
      <w:r>
        <w:rPr>
          <w:rFonts w:eastAsia="inter" w:cs="inter" w:ascii="inter" w:hAnsi="inter"/>
          <w:b/>
          <w:color w:val="000000"/>
          <w:sz w:val="24"/>
        </w:rPr>
        <w:t xml:space="preserve">Refrigeration Processes:</w:t>
      </w:r>
    </w:p>
    <w:p>
      <w:pPr>
        <w:numPr>
          <w:ilvl w:val="0"/>
          <w:numId w:val="24"/>
        </w:numPr>
        <w:spacing w:line="360" w:before="105" w:after="105" w:lineRule="auto"/>
      </w:pPr>
      <w:r>
        <w:rPr>
          <w:rFonts w:eastAsia="inter" w:cs="inter" w:ascii="inter" w:hAnsi="inter"/>
          <w:color w:val="000000"/>
          <w:sz w:val="21"/>
        </w:rPr>
        <w:t xml:space="preserve">Common thermodynamic cycles include </w:t>
      </w:r>
      <w:r>
        <w:rPr>
          <w:rFonts w:eastAsia="inter" w:cs="inter" w:ascii="inter" w:hAnsi="inter"/>
          <w:b/>
          <w:color w:val="000000"/>
          <w:sz w:val="21"/>
        </w:rPr>
        <w:t xml:space="preserve">Joule-Thomson</w:t>
      </w:r>
      <w:r>
        <w:rPr>
          <w:rFonts w:eastAsia="inter" w:cs="inter" w:ascii="inter" w:hAnsi="inter"/>
          <w:color w:val="000000"/>
          <w:sz w:val="21"/>
        </w:rPr>
        <w:t xml:space="preserve">, </w:t>
      </w:r>
      <w:r>
        <w:rPr>
          <w:rFonts w:eastAsia="inter" w:cs="inter" w:ascii="inter" w:hAnsi="inter"/>
          <w:b/>
          <w:color w:val="000000"/>
          <w:sz w:val="21"/>
        </w:rPr>
        <w:t xml:space="preserve">Claude</w:t>
      </w:r>
      <w:r>
        <w:rPr>
          <w:rFonts w:eastAsia="inter" w:cs="inter" w:ascii="inter" w:hAnsi="inter"/>
          <w:color w:val="000000"/>
          <w:sz w:val="21"/>
        </w:rPr>
        <w:t xml:space="preserve">, and </w:t>
      </w:r>
      <w:r>
        <w:rPr>
          <w:rFonts w:eastAsia="inter" w:cs="inter" w:ascii="inter" w:hAnsi="inter"/>
          <w:b/>
          <w:color w:val="000000"/>
          <w:sz w:val="21"/>
        </w:rPr>
        <w:t xml:space="preserve">Brayton</w:t>
      </w:r>
      <w:r>
        <w:rPr>
          <w:rFonts w:eastAsia="inter" w:cs="inter" w:ascii="inter" w:hAnsi="inter"/>
          <w:color w:val="000000"/>
          <w:sz w:val="21"/>
        </w:rPr>
        <w:t xml:space="preserve"> cycles, which underpin the operation of cryogenic plants.</w:t>
      </w:r>
    </w:p>
    <w:p>
      <w:pPr>
        <w:numPr>
          <w:ilvl w:val="0"/>
          <w:numId w:val="24"/>
        </w:numPr>
        <w:spacing w:line="360" w:before="105" w:after="105" w:lineRule="auto"/>
      </w:pPr>
      <w:r>
        <w:rPr>
          <w:rFonts w:eastAsia="inter" w:cs="inter" w:ascii="inter" w:hAnsi="inter"/>
          <w:color w:val="000000"/>
          <w:sz w:val="21"/>
        </w:rPr>
        <w:t xml:space="preserve">Recent advances include conduction cooling techniques using compact cryocoolers, potentially replacing traditional liquid helium plants in some applications.</w:t>
      </w:r>
    </w:p>
    <w:p>
      <w:pPr>
        <w:spacing w:line="360" w:before="315" w:after="105" w:lineRule="auto"/>
        <w:ind w:left="-30"/>
        <w:jc w:val="left"/>
      </w:pPr>
      <w:r>
        <w:rPr>
          <w:rFonts w:eastAsia="inter" w:cs="inter" w:ascii="inter" w:hAnsi="inter"/>
          <w:b/>
          <w:color w:val="000000"/>
          <w:sz w:val="24"/>
        </w:rPr>
        <w:t xml:space="preserve">Applications:</w:t>
      </w:r>
    </w:p>
    <w:p>
      <w:pPr>
        <w:numPr>
          <w:ilvl w:val="0"/>
          <w:numId w:val="25"/>
        </w:numPr>
        <w:spacing w:line="360" w:before="105" w:after="105" w:lineRule="auto"/>
      </w:pPr>
      <w:r>
        <w:rPr>
          <w:rFonts w:eastAsia="inter" w:cs="inter" w:ascii="inter" w:hAnsi="inter"/>
          <w:color w:val="000000"/>
          <w:sz w:val="21"/>
        </w:rPr>
        <w:t xml:space="preserve">Quantum computing processors cooled at millikelvin temperatures using dilution refrigerators.</w:t>
      </w:r>
    </w:p>
    <w:p>
      <w:pPr>
        <w:numPr>
          <w:ilvl w:val="0"/>
          <w:numId w:val="25"/>
        </w:numPr>
        <w:spacing w:line="360" w:before="105" w:after="105" w:lineRule="auto"/>
      </w:pPr>
      <w:r>
        <w:rPr>
          <w:rFonts w:eastAsia="inter" w:cs="inter" w:ascii="inter" w:hAnsi="inter"/>
          <w:color w:val="000000"/>
          <w:sz w:val="21"/>
        </w:rPr>
        <w:t xml:space="preserve">Superconducting particle accelerator cavities.</w:t>
      </w:r>
    </w:p>
    <w:p>
      <w:pPr>
        <w:numPr>
          <w:ilvl w:val="0"/>
          <w:numId w:val="25"/>
        </w:numPr>
        <w:spacing w:line="360" w:before="105" w:after="105" w:lineRule="auto"/>
      </w:pPr>
      <w:r>
        <w:rPr>
          <w:rFonts w:eastAsia="inter" w:cs="inter" w:ascii="inter" w:hAnsi="inter"/>
          <w:color w:val="000000"/>
          <w:sz w:val="21"/>
        </w:rPr>
        <w:t xml:space="preserve">Industrial and scientific processes requiring sustained ultra-low temperatures.</w:t>
      </w:r>
    </w:p>
    <w:p>
      <w:pPr>
        <w:numPr>
          <w:ilvl w:val="0"/>
          <w:numId w:val="25"/>
        </w:numPr>
        <w:spacing w:line="360" w:before="105" w:after="105" w:lineRule="auto"/>
      </w:pPr>
      <w:r>
        <w:rPr>
          <w:rFonts w:eastAsia="inter" w:cs="inter" w:ascii="inter" w:hAnsi="inter"/>
          <w:color w:val="000000"/>
          <w:sz w:val="21"/>
        </w:rPr>
        <w:t xml:space="preserve">Cryogenic cooling in medical, aerospace, and materials research.</w:t>
      </w:r>
    </w:p>
    <w:p>
      <w:pPr>
        <w:spacing w:line="360" w:after="210" w:lineRule="auto"/>
      </w:pPr>
      <w:r>
        <w:rPr>
          <w:rFonts w:eastAsia="inter" w:cs="inter" w:ascii="inter" w:hAnsi="inter"/>
          <w:color w:val="000000"/>
        </w:rPr>
        <w:t xml:space="preserve">In summary, cryogenic systems rely on specialized materials like liquid helium and nitrogen paired with robust components such as cryocoolers, heat exchangers, storage Dewars, insulated piping, and precise sensors to achieve and maintain very low temperatures for advanced technological applications</w:t>
      </w:r>
      <w:bookmarkStart w:id="167" w:name="fnref187"/>
      <w:bookmarkEnd w:id="167"/>
      <w:hyperlink w:anchor="fn187">
        <w:r>
          <w:rPr>
            <w:rFonts w:eastAsia="inter" w:cs="inter" w:ascii="inter" w:hAnsi="inter"/>
            <w:color w:val="#000"/>
            <w:u w:val="single"/>
            <w:vertAlign w:val="superscript"/>
          </w:rPr>
          <w:t xml:space="preserve">[187]</w:t>
        </w:r>
      </w:hyperlink>
      <w:bookmarkStart w:id="168" w:name="fnref188"/>
      <w:bookmarkEnd w:id="168"/>
      <w:hyperlink w:anchor="fn188">
        <w:r>
          <w:rPr>
            <w:rFonts w:eastAsia="inter" w:cs="inter" w:ascii="inter" w:hAnsi="inter"/>
            <w:color w:val="#000"/>
            <w:u w:val="single"/>
            <w:vertAlign w:val="superscript"/>
          </w:rPr>
          <w:t xml:space="preserve">[188]</w:t>
        </w:r>
      </w:hyperlink>
      <w:bookmarkStart w:id="169" w:name="fnref189"/>
      <w:bookmarkEnd w:id="169"/>
      <w:hyperlink w:anchor="fn189">
        <w:r>
          <w:rPr>
            <w:rFonts w:eastAsia="inter" w:cs="inter" w:ascii="inter" w:hAnsi="inter"/>
            <w:color w:val="#000"/>
            <w:u w:val="single"/>
            <w:vertAlign w:val="superscript"/>
          </w:rPr>
          <w:t xml:space="preserve">[189]</w:t>
        </w:r>
      </w:hyperlink>
      <w:bookmarkStart w:id="170" w:name="fnref190"/>
      <w:bookmarkEnd w:id="170"/>
      <w:hyperlink w:anchor="fn190">
        <w:r>
          <w:rPr>
            <w:rFonts w:eastAsia="inter" w:cs="inter" w:ascii="inter" w:hAnsi="inter"/>
            <w:color w:val="#000"/>
            <w:u w:val="single"/>
            <w:vertAlign w:val="superscript"/>
          </w:rPr>
          <w:t xml:space="preserve">[190]</w:t>
        </w:r>
      </w:hyperlink>
      <w:bookmarkStart w:id="171" w:name="fnref191"/>
      <w:bookmarkEnd w:id="171"/>
      <w:hyperlink w:anchor="fn191">
        <w:r>
          <w:rPr>
            <w:rFonts w:eastAsia="inter" w:cs="inter" w:ascii="inter" w:hAnsi="inter"/>
            <w:color w:val="#000"/>
            <w:u w:val="single"/>
            <w:vertAlign w:val="superscript"/>
          </w:rPr>
          <w:t xml:space="preserve">[191]</w:t>
        </w:r>
      </w:hyperlink>
      <w:bookmarkStart w:id="172" w:name="fnref192"/>
      <w:bookmarkEnd w:id="172"/>
      <w:hyperlink w:anchor="fn192">
        <w:r>
          <w:rPr>
            <w:rFonts w:eastAsia="inter" w:cs="inter" w:ascii="inter" w:hAnsi="inter"/>
            <w:color w:val="#000"/>
            <w:u w:val="single"/>
            <w:vertAlign w:val="superscript"/>
          </w:rPr>
          <w:t xml:space="preserve">[192]</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Thermal contact resistance measurement methods</w:t>
      </w:r>
    </w:p>
    <w:p>
      <w:pPr>
        <w:spacing w:line="360" w:after="210" w:lineRule="auto"/>
      </w:pPr>
      <w:r>
        <w:rPr>
          <w:rFonts w:eastAsia="inter" w:cs="inter" w:ascii="inter" w:hAnsi="inter"/>
          <w:color w:val="000000"/>
        </w:rPr>
        <w:t xml:space="preserve">Thermal contact resistance (TCR) measurement methods quantify the resistance to heat flow at the interface between two materials. Several experimental techniques have been developed, including steady-state, transient, and advanced imaging-based approaches.</w:t>
      </w:r>
    </w:p>
    <w:p>
      <w:pPr>
        <w:spacing w:line="360" w:before="315" w:after="105" w:lineRule="auto"/>
        <w:ind w:left="-30"/>
        <w:jc w:val="left"/>
      </w:pPr>
      <w:r>
        <w:rPr>
          <w:rFonts w:eastAsia="inter" w:cs="inter" w:ascii="inter" w:hAnsi="inter"/>
          <w:b/>
          <w:color w:val="000000"/>
          <w:sz w:val="24"/>
        </w:rPr>
        <w:t xml:space="preserve">Common Measurement Methods:</w:t>
      </w:r>
    </w:p>
    <w:p>
      <w:pPr>
        <w:numPr>
          <w:ilvl w:val="0"/>
          <w:numId w:val="26"/>
        </w:numPr>
        <w:spacing w:line="360" w:after="210" w:lineRule="auto"/>
      </w:pPr>
      <w:r>
        <w:rPr>
          <w:rFonts w:eastAsia="inter" w:cs="inter" w:ascii="inter" w:hAnsi="inter"/>
          <w:b/>
          <w:color w:val="000000"/>
          <w:sz w:val="21"/>
        </w:rPr>
        <w:t xml:space="preserve">Steady-State Techniques</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Apply a constant heat flux through the thermal interface material (TIM) and measure temperature difference across it.</w:t>
      </w:r>
    </w:p>
    <w:p>
      <w:pPr>
        <w:numPr>
          <w:ilvl w:val="1"/>
          <w:numId w:val="26"/>
        </w:numPr>
        <w:spacing w:line="360" w:before="105" w:after="105" w:lineRule="auto"/>
      </w:pPr>
      <w:r>
        <w:rPr>
          <w:rFonts w:eastAsia="inter" w:cs="inter" w:ascii="inter" w:hAnsi="inter"/>
          <w:color w:val="000000"/>
          <w:sz w:val="21"/>
        </w:rPr>
        <w:t xml:space="preserve">Example: Using a Thermal Interface Material Tester (TIM tester) that varies material thickness and applies heat flux to extract thermal contact resistance from extrapolation of thermal impedance vs. thickness data</w:t>
      </w:r>
      <w:bookmarkStart w:id="173" w:name="fnref207"/>
      <w:bookmarkEnd w:id="173"/>
      <w:hyperlink w:anchor="fn207">
        <w:r>
          <w:rPr>
            <w:rFonts w:eastAsia="inter" w:cs="inter" w:ascii="inter" w:hAnsi="inter"/>
            <w:color w:val="#000"/>
            <w:sz w:val="21"/>
            <w:u w:val="single"/>
            <w:vertAlign w:val="superscript"/>
          </w:rPr>
          <w:t xml:space="preserve">[207]</w:t>
        </w:r>
      </w:hyperlink>
      <w:bookmarkStart w:id="174" w:name="fnref208"/>
      <w:bookmarkEnd w:id="174"/>
      <w:hyperlink w:anchor="fn208">
        <w:r>
          <w:rPr>
            <w:rFonts w:eastAsia="inter" w:cs="inter" w:ascii="inter" w:hAnsi="inter"/>
            <w:color w:val="#000"/>
            <w:sz w:val="21"/>
            <w:u w:val="single"/>
            <w:vertAlign w:val="superscript"/>
          </w:rPr>
          <w:t xml:space="preserve">[208]</w:t>
        </w:r>
      </w:hyperlink>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Laser Flash Analysis (LFA)</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Measures thermal diffusivity by sending a short laser pulse to one side of a sample and monitoring temperature response on the opposite side.</w:t>
      </w:r>
    </w:p>
    <w:p>
      <w:pPr>
        <w:numPr>
          <w:ilvl w:val="1"/>
          <w:numId w:val="26"/>
        </w:numPr>
        <w:spacing w:line="360" w:before="105" w:after="105" w:lineRule="auto"/>
      </w:pPr>
      <w:r>
        <w:rPr>
          <w:rFonts w:eastAsia="inter" w:cs="inter" w:ascii="inter" w:hAnsi="inter"/>
          <w:color w:val="000000"/>
          <w:sz w:val="21"/>
        </w:rPr>
        <w:t xml:space="preserve">Suitable for single- or multi-layer samples.</w:t>
      </w:r>
    </w:p>
    <w:p>
      <w:pPr>
        <w:numPr>
          <w:ilvl w:val="1"/>
          <w:numId w:val="26"/>
        </w:numPr>
        <w:spacing w:line="360" w:before="105" w:after="105" w:lineRule="auto"/>
      </w:pPr>
      <w:r>
        <w:rPr>
          <w:rFonts w:eastAsia="inter" w:cs="inter" w:ascii="inter" w:hAnsi="inter"/>
          <w:color w:val="000000"/>
          <w:sz w:val="21"/>
        </w:rPr>
        <w:t xml:space="preserve">Contact resistance is deduced by combining total thermal resistance with known theoretical material resistances.</w:t>
      </w:r>
    </w:p>
    <w:p>
      <w:pPr>
        <w:numPr>
          <w:ilvl w:val="1"/>
          <w:numId w:val="26"/>
        </w:numPr>
        <w:spacing w:line="360" w:before="105" w:after="105" w:lineRule="auto"/>
      </w:pPr>
      <w:r>
        <w:rPr>
          <w:rFonts w:eastAsia="inter" w:cs="inter" w:ascii="inter" w:hAnsi="inter"/>
          <w:color w:val="000000"/>
          <w:sz w:val="21"/>
        </w:rPr>
        <w:t xml:space="preserve">Can involve multi-layer models and pulse corrections to improve accuracy</w:t>
      </w:r>
      <w:bookmarkStart w:id="175" w:name="fnref209"/>
      <w:bookmarkEnd w:id="175"/>
      <w:hyperlink w:anchor="fn209">
        <w:r>
          <w:rPr>
            <w:rFonts w:eastAsia="inter" w:cs="inter" w:ascii="inter" w:hAnsi="inter"/>
            <w:color w:val="#000"/>
            <w:sz w:val="21"/>
            <w:u w:val="single"/>
            <w:vertAlign w:val="superscript"/>
          </w:rPr>
          <w:t xml:space="preserve">[209]</w:t>
        </w:r>
      </w:hyperlink>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Lock-in Thermography (LIT)</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Uses periodic heating combined with infrared imaging under lock-in detection to map dynamic temperature changes on microscale across the interface.</w:t>
      </w:r>
    </w:p>
    <w:p>
      <w:pPr>
        <w:numPr>
          <w:ilvl w:val="1"/>
          <w:numId w:val="26"/>
        </w:numPr>
        <w:spacing w:line="360" w:before="105" w:after="105" w:lineRule="auto"/>
      </w:pPr>
      <w:r>
        <w:rPr>
          <w:rFonts w:eastAsia="inter" w:cs="inter" w:ascii="inter" w:hAnsi="inter"/>
          <w:color w:val="000000"/>
          <w:sz w:val="21"/>
        </w:rPr>
        <w:t xml:space="preserve">Analyzes amplitude and phase lag discontinuities of thermal waves at the interface for local spatially resolved TCR measurement.</w:t>
      </w:r>
    </w:p>
    <w:p>
      <w:pPr>
        <w:numPr>
          <w:ilvl w:val="1"/>
          <w:numId w:val="26"/>
        </w:numPr>
        <w:spacing w:line="360" w:before="105" w:after="105" w:lineRule="auto"/>
      </w:pPr>
      <w:r>
        <w:rPr>
          <w:rFonts w:eastAsia="inter" w:cs="inter" w:ascii="inter" w:hAnsi="inter"/>
          <w:color w:val="000000"/>
          <w:sz w:val="21"/>
        </w:rPr>
        <w:t xml:space="preserve">Enables non-contact, micron-scale resolution measurement in a short time</w:t>
      </w:r>
      <w:bookmarkStart w:id="176" w:name="fnref210"/>
      <w:bookmarkEnd w:id="176"/>
      <w:hyperlink w:anchor="fn210">
        <w:r>
          <w:rPr>
            <w:rFonts w:eastAsia="inter" w:cs="inter" w:ascii="inter" w:hAnsi="inter"/>
            <w:color w:val="#000"/>
            <w:sz w:val="21"/>
            <w:u w:val="single"/>
            <w:vertAlign w:val="superscript"/>
          </w:rPr>
          <w:t xml:space="preserve">[210]</w:t>
        </w:r>
      </w:hyperlink>
      <w:r>
        <w:rPr>
          <w:rFonts w:eastAsia="inter" w:cs="inter" w:ascii="inter" w:hAnsi="inter"/>
          <w:color w:val="000000"/>
          <w:sz w:val="21"/>
        </w:rPr>
        <w:t xml:space="preserve">.</w:t>
      </w:r>
    </w:p>
    <w:p>
      <w:pPr>
        <w:numPr>
          <w:ilvl w:val="0"/>
          <w:numId w:val="26"/>
        </w:numPr>
        <w:spacing w:line="360" w:after="210" w:lineRule="auto"/>
      </w:pPr>
      <w:r>
        <w:rPr>
          <w:rFonts w:eastAsia="inter" w:cs="inter" w:ascii="inter" w:hAnsi="inter"/>
          <w:b/>
          <w:color w:val="000000"/>
          <w:sz w:val="21"/>
        </w:rPr>
        <w:t xml:space="preserve">Scanning Thermal Microscopy (SThM)</w:t>
      </w:r>
      <w:r>
        <w:rPr>
          <w:rFonts w:eastAsia="inter" w:cs="inter" w:ascii="inter" w:hAnsi="inter"/>
          <w:color w:val="000000"/>
          <w:sz w:val="21"/>
        </w:rPr>
        <w:t xml:space="preserve">:</w:t>
      </w:r>
    </w:p>
    <w:p>
      <w:pPr>
        <w:numPr>
          <w:ilvl w:val="1"/>
          <w:numId w:val="26"/>
        </w:numPr>
        <w:spacing w:line="360" w:before="105" w:after="105" w:lineRule="auto"/>
      </w:pPr>
      <w:r>
        <w:rPr>
          <w:rFonts w:eastAsia="inter" w:cs="inter" w:ascii="inter" w:hAnsi="inter"/>
          <w:color w:val="000000"/>
          <w:sz w:val="21"/>
        </w:rPr>
        <w:t xml:space="preserve">Employs a modified scanning thermal microscope to measure temperature changes at nanometer precision as a microsphere probe approaches a surface.</w:t>
      </w:r>
    </w:p>
    <w:p>
      <w:pPr>
        <w:numPr>
          <w:ilvl w:val="1"/>
          <w:numId w:val="26"/>
        </w:numPr>
        <w:spacing w:line="360" w:before="105" w:after="105" w:lineRule="auto"/>
      </w:pPr>
      <w:r>
        <w:rPr>
          <w:rFonts w:eastAsia="inter" w:cs="inter" w:ascii="inter" w:hAnsi="inter"/>
          <w:color w:val="000000"/>
          <w:sz w:val="21"/>
        </w:rPr>
        <w:t xml:space="preserve">Suitable for micro- and nanoscale contacts.</w:t>
      </w:r>
    </w:p>
    <w:p>
      <w:pPr>
        <w:numPr>
          <w:ilvl w:val="1"/>
          <w:numId w:val="26"/>
        </w:numPr>
        <w:spacing w:line="360" w:before="105" w:after="105" w:lineRule="auto"/>
      </w:pPr>
      <w:r>
        <w:rPr>
          <w:rFonts w:eastAsia="inter" w:cs="inter" w:ascii="inter" w:hAnsi="inter"/>
          <w:color w:val="000000"/>
          <w:sz w:val="21"/>
        </w:rPr>
        <w:t xml:space="preserve">Detects temperature jumps corresponding to contact resistance, with quantitative modeling to extract TCR values</w:t>
      </w:r>
      <w:bookmarkStart w:id="177" w:name="fnref211"/>
      <w:bookmarkEnd w:id="177"/>
      <w:hyperlink w:anchor="fn211">
        <w:r>
          <w:rPr>
            <w:rFonts w:eastAsia="inter" w:cs="inter" w:ascii="inter" w:hAnsi="inter"/>
            <w:color w:val="#000"/>
            <w:sz w:val="21"/>
            <w:u w:val="single"/>
            <w:vertAlign w:val="superscript"/>
          </w:rPr>
          <w:t xml:space="preserve">[211]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 Table of Methods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Principle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Contact Mode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Advantage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Steady-State TIM Tester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Constant heat flux, thickness variation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Macroscale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Bulk samples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Simple, well-established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Requires multiple thickness samples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Flash Analysis (LFA)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Laser pulse, temperature response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Macro to multilayer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Single/multi-layers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Measures diffusivity, quick</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Needs pulse correction and modeling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Lock-in Thermography (LIT)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Periodic heating + IR imaging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Non-contact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spatial resolution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Contactless, visualization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Scanning Thermal Microscopy (SThM)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Probe temperature sensing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 to nanoscale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Contact surface probe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Nanometer precision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Complex, requires vacuum conditions</w:t>
            </w:r>
          </w:p>
        </w:tc>
      </w:tr>
    </w:tbl>
    <w:p>
      <w:pPr>
        <w:spacing w:lineRule="auto"/>
      </w:pPr>
    </w:p>
    <w:p>
      <w:pPr>
        <w:spacing w:line="360" w:after="210" w:lineRule="auto"/>
      </w:pPr>
      <w:r>
        <w:rPr>
          <w:rFonts w:eastAsia="inter" w:cs="inter" w:ascii="inter" w:hAnsi="inter"/>
          <w:color w:val="000000"/>
        </w:rPr>
        <w:t xml:space="preserve">These methods differ in their spatial resolution, applicable scale, contact arrangements, and complexity. Advanced methods like LIT and SThM enable spatially resolved measurement of TCR on small interfaces relevant for microelectronics and nanotechnology, while traditional steady-state and LFA methods serve well for bulk material characterization</w:t>
      </w:r>
      <w:bookmarkStart w:id="178" w:name="fnref210:1"/>
      <w:bookmarkEnd w:id="178"/>
      <w:hyperlink w:anchor="fn210">
        <w:r>
          <w:rPr>
            <w:rFonts w:eastAsia="inter" w:cs="inter" w:ascii="inter" w:hAnsi="inter"/>
            <w:color w:val="#000"/>
            <w:u w:val="single"/>
            <w:vertAlign w:val="superscript"/>
          </w:rPr>
          <w:t xml:space="preserve">[210]</w:t>
        </w:r>
      </w:hyperlink>
      <w:bookmarkStart w:id="179" w:name="fnref209:1"/>
      <w:bookmarkEnd w:id="179"/>
      <w:hyperlink w:anchor="fn209">
        <w:r>
          <w:rPr>
            <w:rFonts w:eastAsia="inter" w:cs="inter" w:ascii="inter" w:hAnsi="inter"/>
            <w:color w:val="#000"/>
            <w:u w:val="single"/>
            <w:vertAlign w:val="superscript"/>
          </w:rPr>
          <w:t xml:space="preserve">[209]</w:t>
        </w:r>
      </w:hyperlink>
      <w:bookmarkStart w:id="180" w:name="fnref207:1"/>
      <w:bookmarkEnd w:id="180"/>
      <w:hyperlink w:anchor="fn207">
        <w:r>
          <w:rPr>
            <w:rFonts w:eastAsia="inter" w:cs="inter" w:ascii="inter" w:hAnsi="inter"/>
            <w:color w:val="#000"/>
            <w:u w:val="single"/>
            <w:vertAlign w:val="superscript"/>
          </w:rPr>
          <w:t xml:space="preserve">[207]</w:t>
        </w:r>
      </w:hyperlink>
      <w:bookmarkStart w:id="181" w:name="fnref211:1"/>
      <w:bookmarkEnd w:id="181"/>
      <w:hyperlink w:anchor="fn211">
        <w:r>
          <w:rPr>
            <w:rFonts w:eastAsia="inter" w:cs="inter" w:ascii="inter" w:hAnsi="inter"/>
            <w:color w:val="#000"/>
            <w:u w:val="single"/>
            <w:vertAlign w:val="superscript"/>
          </w:rPr>
          <w:t xml:space="preserve">[211]</w:t>
        </w:r>
      </w:hyperlink>
      <w:bookmarkStart w:id="182" w:name="fnref208:1"/>
      <w:bookmarkEnd w:id="182"/>
      <w:hyperlink w:anchor="fn208">
        <w:r>
          <w:rPr>
            <w:rFonts w:eastAsia="inter" w:cs="inter" w:ascii="inter" w:hAnsi="inter"/>
            <w:color w:val="#000"/>
            <w:u w:val="single"/>
            <w:vertAlign w:val="superscript"/>
          </w:rPr>
          <w:t xml:space="preserve">[208]</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Comparison of high-performance TIM chemistries</w:t>
      </w:r>
    </w:p>
    <w:p>
      <w:pPr>
        <w:spacing w:line="360" w:after="210" w:lineRule="auto"/>
      </w:pPr>
      <w:r>
        <w:rPr>
          <w:rFonts w:eastAsia="inter" w:cs="inter" w:ascii="inter" w:hAnsi="inter"/>
          <w:color w:val="000000"/>
        </w:rPr>
        <w:t xml:space="preserve">High-performance thermal interface materials (TIMs) are critical for efficient heat dissipation in advanced electronics, and various chemistries offer different balances of thermal conductivity, mechanical compliance, stability, and ease of application.</w:t>
      </w:r>
    </w:p>
    <w:p>
      <w:pPr>
        <w:spacing w:line="360" w:before="315" w:after="105" w:lineRule="auto"/>
        <w:ind w:left="-30"/>
        <w:jc w:val="left"/>
      </w:pPr>
      <w:r>
        <w:rPr>
          <w:rFonts w:eastAsia="inter" w:cs="inter" w:ascii="inter" w:hAnsi="inter"/>
          <w:b/>
          <w:color w:val="000000"/>
          <w:sz w:val="24"/>
        </w:rPr>
        <w:t xml:space="preserve">Major Types of High-Performance TIM Chemistries:</w:t>
      </w:r>
    </w:p>
    <w:p>
      <w:pPr>
        <w:numPr>
          <w:ilvl w:val="0"/>
          <w:numId w:val="27"/>
        </w:numPr>
        <w:spacing w:line="360" w:after="210" w:lineRule="auto"/>
      </w:pPr>
      <w:r>
        <w:rPr>
          <w:rFonts w:eastAsia="inter" w:cs="inter" w:ascii="inter" w:hAnsi="inter"/>
          <w:b/>
          <w:color w:val="000000"/>
          <w:sz w:val="21"/>
        </w:rPr>
        <w:t xml:space="preserve">Metal-Based TIMs</w:t>
      </w:r>
    </w:p>
    <w:p>
      <w:pPr>
        <w:numPr>
          <w:ilvl w:val="1"/>
          <w:numId w:val="27"/>
        </w:numPr>
        <w:spacing w:line="360" w:before="105" w:after="105" w:lineRule="auto"/>
      </w:pPr>
      <w:r>
        <w:rPr>
          <w:rFonts w:eastAsia="inter" w:cs="inter" w:ascii="inter" w:hAnsi="inter"/>
          <w:b/>
          <w:color w:val="000000"/>
          <w:sz w:val="21"/>
        </w:rPr>
        <w:t xml:space="preserve">Examples</w:t>
      </w:r>
      <w:r>
        <w:rPr>
          <w:rFonts w:eastAsia="inter" w:cs="inter" w:ascii="inter" w:hAnsi="inter"/>
          <w:color w:val="000000"/>
          <w:sz w:val="21"/>
        </w:rPr>
        <w:t xml:space="preserve">: Copper, silver particle-filled greases, copper–graphite–copper sandwiches, liquid metals (e.g., gallium and its alloys).</w:t>
      </w:r>
    </w:p>
    <w:p>
      <w:pPr>
        <w:numPr>
          <w:ilvl w:val="1"/>
          <w:numId w:val="27"/>
        </w:numPr>
        <w:spacing w:line="360" w:before="105" w:after="105" w:lineRule="auto"/>
      </w:pPr>
      <w:r>
        <w:rPr>
          <w:rFonts w:eastAsia="inter" w:cs="inter" w:ascii="inter" w:hAnsi="inter"/>
          <w:b/>
          <w:color w:val="000000"/>
          <w:sz w:val="21"/>
        </w:rPr>
        <w:t xml:space="preserve">Thermal Conductivity</w:t>
      </w:r>
      <w:r>
        <w:rPr>
          <w:rFonts w:eastAsia="inter" w:cs="inter" w:ascii="inter" w:hAnsi="inter"/>
          <w:color w:val="000000"/>
          <w:sz w:val="21"/>
        </w:rPr>
        <w:t xml:space="preserve">: Very high (up to hundreds of W/m·K, e.g., 526–626 W/m·K for Cu–graphite–Cu).</w:t>
      </w:r>
    </w:p>
    <w:p>
      <w:pPr>
        <w:numPr>
          <w:ilvl w:val="1"/>
          <w:numId w:val="27"/>
        </w:numPr>
        <w:spacing w:line="360" w:before="105" w:after="105" w:lineRule="auto"/>
      </w:pPr>
      <w:r>
        <w:rPr>
          <w:rFonts w:eastAsia="inter" w:cs="inter" w:ascii="inter" w:hAnsi="inter"/>
          <w:b/>
          <w:color w:val="000000"/>
          <w:sz w:val="21"/>
        </w:rPr>
        <w:t xml:space="preserve">Advantages</w:t>
      </w:r>
      <w:r>
        <w:rPr>
          <w:rFonts w:eastAsia="inter" w:cs="inter" w:ascii="inter" w:hAnsi="inter"/>
          <w:color w:val="000000"/>
          <w:sz w:val="21"/>
        </w:rPr>
        <w:t xml:space="preserve">: Exceptional heat conduction, mechanical stability, and strong bonding for low thermal contact resistance.</w:t>
      </w:r>
    </w:p>
    <w:p>
      <w:pPr>
        <w:numPr>
          <w:ilvl w:val="1"/>
          <w:numId w:val="27"/>
        </w:numPr>
        <w:spacing w:line="360" w:before="105" w:after="105" w:lineRule="auto"/>
      </w:pPr>
      <w:r>
        <w:rPr>
          <w:rFonts w:eastAsia="inter" w:cs="inter" w:ascii="inter" w:hAnsi="inter"/>
          <w:b/>
          <w:color w:val="000000"/>
          <w:sz w:val="21"/>
        </w:rPr>
        <w:t xml:space="preserve">Drawbacks</w:t>
      </w:r>
      <w:r>
        <w:rPr>
          <w:rFonts w:eastAsia="inter" w:cs="inter" w:ascii="inter" w:hAnsi="inter"/>
          <w:color w:val="000000"/>
          <w:sz w:val="21"/>
        </w:rPr>
        <w:t xml:space="preserve">: Potential oxidation, risk of corrosion and intermetallic formation, leakage issues for liquid metals, and less flexibility.</w:t>
      </w:r>
    </w:p>
    <w:p>
      <w:pPr>
        <w:numPr>
          <w:ilvl w:val="1"/>
          <w:numId w:val="27"/>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High-power devices with stringent thermal demands, aerospace, and power electronics </w:t>
      </w:r>
      <w:bookmarkStart w:id="183" w:name="fnref227"/>
      <w:bookmarkEnd w:id="183"/>
      <w:hyperlink w:anchor="fn227">
        <w:r>
          <w:rPr>
            <w:rFonts w:eastAsia="inter" w:cs="inter" w:ascii="inter" w:hAnsi="inter"/>
            <w:color w:val="#000"/>
            <w:sz w:val="21"/>
            <w:u w:val="single"/>
            <w:vertAlign w:val="superscript"/>
          </w:rPr>
          <w:t xml:space="preserve">[227]</w:t>
        </w:r>
      </w:hyperlink>
      <w:bookmarkStart w:id="184" w:name="fnref228"/>
      <w:bookmarkEnd w:id="184"/>
      <w:hyperlink w:anchor="fn228">
        <w:r>
          <w:rPr>
            <w:rFonts w:eastAsia="inter" w:cs="inter" w:ascii="inter" w:hAnsi="inter"/>
            <w:color w:val="#000"/>
            <w:sz w:val="21"/>
            <w:u w:val="single"/>
            <w:vertAlign w:val="superscript"/>
          </w:rPr>
          <w:t xml:space="preserve">[228]</w:t>
        </w:r>
      </w:hyperlink>
      <w:r>
        <w:rPr>
          <w:rFonts w:eastAsia="inter" w:cs="inter" w:ascii="inter" w:hAnsi="inter"/>
          <w:color w:val="000000"/>
          <w:sz w:val="21"/>
        </w:rPr>
        <w:t xml:space="preserve">.</w:t>
      </w:r>
    </w:p>
    <w:p>
      <w:pPr>
        <w:numPr>
          <w:ilvl w:val="0"/>
          <w:numId w:val="27"/>
        </w:numPr>
        <w:spacing w:line="360" w:after="210" w:lineRule="auto"/>
      </w:pPr>
      <w:r>
        <w:rPr>
          <w:rFonts w:eastAsia="inter" w:cs="inter" w:ascii="inter" w:hAnsi="inter"/>
          <w:b/>
          <w:color w:val="000000"/>
          <w:sz w:val="21"/>
        </w:rPr>
        <w:t xml:space="preserve">Carbon-Based TIMs</w:t>
      </w:r>
    </w:p>
    <w:p>
      <w:pPr>
        <w:numPr>
          <w:ilvl w:val="1"/>
          <w:numId w:val="27"/>
        </w:numPr>
        <w:spacing w:line="360" w:before="105" w:after="105" w:lineRule="auto"/>
      </w:pPr>
      <w:r>
        <w:rPr>
          <w:rFonts w:eastAsia="inter" w:cs="inter" w:ascii="inter" w:hAnsi="inter"/>
          <w:b/>
          <w:color w:val="000000"/>
          <w:sz w:val="21"/>
        </w:rPr>
        <w:t xml:space="preserve">Examples</w:t>
      </w:r>
      <w:r>
        <w:rPr>
          <w:rFonts w:eastAsia="inter" w:cs="inter" w:ascii="inter" w:hAnsi="inter"/>
          <w:color w:val="000000"/>
          <w:sz w:val="21"/>
        </w:rPr>
        <w:t xml:space="preserve">: Graphite sheets, graphene, carbon nanotubes (CNTs), diamond particles.</w:t>
      </w:r>
    </w:p>
    <w:p>
      <w:pPr>
        <w:numPr>
          <w:ilvl w:val="1"/>
          <w:numId w:val="27"/>
        </w:numPr>
        <w:spacing w:line="360" w:before="105" w:after="105" w:lineRule="auto"/>
      </w:pPr>
      <w:r>
        <w:rPr>
          <w:rFonts w:eastAsia="inter" w:cs="inter" w:ascii="inter" w:hAnsi="inter"/>
          <w:b/>
          <w:color w:val="000000"/>
          <w:sz w:val="21"/>
        </w:rPr>
        <w:t xml:space="preserve">Thermal Conductivity</w:t>
      </w:r>
      <w:r>
        <w:rPr>
          <w:rFonts w:eastAsia="inter" w:cs="inter" w:ascii="inter" w:hAnsi="inter"/>
          <w:color w:val="000000"/>
          <w:sz w:val="21"/>
        </w:rPr>
        <w:t xml:space="preserve">: Very high anisotropically and isotropically (graphene and diamond &gt; 1000 W/m·K for individual fillers).</w:t>
      </w:r>
    </w:p>
    <w:p>
      <w:pPr>
        <w:numPr>
          <w:ilvl w:val="1"/>
          <w:numId w:val="27"/>
        </w:numPr>
        <w:spacing w:line="360" w:before="105" w:after="105" w:lineRule="auto"/>
      </w:pPr>
      <w:r>
        <w:rPr>
          <w:rFonts w:eastAsia="inter" w:cs="inter" w:ascii="inter" w:hAnsi="inter"/>
          <w:b/>
          <w:color w:val="000000"/>
          <w:sz w:val="21"/>
        </w:rPr>
        <w:t xml:space="preserve">Advantages</w:t>
      </w:r>
      <w:r>
        <w:rPr>
          <w:rFonts w:eastAsia="inter" w:cs="inter" w:ascii="inter" w:hAnsi="inter"/>
          <w:color w:val="000000"/>
          <w:sz w:val="21"/>
        </w:rPr>
        <w:t xml:space="preserve">: Excellent thermal properties, chemical stability, and reduced weight.</w:t>
      </w:r>
    </w:p>
    <w:p>
      <w:pPr>
        <w:numPr>
          <w:ilvl w:val="1"/>
          <w:numId w:val="27"/>
        </w:numPr>
        <w:spacing w:line="360" w:before="105" w:after="105" w:lineRule="auto"/>
      </w:pPr>
      <w:r>
        <w:rPr>
          <w:rFonts w:eastAsia="inter" w:cs="inter" w:ascii="inter" w:hAnsi="inter"/>
          <w:b/>
          <w:color w:val="000000"/>
          <w:sz w:val="21"/>
        </w:rPr>
        <w:t xml:space="preserve">Drawbacks</w:t>
      </w:r>
      <w:r>
        <w:rPr>
          <w:rFonts w:eastAsia="inter" w:cs="inter" w:ascii="inter" w:hAnsi="inter"/>
          <w:color w:val="000000"/>
          <w:sz w:val="21"/>
        </w:rPr>
        <w:t xml:space="preserve">: Challenges in consistent dispersion, adhesion, and interface wetting; often require surface engineering for optimal performance.</w:t>
      </w:r>
    </w:p>
    <w:p>
      <w:pPr>
        <w:numPr>
          <w:ilvl w:val="1"/>
          <w:numId w:val="27"/>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Electronics cooling, lightweight systems, flexible TIMs, thermal spreaders </w:t>
      </w:r>
      <w:bookmarkStart w:id="185" w:name="fnref227:1"/>
      <w:bookmarkEnd w:id="185"/>
      <w:hyperlink w:anchor="fn227">
        <w:r>
          <w:rPr>
            <w:rFonts w:eastAsia="inter" w:cs="inter" w:ascii="inter" w:hAnsi="inter"/>
            <w:color w:val="#000"/>
            <w:sz w:val="21"/>
            <w:u w:val="single"/>
            <w:vertAlign w:val="superscript"/>
          </w:rPr>
          <w:t xml:space="preserve">[227]</w:t>
        </w:r>
      </w:hyperlink>
      <w:bookmarkStart w:id="186" w:name="fnref229"/>
      <w:bookmarkEnd w:id="186"/>
      <w:hyperlink w:anchor="fn229">
        <w:r>
          <w:rPr>
            <w:rFonts w:eastAsia="inter" w:cs="inter" w:ascii="inter" w:hAnsi="inter"/>
            <w:color w:val="#000"/>
            <w:sz w:val="21"/>
            <w:u w:val="single"/>
            <w:vertAlign w:val="superscript"/>
          </w:rPr>
          <w:t xml:space="preserve">[229]</w:t>
        </w:r>
      </w:hyperlink>
      <w:r>
        <w:rPr>
          <w:rFonts w:eastAsia="inter" w:cs="inter" w:ascii="inter" w:hAnsi="inter"/>
          <w:color w:val="000000"/>
          <w:sz w:val="21"/>
        </w:rPr>
        <w:t xml:space="preserve">.</w:t>
      </w:r>
    </w:p>
    <w:p>
      <w:pPr>
        <w:numPr>
          <w:ilvl w:val="0"/>
          <w:numId w:val="27"/>
        </w:numPr>
        <w:spacing w:line="360" w:after="210" w:lineRule="auto"/>
      </w:pPr>
      <w:r>
        <w:rPr>
          <w:rFonts w:eastAsia="inter" w:cs="inter" w:ascii="inter" w:hAnsi="inter"/>
          <w:b/>
          <w:color w:val="000000"/>
          <w:sz w:val="21"/>
        </w:rPr>
        <w:t xml:space="preserve">Polymer-Based TIMs</w:t>
      </w:r>
    </w:p>
    <w:p>
      <w:pPr>
        <w:numPr>
          <w:ilvl w:val="1"/>
          <w:numId w:val="27"/>
        </w:numPr>
        <w:spacing w:line="360" w:before="105" w:after="105" w:lineRule="auto"/>
      </w:pPr>
      <w:r>
        <w:rPr>
          <w:rFonts w:eastAsia="inter" w:cs="inter" w:ascii="inter" w:hAnsi="inter"/>
          <w:b/>
          <w:color w:val="000000"/>
          <w:sz w:val="21"/>
        </w:rPr>
        <w:t xml:space="preserve">Types</w:t>
      </w:r>
      <w:r>
        <w:rPr>
          <w:rFonts w:eastAsia="inter" w:cs="inter" w:ascii="inter" w:hAnsi="inter"/>
          <w:color w:val="000000"/>
          <w:sz w:val="21"/>
        </w:rPr>
        <w:t xml:space="preserve">: Silicone-based greases, elastomers, phase change materials (PCMs), adhesives with high thermal conductivity fillers like metal oxides, nitrides.</w:t>
      </w:r>
    </w:p>
    <w:p>
      <w:pPr>
        <w:numPr>
          <w:ilvl w:val="1"/>
          <w:numId w:val="27"/>
        </w:numPr>
        <w:spacing w:line="360" w:before="105" w:after="105" w:lineRule="auto"/>
      </w:pPr>
      <w:r>
        <w:rPr>
          <w:rFonts w:eastAsia="inter" w:cs="inter" w:ascii="inter" w:hAnsi="inter"/>
          <w:b/>
          <w:color w:val="000000"/>
          <w:sz w:val="21"/>
        </w:rPr>
        <w:t xml:space="preserve">Thermal Conductivity</w:t>
      </w:r>
      <w:r>
        <w:rPr>
          <w:rFonts w:eastAsia="inter" w:cs="inter" w:ascii="inter" w:hAnsi="inter"/>
          <w:color w:val="000000"/>
          <w:sz w:val="21"/>
        </w:rPr>
        <w:t xml:space="preserve">: Moderate, typically &lt; 10 W/m·K; enhanced to 30–65 W/m·K with fillers.</w:t>
      </w:r>
    </w:p>
    <w:p>
      <w:pPr>
        <w:numPr>
          <w:ilvl w:val="1"/>
          <w:numId w:val="27"/>
        </w:numPr>
        <w:spacing w:line="360" w:before="105" w:after="105" w:lineRule="auto"/>
      </w:pPr>
      <w:r>
        <w:rPr>
          <w:rFonts w:eastAsia="inter" w:cs="inter" w:ascii="inter" w:hAnsi="inter"/>
          <w:b/>
          <w:color w:val="000000"/>
          <w:sz w:val="21"/>
        </w:rPr>
        <w:t xml:space="preserve">Advantages</w:t>
      </w:r>
      <w:r>
        <w:rPr>
          <w:rFonts w:eastAsia="inter" w:cs="inter" w:ascii="inter" w:hAnsi="inter"/>
          <w:color w:val="000000"/>
          <w:sz w:val="21"/>
        </w:rPr>
        <w:t xml:space="preserve">: Ease of application, electrical insulation, flexibility, and conformability.</w:t>
      </w:r>
    </w:p>
    <w:p>
      <w:pPr>
        <w:numPr>
          <w:ilvl w:val="1"/>
          <w:numId w:val="27"/>
        </w:numPr>
        <w:spacing w:line="360" w:before="105" w:after="105" w:lineRule="auto"/>
      </w:pPr>
      <w:r>
        <w:rPr>
          <w:rFonts w:eastAsia="inter" w:cs="inter" w:ascii="inter" w:hAnsi="inter"/>
          <w:b/>
          <w:color w:val="000000"/>
          <w:sz w:val="21"/>
        </w:rPr>
        <w:t xml:space="preserve">Drawbacks</w:t>
      </w:r>
      <w:r>
        <w:rPr>
          <w:rFonts w:eastAsia="inter" w:cs="inter" w:ascii="inter" w:hAnsi="inter"/>
          <w:color w:val="000000"/>
          <w:sz w:val="21"/>
        </w:rPr>
        <w:t xml:space="preserve">: Lower intrinsic conductivity, susceptibility to drying and aging, mechanical degradation over repeated thermal cycling.</w:t>
      </w:r>
    </w:p>
    <w:p>
      <w:pPr>
        <w:numPr>
          <w:ilvl w:val="1"/>
          <w:numId w:val="27"/>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Consumer electronics, general computer hardware cooling </w:t>
      </w:r>
      <w:bookmarkStart w:id="187" w:name="fnref227:2"/>
      <w:bookmarkEnd w:id="187"/>
      <w:hyperlink w:anchor="fn227">
        <w:r>
          <w:rPr>
            <w:rFonts w:eastAsia="inter" w:cs="inter" w:ascii="inter" w:hAnsi="inter"/>
            <w:color w:val="#000"/>
            <w:sz w:val="21"/>
            <w:u w:val="single"/>
            <w:vertAlign w:val="superscript"/>
          </w:rPr>
          <w:t xml:space="preserve">[227]</w:t>
        </w:r>
      </w:hyperlink>
      <w:bookmarkStart w:id="188" w:name="fnref228:1"/>
      <w:bookmarkEnd w:id="188"/>
      <w:hyperlink w:anchor="fn228">
        <w:r>
          <w:rPr>
            <w:rFonts w:eastAsia="inter" w:cs="inter" w:ascii="inter" w:hAnsi="inter"/>
            <w:color w:val="#000"/>
            <w:sz w:val="21"/>
            <w:u w:val="single"/>
            <w:vertAlign w:val="superscript"/>
          </w:rPr>
          <w:t xml:space="preserve">[228]</w:t>
        </w:r>
      </w:hyperlink>
      <w:r>
        <w:rPr>
          <w:rFonts w:eastAsia="inter" w:cs="inter" w:ascii="inter" w:hAnsi="inter"/>
          <w:color w:val="000000"/>
          <w:sz w:val="21"/>
        </w:rPr>
        <w:t xml:space="preserve">.</w:t>
      </w:r>
    </w:p>
    <w:p>
      <w:pPr>
        <w:numPr>
          <w:ilvl w:val="0"/>
          <w:numId w:val="27"/>
        </w:numPr>
        <w:spacing w:line="360" w:after="210" w:lineRule="auto"/>
      </w:pPr>
      <w:r>
        <w:rPr>
          <w:rFonts w:eastAsia="inter" w:cs="inter" w:ascii="inter" w:hAnsi="inter"/>
          <w:b/>
          <w:color w:val="000000"/>
          <w:sz w:val="21"/>
        </w:rPr>
        <w:t xml:space="preserve">Hybrid and Composite TIMs</w:t>
      </w:r>
    </w:p>
    <w:p>
      <w:pPr>
        <w:numPr>
          <w:ilvl w:val="1"/>
          <w:numId w:val="27"/>
        </w:numPr>
        <w:spacing w:line="360" w:before="105" w:after="105" w:lineRule="auto"/>
      </w:pPr>
      <w:r>
        <w:rPr>
          <w:rFonts w:eastAsia="inter" w:cs="inter" w:ascii="inter" w:hAnsi="inter"/>
          <w:color w:val="000000"/>
          <w:sz w:val="21"/>
        </w:rPr>
        <w:t xml:space="preserve">Combining metal matrixes with carbon fillers or functionalized nanoparticles to synergistically improve conductivity and interface stability.</w:t>
      </w:r>
    </w:p>
    <w:p>
      <w:pPr>
        <w:numPr>
          <w:ilvl w:val="1"/>
          <w:numId w:val="27"/>
        </w:numPr>
        <w:spacing w:line="360" w:before="105" w:after="105" w:lineRule="auto"/>
      </w:pPr>
      <w:r>
        <w:rPr>
          <w:rFonts w:eastAsia="inter" w:cs="inter" w:ascii="inter" w:hAnsi="inter"/>
          <w:color w:val="000000"/>
          <w:sz w:val="21"/>
        </w:rPr>
        <w:t xml:space="preserve">Surface treatments such as silane coupling agents (e.g., CPTES) improve adhesion and prevent undesirable chemical reactions </w:t>
      </w:r>
      <w:bookmarkStart w:id="189" w:name="fnref227:3"/>
      <w:bookmarkEnd w:id="189"/>
      <w:hyperlink w:anchor="fn227">
        <w:r>
          <w:rPr>
            <w:rFonts w:eastAsia="inter" w:cs="inter" w:ascii="inter" w:hAnsi="inter"/>
            <w:color w:val="#000"/>
            <w:sz w:val="21"/>
            <w:u w:val="single"/>
            <w:vertAlign w:val="superscript"/>
          </w:rPr>
          <w:t xml:space="preserve">[227]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Key Performance Comparisons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TIM Chemistry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Thermal Conductivity Range (W/m·K)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Cons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Typical Application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Metal-Based TIMs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 &gt;500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Ultra-high conductivity, durable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Oxidation, corrosion, leakage (liquid metals)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High-power electronics, aerospace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Carbon-Based TIMs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100 – &gt;1000 (individual fillers)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Lightweight, chemically stable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Dispersion, wetting challenges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Flexible or lightweight TIMs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Polymer-Based TIMs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0.5 – ~65 (with fillers)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Flexible, electrically insulating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Lower conductivity, aging/drying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Consumer electronics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Hybrid Composites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 (30 – 500+)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Tailored properties, improved bonding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Complexity in manufacturing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Custom solutions</w:t>
            </w:r>
          </w:p>
        </w:tc>
      </w:tr>
    </w:tbl>
    <w:p>
      <w:pPr>
        <w:spacing w:lineRule="auto"/>
      </w:pPr>
    </w:p>
    <w:p>
      <w:pPr>
        <w:spacing w:line="360" w:before="315" w:after="105" w:lineRule="auto"/>
        <w:ind w:left="-30"/>
        <w:jc w:val="left"/>
      </w:pPr>
      <w:r>
        <w:rPr>
          <w:rFonts w:eastAsia="inter" w:cs="inter" w:ascii="inter" w:hAnsi="inter"/>
          <w:b/>
          <w:color w:val="000000"/>
          <w:sz w:val="24"/>
        </w:rPr>
        <w:t xml:space="preserve">Recent Advances and Considerations:</w:t>
      </w:r>
    </w:p>
    <w:p>
      <w:pPr>
        <w:numPr>
          <w:ilvl w:val="0"/>
          <w:numId w:val="28"/>
        </w:numPr>
        <w:spacing w:line="360" w:before="105" w:after="105" w:lineRule="auto"/>
      </w:pPr>
      <w:r>
        <w:rPr>
          <w:rFonts w:eastAsia="inter" w:cs="inter" w:ascii="inter" w:hAnsi="inter"/>
          <w:color w:val="000000"/>
          <w:sz w:val="21"/>
        </w:rPr>
        <w:t xml:space="preserve">Metal matrix and liquid metal TIMs show the best conductive properties but require barrier layers or functionalization to avoid spreading and chemical degradation.</w:t>
      </w:r>
    </w:p>
    <w:p>
      <w:pPr>
        <w:numPr>
          <w:ilvl w:val="0"/>
          <w:numId w:val="28"/>
        </w:numPr>
        <w:spacing w:line="360" w:before="105" w:after="105" w:lineRule="auto"/>
      </w:pPr>
      <w:r>
        <w:rPr>
          <w:rFonts w:eastAsia="inter" w:cs="inter" w:ascii="inter" w:hAnsi="inter"/>
          <w:color w:val="000000"/>
          <w:sz w:val="21"/>
        </w:rPr>
        <w:t xml:space="preserve">Carbon-based fillers (graphene, CNTs, diamond) are increasingly mixed into polymers to combine flexibility with improved conductivity.</w:t>
      </w:r>
    </w:p>
    <w:p>
      <w:pPr>
        <w:numPr>
          <w:ilvl w:val="0"/>
          <w:numId w:val="28"/>
        </w:numPr>
        <w:spacing w:line="360" w:before="105" w:after="105" w:lineRule="auto"/>
      </w:pPr>
      <w:r>
        <w:rPr>
          <w:rFonts w:eastAsia="inter" w:cs="inter" w:ascii="inter" w:hAnsi="inter"/>
          <w:color w:val="000000"/>
          <w:sz w:val="21"/>
        </w:rPr>
        <w:t xml:space="preserve">Surface/interface engineering remains crucial to minimize thermal contact resistance and maintain long-term stability.</w:t>
      </w:r>
    </w:p>
    <w:p>
      <w:pPr>
        <w:numPr>
          <w:ilvl w:val="0"/>
          <w:numId w:val="28"/>
        </w:numPr>
        <w:spacing w:line="360" w:before="105" w:after="105" w:lineRule="auto"/>
      </w:pPr>
      <w:r>
        <w:rPr>
          <w:rFonts w:eastAsia="inter" w:cs="inter" w:ascii="inter" w:hAnsi="inter"/>
          <w:color w:val="000000"/>
          <w:sz w:val="21"/>
        </w:rPr>
        <w:t xml:space="preserve">The balance between thin layer thickness (to reduce bulk resistance) and mechanical compliance (to conform to surfaces and avoid voids) is central to TIM performance.</w:t>
      </w:r>
    </w:p>
    <w:p>
      <w:pPr>
        <w:spacing w:line="360" w:after="210" w:lineRule="auto"/>
      </w:pPr>
      <w:r>
        <w:rPr>
          <w:rFonts w:eastAsia="inter" w:cs="inter" w:ascii="inter" w:hAnsi="inter"/>
          <w:color w:val="000000"/>
        </w:rPr>
        <w:t xml:space="preserve">In summary, </w:t>
      </w:r>
      <w:r>
        <w:rPr>
          <w:rFonts w:eastAsia="inter" w:cs="inter" w:ascii="inter" w:hAnsi="inter"/>
          <w:b/>
          <w:color w:val="000000"/>
        </w:rPr>
        <w:t xml:space="preserve">metal-based TIMs excel in raw conductivity</w:t>
      </w:r>
      <w:r>
        <w:rPr>
          <w:rFonts w:eastAsia="inter" w:cs="inter" w:ascii="inter" w:hAnsi="inter"/>
          <w:color w:val="000000"/>
        </w:rPr>
        <w:t xml:space="preserve">, while </w:t>
      </w:r>
      <w:r>
        <w:rPr>
          <w:rFonts w:eastAsia="inter" w:cs="inter" w:ascii="inter" w:hAnsi="inter"/>
          <w:b/>
          <w:color w:val="000000"/>
        </w:rPr>
        <w:t xml:space="preserve">carbon-based TIMs offer a lightweight yet powerful alternative</w:t>
      </w:r>
      <w:r>
        <w:rPr>
          <w:rFonts w:eastAsia="inter" w:cs="inter" w:ascii="inter" w:hAnsi="inter"/>
          <w:color w:val="000000"/>
        </w:rPr>
        <w:t xml:space="preserve">, and </w:t>
      </w:r>
      <w:r>
        <w:rPr>
          <w:rFonts w:eastAsia="inter" w:cs="inter" w:ascii="inter" w:hAnsi="inter"/>
          <w:b/>
          <w:color w:val="000000"/>
        </w:rPr>
        <w:t xml:space="preserve">polymer-based TIMs provide ease of use and electrical insulation</w:t>
      </w:r>
      <w:r>
        <w:rPr>
          <w:rFonts w:eastAsia="inter" w:cs="inter" w:ascii="inter" w:hAnsi="inter"/>
          <w:color w:val="000000"/>
        </w:rPr>
        <w:t xml:space="preserve"> with moderate performance. Composite TIMs and surface treatments are key to pushing performance boundaries further in thermal management applications</w:t>
      </w:r>
      <w:bookmarkStart w:id="190" w:name="fnref227:4"/>
      <w:bookmarkEnd w:id="190"/>
      <w:hyperlink w:anchor="fn227">
        <w:r>
          <w:rPr>
            <w:rFonts w:eastAsia="inter" w:cs="inter" w:ascii="inter" w:hAnsi="inter"/>
            <w:color w:val="#000"/>
            <w:u w:val="single"/>
            <w:vertAlign w:val="superscript"/>
          </w:rPr>
          <w:t xml:space="preserve">[227]</w:t>
        </w:r>
      </w:hyperlink>
      <w:bookmarkStart w:id="191" w:name="fnref228:2"/>
      <w:bookmarkEnd w:id="191"/>
      <w:hyperlink w:anchor="fn228">
        <w:r>
          <w:rPr>
            <w:rFonts w:eastAsia="inter" w:cs="inter" w:ascii="inter" w:hAnsi="inter"/>
            <w:color w:val="#000"/>
            <w:u w:val="single"/>
            <w:vertAlign w:val="superscript"/>
          </w:rPr>
          <w:t xml:space="preserve">[228]</w:t>
        </w:r>
      </w:hyperlink>
      <w:bookmarkStart w:id="192" w:name="fnref229:1"/>
      <w:bookmarkEnd w:id="192"/>
      <w:hyperlink w:anchor="fn229">
        <w:r>
          <w:rPr>
            <w:rFonts w:eastAsia="inter" w:cs="inter" w:ascii="inter" w:hAnsi="inter"/>
            <w:color w:val="#000"/>
            <w:u w:val="single"/>
            <w:vertAlign w:val="superscript"/>
          </w:rPr>
          <w:t xml:space="preserve">[229]</w:t>
        </w:r>
      </w:hyperlink>
      <w:bookmarkStart w:id="193" w:name="fnref230"/>
      <w:bookmarkEnd w:id="193"/>
      <w:hyperlink w:anchor="fn230">
        <w:r>
          <w:rPr>
            <w:rFonts w:eastAsia="inter" w:cs="inter" w:ascii="inter" w:hAnsi="inter"/>
            <w:color w:val="#000"/>
            <w:u w:val="single"/>
            <w:vertAlign w:val="superscript"/>
          </w:rPr>
          <w:t xml:space="preserve">[230]</w:t>
        </w:r>
      </w:hyperlink>
      <w:bookmarkStart w:id="194" w:name="fnref231"/>
      <w:bookmarkEnd w:id="194"/>
      <w:hyperlink w:anchor="fn231">
        <w:r>
          <w:rPr>
            <w:rFonts w:eastAsia="inter" w:cs="inter" w:ascii="inter" w:hAnsi="inter"/>
            <w:color w:val="#000"/>
            <w:u w:val="single"/>
            <w:vertAlign w:val="superscript"/>
          </w:rPr>
          <w:t xml:space="preserve">[231]</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If you want, I can provide specific brand examples or application recommendations.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Superconducting materials for 2 K operation</w:t>
      </w:r>
    </w:p>
    <w:p>
      <w:pPr>
        <w:spacing w:line="360" w:after="210" w:lineRule="auto"/>
      </w:pPr>
      <w:r>
        <w:rPr>
          <w:rFonts w:eastAsia="inter" w:cs="inter" w:ascii="inter" w:hAnsi="inter"/>
          <w:color w:val="000000"/>
        </w:rPr>
        <w:t xml:space="preserve">For superconducting materials suitable for operation at 2 K, the following points summarize the key options and considerations:</w:t>
      </w:r>
    </w:p>
    <w:p>
      <w:pPr>
        <w:spacing w:line="360" w:before="315" w:after="105" w:lineRule="auto"/>
        <w:ind w:left="-30"/>
        <w:jc w:val="left"/>
      </w:pPr>
      <w:r>
        <w:rPr>
          <w:rFonts w:eastAsia="inter" w:cs="inter" w:ascii="inter" w:hAnsi="inter"/>
          <w:b/>
          <w:color w:val="000000"/>
          <w:sz w:val="24"/>
        </w:rPr>
        <w:t xml:space="preserve">Conventional Low-Temperature Superconductors (LTS)</w:t>
      </w:r>
    </w:p>
    <w:p>
      <w:pPr>
        <w:numPr>
          <w:ilvl w:val="0"/>
          <w:numId w:val="29"/>
        </w:numPr>
        <w:spacing w:line="360" w:before="105" w:after="105" w:lineRule="auto"/>
      </w:pPr>
      <w:r>
        <w:rPr>
          <w:rFonts w:eastAsia="inter" w:cs="inter" w:ascii="inter" w:hAnsi="inter"/>
          <w:b/>
          <w:color w:val="000000"/>
          <w:sz w:val="21"/>
        </w:rPr>
        <w:t xml:space="preserve">Niobium-Titanium (NbTi):</w:t>
      </w:r>
    </w:p>
    <w:p>
      <w:pPr>
        <w:numPr>
          <w:ilvl w:val="1"/>
          <w:numId w:val="29"/>
        </w:numPr>
        <w:spacing w:line="360" w:before="105" w:after="105" w:lineRule="auto"/>
      </w:pPr>
      <w:r>
        <w:rPr>
          <w:rFonts w:eastAsia="inter" w:cs="inter" w:ascii="inter" w:hAnsi="inter"/>
          <w:color w:val="000000"/>
          <w:sz w:val="21"/>
        </w:rPr>
        <w:t xml:space="preserve">Commonly used, ductile alloy superconductor.</w:t>
      </w:r>
    </w:p>
    <w:p>
      <w:pPr>
        <w:numPr>
          <w:ilvl w:val="1"/>
          <w:numId w:val="29"/>
        </w:numPr>
        <w:spacing w:line="360" w:before="105" w:after="105" w:lineRule="auto"/>
      </w:pPr>
      <w:r>
        <w:rPr>
          <w:rFonts w:eastAsia="inter" w:cs="inter" w:ascii="inter" w:hAnsi="inter"/>
          <w:color w:val="000000"/>
          <w:sz w:val="21"/>
        </w:rPr>
        <w:t xml:space="preserve">Operates typically at 4.2 K (liquid helium), but with enhanced performance at temperatures nearing 2 K.</w:t>
      </w:r>
    </w:p>
    <w:p>
      <w:pPr>
        <w:numPr>
          <w:ilvl w:val="1"/>
          <w:numId w:val="29"/>
        </w:numPr>
        <w:spacing w:line="360" w:before="105" w:after="105" w:lineRule="auto"/>
      </w:pPr>
      <w:r>
        <w:rPr>
          <w:rFonts w:eastAsia="inter" w:cs="inter" w:ascii="inter" w:hAnsi="inter"/>
          <w:color w:val="000000"/>
          <w:sz w:val="21"/>
        </w:rPr>
        <w:t xml:space="preserve">Known for ease of fabrication into wires and cables.</w:t>
      </w:r>
    </w:p>
    <w:p>
      <w:pPr>
        <w:numPr>
          <w:ilvl w:val="0"/>
          <w:numId w:val="29"/>
        </w:numPr>
        <w:spacing w:line="360" w:before="105" w:after="105" w:lineRule="auto"/>
      </w:pPr>
      <w:r>
        <w:rPr>
          <w:rFonts w:eastAsia="inter" w:cs="inter" w:ascii="inter" w:hAnsi="inter"/>
          <w:b/>
          <w:color w:val="000000"/>
          <w:sz w:val="21"/>
        </w:rPr>
        <w:t xml:space="preserve">Niobium-Tin (Nb3Sn):</w:t>
      </w:r>
    </w:p>
    <w:p>
      <w:pPr>
        <w:numPr>
          <w:ilvl w:val="1"/>
          <w:numId w:val="29"/>
        </w:numPr>
        <w:spacing w:line="360" w:before="105" w:after="105" w:lineRule="auto"/>
      </w:pPr>
      <w:r>
        <w:rPr>
          <w:rFonts w:eastAsia="inter" w:cs="inter" w:ascii="inter" w:hAnsi="inter"/>
          <w:color w:val="000000"/>
          <w:sz w:val="21"/>
        </w:rPr>
        <w:t xml:space="preserve">Higher critical temperature (~18 K) and critical field than NbTi.</w:t>
      </w:r>
    </w:p>
    <w:p>
      <w:pPr>
        <w:numPr>
          <w:ilvl w:val="1"/>
          <w:numId w:val="29"/>
        </w:numPr>
        <w:spacing w:line="360" w:before="105" w:after="105" w:lineRule="auto"/>
      </w:pPr>
      <w:r>
        <w:rPr>
          <w:rFonts w:eastAsia="inter" w:cs="inter" w:ascii="inter" w:hAnsi="inter"/>
          <w:color w:val="000000"/>
          <w:sz w:val="21"/>
        </w:rPr>
        <w:t xml:space="preserve">Brittle intermetallic compound.</w:t>
      </w:r>
    </w:p>
    <w:p>
      <w:pPr>
        <w:numPr>
          <w:ilvl w:val="1"/>
          <w:numId w:val="29"/>
        </w:numPr>
        <w:spacing w:line="360" w:before="105" w:after="105" w:lineRule="auto"/>
      </w:pPr>
      <w:r>
        <w:rPr>
          <w:rFonts w:eastAsia="inter" w:cs="inter" w:ascii="inter" w:hAnsi="inter"/>
          <w:color w:val="000000"/>
          <w:sz w:val="21"/>
        </w:rPr>
        <w:t xml:space="preserve">Exhibits significantly improved superconducting properties, especially at 2 K, making it suitable for high-field magnets.</w:t>
      </w:r>
    </w:p>
    <w:p>
      <w:pPr>
        <w:numPr>
          <w:ilvl w:val="1"/>
          <w:numId w:val="29"/>
        </w:numPr>
        <w:spacing w:line="360" w:before="105" w:after="105" w:lineRule="auto"/>
      </w:pPr>
      <w:r>
        <w:rPr>
          <w:rFonts w:eastAsia="inter" w:cs="inter" w:ascii="inter" w:hAnsi="inter"/>
          <w:color w:val="000000"/>
          <w:sz w:val="21"/>
        </w:rPr>
        <w:t xml:space="preserve">Often used in superconducting radio-frequency (SRF) cavities and accelerator magnets at 2 K operation </w:t>
      </w:r>
      <w:bookmarkStart w:id="195" w:name="fnref247"/>
      <w:bookmarkEnd w:id="195"/>
      <w:hyperlink w:anchor="fn247">
        <w:r>
          <w:rPr>
            <w:rFonts w:eastAsia="inter" w:cs="inter" w:ascii="inter" w:hAnsi="inter"/>
            <w:color w:val="#000"/>
            <w:sz w:val="21"/>
            <w:u w:val="single"/>
            <w:vertAlign w:val="superscript"/>
          </w:rPr>
          <w:t xml:space="preserve">[247]</w:t>
        </w:r>
      </w:hyperlink>
      <w:bookmarkStart w:id="196" w:name="fnref248"/>
      <w:bookmarkEnd w:id="196"/>
      <w:hyperlink w:anchor="fn248">
        <w:r>
          <w:rPr>
            <w:rFonts w:eastAsia="inter" w:cs="inter" w:ascii="inter" w:hAnsi="inter"/>
            <w:color w:val="#000"/>
            <w:sz w:val="21"/>
            <w:u w:val="single"/>
            <w:vertAlign w:val="superscript"/>
          </w:rPr>
          <w:t xml:space="preserve">[248]</w:t>
        </w:r>
      </w:hyperlink>
      <w:bookmarkStart w:id="197" w:name="fnref249"/>
      <w:bookmarkEnd w:id="197"/>
      <w:hyperlink w:anchor="fn249">
        <w:r>
          <w:rPr>
            <w:rFonts w:eastAsia="inter" w:cs="inter" w:ascii="inter" w:hAnsi="inter"/>
            <w:color w:val="#000"/>
            <w:sz w:val="21"/>
            <w:u w:val="single"/>
            <w:vertAlign w:val="superscript"/>
          </w:rPr>
          <w:t xml:space="preserve">[249]</w:t>
        </w:r>
      </w:hyperlink>
      <w:bookmarkStart w:id="198" w:name="fnref250"/>
      <w:bookmarkEnd w:id="198"/>
      <w:hyperlink w:anchor="fn250">
        <w:r>
          <w:rPr>
            <w:rFonts w:eastAsia="inter" w:cs="inter" w:ascii="inter" w:hAnsi="inter"/>
            <w:color w:val="#000"/>
            <w:sz w:val="21"/>
            <w:u w:val="single"/>
            <w:vertAlign w:val="superscript"/>
          </w:rPr>
          <w:t xml:space="preserve">[250]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High-Temperature Superconductors (HTS)</w:t>
      </w:r>
    </w:p>
    <w:p>
      <w:pPr>
        <w:numPr>
          <w:ilvl w:val="0"/>
          <w:numId w:val="30"/>
        </w:numPr>
        <w:spacing w:line="360" w:before="105" w:after="105" w:lineRule="auto"/>
      </w:pPr>
      <w:r>
        <w:rPr>
          <w:rFonts w:eastAsia="inter" w:cs="inter" w:ascii="inter" w:hAnsi="inter"/>
          <w:b/>
          <w:color w:val="000000"/>
          <w:sz w:val="21"/>
        </w:rPr>
        <w:t xml:space="preserve">Bi-2212 (Bismuth Strontium Calcium Copper Oxide):</w:t>
      </w:r>
    </w:p>
    <w:p>
      <w:pPr>
        <w:numPr>
          <w:ilvl w:val="1"/>
          <w:numId w:val="30"/>
        </w:numPr>
        <w:spacing w:line="360" w:before="105" w:after="105" w:lineRule="auto"/>
      </w:pPr>
      <w:r>
        <w:rPr>
          <w:rFonts w:eastAsia="inter" w:cs="inter" w:ascii="inter" w:hAnsi="inter"/>
          <w:color w:val="000000"/>
          <w:sz w:val="21"/>
        </w:rPr>
        <w:t xml:space="preserve">A cuprate superconductor with a nominal Tc around 95 K.</w:t>
      </w:r>
    </w:p>
    <w:p>
      <w:pPr>
        <w:numPr>
          <w:ilvl w:val="1"/>
          <w:numId w:val="30"/>
        </w:numPr>
        <w:spacing w:line="360" w:before="105" w:after="105" w:lineRule="auto"/>
      </w:pPr>
      <w:r>
        <w:rPr>
          <w:rFonts w:eastAsia="inter" w:cs="inter" w:ascii="inter" w:hAnsi="inter"/>
          <w:color w:val="000000"/>
          <w:sz w:val="21"/>
        </w:rPr>
        <w:t xml:space="preserve">Performance improves with cooling to 2 K, allowing very high critical magnetic fields and current densities.</w:t>
      </w:r>
    </w:p>
    <w:p>
      <w:pPr>
        <w:numPr>
          <w:ilvl w:val="1"/>
          <w:numId w:val="30"/>
        </w:numPr>
        <w:spacing w:line="360" w:before="105" w:after="105" w:lineRule="auto"/>
      </w:pPr>
      <w:r>
        <w:rPr>
          <w:rFonts w:eastAsia="inter" w:cs="inter" w:ascii="inter" w:hAnsi="inter"/>
          <w:color w:val="000000"/>
          <w:sz w:val="21"/>
        </w:rPr>
        <w:t xml:space="preserve">Fabricated as multifilament wires with silver matrix.</w:t>
      </w:r>
    </w:p>
    <w:p>
      <w:pPr>
        <w:numPr>
          <w:ilvl w:val="1"/>
          <w:numId w:val="30"/>
        </w:numPr>
        <w:spacing w:line="360" w:before="105" w:after="105" w:lineRule="auto"/>
      </w:pPr>
      <w:r>
        <w:rPr>
          <w:rFonts w:eastAsia="inter" w:cs="inter" w:ascii="inter" w:hAnsi="inter"/>
          <w:color w:val="000000"/>
          <w:sz w:val="21"/>
        </w:rPr>
        <w:t xml:space="preserve">Used in experimental very high field magnets.</w:t>
      </w:r>
    </w:p>
    <w:p>
      <w:pPr>
        <w:numPr>
          <w:ilvl w:val="0"/>
          <w:numId w:val="30"/>
        </w:numPr>
        <w:spacing w:line="360" w:before="105" w:after="105" w:lineRule="auto"/>
      </w:pPr>
      <w:r>
        <w:rPr>
          <w:rFonts w:eastAsia="inter" w:cs="inter" w:ascii="inter" w:hAnsi="inter"/>
          <w:b/>
          <w:color w:val="000000"/>
          <w:sz w:val="21"/>
        </w:rPr>
        <w:t xml:space="preserve">YBCO (Yttrium Barium Copper Oxide):</w:t>
      </w:r>
    </w:p>
    <w:p>
      <w:pPr>
        <w:numPr>
          <w:ilvl w:val="1"/>
          <w:numId w:val="30"/>
        </w:numPr>
        <w:spacing w:line="360" w:before="105" w:after="105" w:lineRule="auto"/>
      </w:pPr>
      <w:r>
        <w:rPr>
          <w:rFonts w:eastAsia="inter" w:cs="inter" w:ascii="inter" w:hAnsi="inter"/>
          <w:color w:val="000000"/>
          <w:sz w:val="21"/>
        </w:rPr>
        <w:t xml:space="preserve">Tc around 90 K.</w:t>
      </w:r>
    </w:p>
    <w:p>
      <w:pPr>
        <w:numPr>
          <w:ilvl w:val="1"/>
          <w:numId w:val="30"/>
        </w:numPr>
        <w:spacing w:line="360" w:before="105" w:after="105" w:lineRule="auto"/>
      </w:pPr>
      <w:r>
        <w:rPr>
          <w:rFonts w:eastAsia="inter" w:cs="inter" w:ascii="inter" w:hAnsi="inter"/>
          <w:color w:val="000000"/>
          <w:sz w:val="21"/>
        </w:rPr>
        <w:t xml:space="preserve">Coated conductor tapes (2G wires) used for high-field applications.</w:t>
      </w:r>
    </w:p>
    <w:p>
      <w:pPr>
        <w:numPr>
          <w:ilvl w:val="1"/>
          <w:numId w:val="30"/>
        </w:numPr>
        <w:spacing w:line="360" w:before="105" w:after="105" w:lineRule="auto"/>
      </w:pPr>
      <w:r>
        <w:rPr>
          <w:rFonts w:eastAsia="inter" w:cs="inter" w:ascii="inter" w:hAnsi="inter"/>
          <w:color w:val="000000"/>
          <w:sz w:val="21"/>
        </w:rPr>
        <w:t xml:space="preserve">Can operate at 2 K and above for advanced magnet technologies </w:t>
      </w:r>
      <w:bookmarkStart w:id="199" w:name="fnref247:1"/>
      <w:bookmarkEnd w:id="199"/>
      <w:hyperlink w:anchor="fn247">
        <w:r>
          <w:rPr>
            <w:rFonts w:eastAsia="inter" w:cs="inter" w:ascii="inter" w:hAnsi="inter"/>
            <w:color w:val="#000"/>
            <w:sz w:val="21"/>
            <w:u w:val="single"/>
            <w:vertAlign w:val="superscript"/>
          </w:rPr>
          <w:t xml:space="preserve">[247]</w:t>
        </w:r>
      </w:hyperlink>
      <w:bookmarkStart w:id="200" w:name="fnref251"/>
      <w:bookmarkEnd w:id="200"/>
      <w:hyperlink w:anchor="fn251">
        <w:r>
          <w:rPr>
            <w:rFonts w:eastAsia="inter" w:cs="inter" w:ascii="inter" w:hAnsi="inter"/>
            <w:color w:val="#000"/>
            <w:sz w:val="21"/>
            <w:u w:val="single"/>
            <w:vertAlign w:val="superscript"/>
          </w:rPr>
          <w:t xml:space="preserve">[251]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Emerging Materials and 2D Systems</w:t>
      </w:r>
    </w:p>
    <w:p>
      <w:pPr>
        <w:numPr>
          <w:ilvl w:val="0"/>
          <w:numId w:val="31"/>
        </w:numPr>
        <w:spacing w:line="360" w:before="105" w:after="105" w:lineRule="auto"/>
      </w:pPr>
      <w:r>
        <w:rPr>
          <w:rFonts w:eastAsia="inter" w:cs="inter" w:ascii="inter" w:hAnsi="inter"/>
          <w:b/>
          <w:color w:val="000000"/>
          <w:sz w:val="21"/>
        </w:rPr>
        <w:t xml:space="preserve">Twisted Bilayer or Trilayer Graphene and Other 2D Materials:</w:t>
      </w:r>
    </w:p>
    <w:p>
      <w:pPr>
        <w:numPr>
          <w:ilvl w:val="1"/>
          <w:numId w:val="31"/>
        </w:numPr>
        <w:spacing w:line="360" w:before="105" w:after="105" w:lineRule="auto"/>
      </w:pPr>
      <w:r>
        <w:rPr>
          <w:rFonts w:eastAsia="inter" w:cs="inter" w:ascii="inter" w:hAnsi="inter"/>
          <w:color w:val="000000"/>
          <w:sz w:val="21"/>
        </w:rPr>
        <w:t xml:space="preserve">Recent discoveries of superconductivity at very low temperatures (~1.7 – 2.8 K).</w:t>
      </w:r>
    </w:p>
    <w:p>
      <w:pPr>
        <w:numPr>
          <w:ilvl w:val="1"/>
          <w:numId w:val="31"/>
        </w:numPr>
        <w:spacing w:line="360" w:before="105" w:after="105" w:lineRule="auto"/>
      </w:pPr>
      <w:r>
        <w:rPr>
          <w:rFonts w:eastAsia="inter" w:cs="inter" w:ascii="inter" w:hAnsi="inter"/>
          <w:color w:val="000000"/>
          <w:sz w:val="21"/>
        </w:rPr>
        <w:t xml:space="preserve">Potential new frontier but currently less mature for technological applications </w:t>
      </w:r>
      <w:bookmarkStart w:id="201" w:name="fnref247:2"/>
      <w:bookmarkEnd w:id="201"/>
      <w:hyperlink w:anchor="fn247">
        <w:r>
          <w:rPr>
            <w:rFonts w:eastAsia="inter" w:cs="inter" w:ascii="inter" w:hAnsi="inter"/>
            <w:color w:val="#000"/>
            <w:sz w:val="21"/>
            <w:u w:val="single"/>
            <w:vertAlign w:val="superscript"/>
          </w:rPr>
          <w:t xml:space="preserve">[247]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Notes on 2 K Superconductor Operation</w:t>
      </w:r>
    </w:p>
    <w:p>
      <w:pPr>
        <w:numPr>
          <w:ilvl w:val="0"/>
          <w:numId w:val="32"/>
        </w:numPr>
        <w:spacing w:line="360" w:before="105" w:after="105" w:lineRule="auto"/>
      </w:pPr>
      <w:r>
        <w:rPr>
          <w:rFonts w:eastAsia="inter" w:cs="inter" w:ascii="inter" w:hAnsi="inter"/>
          <w:color w:val="000000"/>
          <w:sz w:val="21"/>
        </w:rPr>
        <w:t xml:space="preserve">Operation at 2 K is common for SRF cavities and accelerators, where reduction in surface resistance and higher quality factors are achieved.</w:t>
      </w:r>
    </w:p>
    <w:p>
      <w:pPr>
        <w:numPr>
          <w:ilvl w:val="0"/>
          <w:numId w:val="32"/>
        </w:numPr>
        <w:spacing w:line="360" w:before="105" w:after="105" w:lineRule="auto"/>
      </w:pPr>
      <w:r>
        <w:rPr>
          <w:rFonts w:eastAsia="inter" w:cs="inter" w:ascii="inter" w:hAnsi="inter"/>
          <w:color w:val="000000"/>
          <w:sz w:val="21"/>
        </w:rPr>
        <w:t xml:space="preserve">Cooling to 2 K requires more sophisticated cryogenic setups (superfluid helium) but yields better superconducting performance.</w:t>
      </w:r>
    </w:p>
    <w:p>
      <w:pPr>
        <w:numPr>
          <w:ilvl w:val="0"/>
          <w:numId w:val="32"/>
        </w:numPr>
        <w:spacing w:line="360" w:before="105" w:after="105" w:lineRule="auto"/>
      </w:pPr>
      <w:r>
        <w:rPr>
          <w:rFonts w:eastAsia="inter" w:cs="inter" w:ascii="inter" w:hAnsi="inter"/>
          <w:color w:val="000000"/>
          <w:sz w:val="21"/>
        </w:rPr>
        <w:t xml:space="preserve">Selection depends on application requirements: high-field magnets favor Nb3Sn and Bi-2212; SRF cavities use Nb and Nb3Sn; novel materials still under research.</w: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902"/>
        <w:gridCol w:w="1902"/>
        <w:gridCol w:w="1902"/>
        <w:gridCol w:w="1902"/>
        <w:gridCol w:w="1902"/>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Material</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Tc (K)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Critical Field (T)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Form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Application Focus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NbTi</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Ductile wire alloy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Accelerator magnets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Nb3Sn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Brittle; wires, cavities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High-field magnets, SRF cavities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Bi-2212 (HTS)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~95</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Multifilament wire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Very high field magnets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YBCO (HTS)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&gt;30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Coated conductor tapes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field magnets, power cables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Twisted graphene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~1.7-2.8</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Research phase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2D materials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Quantum devices, research</w:t>
            </w:r>
          </w:p>
        </w:tc>
      </w:tr>
    </w:tbl>
    <w:p>
      <w:pPr>
        <w:spacing w:lineRule="auto"/>
      </w:pPr>
    </w:p>
    <w:p>
      <w:pPr>
        <w:spacing w:line="360" w:after="210" w:lineRule="auto"/>
      </w:pPr>
      <w:r>
        <w:rPr>
          <w:rFonts w:eastAsia="inter" w:cs="inter" w:ascii="inter" w:hAnsi="inter"/>
          <w:color w:val="000000"/>
        </w:rPr>
        <w:t xml:space="preserve">In conclusion, well-established Nb3Sn and Bi-2212 HTS wires are prime candidates for superconducting applications that require stable operation at 2 K, with emerging 2D materials promising future developments though still experimental</w:t>
      </w:r>
      <w:bookmarkStart w:id="202" w:name="fnref247:3"/>
      <w:bookmarkEnd w:id="202"/>
      <w:hyperlink w:anchor="fn247">
        <w:r>
          <w:rPr>
            <w:rFonts w:eastAsia="inter" w:cs="inter" w:ascii="inter" w:hAnsi="inter"/>
            <w:color w:val="#000"/>
            <w:u w:val="single"/>
            <w:vertAlign w:val="superscript"/>
          </w:rPr>
          <w:t xml:space="preserve">[247]</w:t>
        </w:r>
      </w:hyperlink>
      <w:bookmarkStart w:id="203" w:name="fnref251:1"/>
      <w:bookmarkEnd w:id="203"/>
      <w:hyperlink w:anchor="fn251">
        <w:r>
          <w:rPr>
            <w:rFonts w:eastAsia="inter" w:cs="inter" w:ascii="inter" w:hAnsi="inter"/>
            <w:color w:val="#000"/>
            <w:u w:val="single"/>
            <w:vertAlign w:val="superscript"/>
          </w:rPr>
          <w:t xml:space="preserve">[251]</w:t>
        </w:r>
      </w:hyperlink>
      <w:bookmarkStart w:id="204" w:name="fnref249:1"/>
      <w:bookmarkEnd w:id="204"/>
      <w:hyperlink w:anchor="fn249">
        <w:r>
          <w:rPr>
            <w:rFonts w:eastAsia="inter" w:cs="inter" w:ascii="inter" w:hAnsi="inter"/>
            <w:color w:val="#000"/>
            <w:u w:val="single"/>
            <w:vertAlign w:val="superscript"/>
          </w:rPr>
          <w:t xml:space="preserve">[249]</w:t>
        </w:r>
      </w:hyperlink>
      <w:bookmarkStart w:id="205" w:name="fnref250:1"/>
      <w:bookmarkEnd w:id="205"/>
      <w:hyperlink w:anchor="fn250">
        <w:r>
          <w:rPr>
            <w:rFonts w:eastAsia="inter" w:cs="inter" w:ascii="inter" w:hAnsi="inter"/>
            <w:color w:val="#000"/>
            <w:u w:val="single"/>
            <w:vertAlign w:val="superscript"/>
          </w:rPr>
          <w:t xml:space="preserve">[250]</w:t>
        </w:r>
      </w:hyperlink>
      <w:bookmarkStart w:id="206" w:name="fnref252"/>
      <w:bookmarkEnd w:id="206"/>
      <w:hyperlink w:anchor="fn252">
        <w:r>
          <w:rPr>
            <w:rFonts w:eastAsia="inter" w:cs="inter" w:ascii="inter" w:hAnsi="inter"/>
            <w:color w:val="#000"/>
            <w:u w:val="single"/>
            <w:vertAlign w:val="superscript"/>
          </w:rPr>
          <w:t xml:space="preserve">[252]</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Thermal interface materials at cryogenic temperatures</w:t>
      </w:r>
    </w:p>
    <w:p>
      <w:pPr>
        <w:spacing w:line="360" w:after="210" w:lineRule="auto"/>
      </w:pPr>
      <w:r>
        <w:rPr>
          <w:rFonts w:eastAsia="inter" w:cs="inter" w:ascii="inter" w:hAnsi="inter"/>
          <w:color w:val="000000"/>
        </w:rPr>
        <w:t xml:space="preserve">Thermal interface materials (TIMs) for cryogenic temperatures, including around 2 Kelvin, are critical in ensuring efficient heat transfer between components like superconducting materials and cooling systems, especially in applications such as quantum computing and cryogenic electronics.</w:t>
      </w:r>
    </w:p>
    <w:p>
      <w:pPr>
        <w:spacing w:line="360" w:after="210" w:lineRule="auto"/>
      </w:pPr>
      <w:r>
        <w:rPr>
          <w:rFonts w:eastAsia="inter" w:cs="inter" w:ascii="inter" w:hAnsi="inter"/>
          <w:color w:val="000000"/>
        </w:rPr>
        <w:t xml:space="preserve">Key points on TIMs suitable for cryogenic operation:</w:t>
      </w:r>
    </w:p>
    <w:p>
      <w:pPr>
        <w:numPr>
          <w:ilvl w:val="0"/>
          <w:numId w:val="33"/>
        </w:numPr>
        <w:spacing w:line="360" w:after="210" w:lineRule="auto"/>
      </w:pPr>
      <w:r>
        <w:rPr>
          <w:rFonts w:eastAsia="inter" w:cs="inter" w:ascii="inter" w:hAnsi="inter"/>
          <w:b/>
          <w:color w:val="000000"/>
          <w:sz w:val="21"/>
        </w:rPr>
        <w:t xml:space="preserve">Material Types and Challenges:</w:t>
      </w:r>
    </w:p>
    <w:p>
      <w:pPr>
        <w:numPr>
          <w:ilvl w:val="1"/>
          <w:numId w:val="33"/>
        </w:numPr>
        <w:spacing w:line="360" w:before="105" w:after="105" w:lineRule="auto"/>
      </w:pPr>
      <w:r>
        <w:rPr>
          <w:rFonts w:eastAsia="inter" w:cs="inter" w:ascii="inter" w:hAnsi="inter"/>
          <w:color w:val="000000"/>
          <w:sz w:val="21"/>
        </w:rPr>
        <w:t xml:space="preserve">Polymers are generally poor thermal conductors but can be enhanced by adding fillers like graphene or boron nitride nanosheets.</w:t>
      </w:r>
    </w:p>
    <w:p>
      <w:pPr>
        <w:numPr>
          <w:ilvl w:val="1"/>
          <w:numId w:val="33"/>
        </w:numPr>
        <w:spacing w:line="360" w:before="105" w:after="105" w:lineRule="auto"/>
      </w:pPr>
      <w:r>
        <w:rPr>
          <w:rFonts w:eastAsia="inter" w:cs="inter" w:ascii="inter" w:hAnsi="inter"/>
          <w:color w:val="000000"/>
          <w:sz w:val="21"/>
        </w:rPr>
        <w:t xml:space="preserve">At cryogenic temperatures, thermal conductivity of composites can display complex behavior with a crossover temperature below which fillers may actually reduce conductivity due to phonon scattering and thermal boundary resistance.</w:t>
      </w:r>
    </w:p>
    <w:p>
      <w:pPr>
        <w:numPr>
          <w:ilvl w:val="1"/>
          <w:numId w:val="33"/>
        </w:numPr>
        <w:spacing w:line="360" w:before="105" w:after="105" w:lineRule="auto"/>
      </w:pPr>
      <w:r>
        <w:rPr>
          <w:rFonts w:eastAsia="inter" w:cs="inter" w:ascii="inter" w:hAnsi="inter"/>
          <w:color w:val="000000"/>
          <w:sz w:val="21"/>
        </w:rPr>
        <w:t xml:space="preserve">Thermal interface resistance at material interfaces becomes a dominant factor, as microscopic surface roughness, contact pressure, and boundary resistance drastically limit heat flow.</w:t>
      </w:r>
    </w:p>
    <w:p>
      <w:pPr>
        <w:numPr>
          <w:ilvl w:val="1"/>
          <w:numId w:val="33"/>
        </w:numPr>
        <w:spacing w:line="360" w:before="105" w:after="105" w:lineRule="auto"/>
      </w:pPr>
      <w:r>
        <w:rPr>
          <w:rFonts w:eastAsia="inter" w:cs="inter" w:ascii="inter" w:hAnsi="inter"/>
          <w:color w:val="000000"/>
          <w:sz w:val="21"/>
        </w:rPr>
        <w:t xml:space="preserve">Managing thermal contacts, especially bolted or mechanical joints, requires careful engineering of contact pressure and surface finish to optimize thermal conductance.</w:t>
      </w:r>
    </w:p>
    <w:p>
      <w:pPr>
        <w:numPr>
          <w:ilvl w:val="0"/>
          <w:numId w:val="33"/>
        </w:numPr>
        <w:spacing w:line="360" w:after="210" w:lineRule="auto"/>
      </w:pPr>
      <w:r>
        <w:rPr>
          <w:rFonts w:eastAsia="inter" w:cs="inter" w:ascii="inter" w:hAnsi="inter"/>
          <w:b/>
          <w:color w:val="000000"/>
          <w:sz w:val="21"/>
        </w:rPr>
        <w:t xml:space="preserve">Common TIMs at Cryogenic Temperatures:</w:t>
      </w:r>
    </w:p>
    <w:p>
      <w:pPr>
        <w:numPr>
          <w:ilvl w:val="1"/>
          <w:numId w:val="33"/>
        </w:numPr>
        <w:spacing w:line="360" w:before="105" w:after="105" w:lineRule="auto"/>
      </w:pPr>
      <w:r>
        <w:rPr>
          <w:rFonts w:eastAsia="inter" w:cs="inter" w:ascii="inter" w:hAnsi="inter"/>
          <w:b/>
          <w:color w:val="000000"/>
          <w:sz w:val="21"/>
        </w:rPr>
        <w:t xml:space="preserve">Epoxy composites with graphene or boron nitride nanosheets:</w:t>
      </w:r>
      <w:r>
        <w:rPr>
          <w:rFonts w:eastAsia="inter" w:cs="inter" w:ascii="inter" w:hAnsi="inter"/>
          <w:color w:val="000000"/>
          <w:sz w:val="21"/>
        </w:rPr>
        <w:t xml:space="preserve"> Provide tailored thermal conductivity that can be tuned for insulating or conducting roles depending on temperature range.</w:t>
      </w:r>
    </w:p>
    <w:p>
      <w:pPr>
        <w:numPr>
          <w:ilvl w:val="1"/>
          <w:numId w:val="33"/>
        </w:numPr>
        <w:spacing w:line="360" w:before="105" w:after="105" w:lineRule="auto"/>
      </w:pPr>
      <w:r>
        <w:rPr>
          <w:rFonts w:eastAsia="inter" w:cs="inter" w:ascii="inter" w:hAnsi="inter"/>
          <w:b/>
          <w:color w:val="000000"/>
          <w:sz w:val="21"/>
        </w:rPr>
        <w:t xml:space="preserve">Thermal greases:</w:t>
      </w:r>
      <w:r>
        <w:rPr>
          <w:rFonts w:eastAsia="inter" w:cs="inter" w:ascii="inter" w:hAnsi="inter"/>
          <w:color w:val="000000"/>
          <w:sz w:val="21"/>
        </w:rPr>
        <w:t xml:space="preserve"> Specialized hydrocarbon greases like Apiezon products remain effective down to near 1.6 K, maintaining thermal contact and mechanical compliance without cracking or creep.</w:t>
      </w:r>
    </w:p>
    <w:p>
      <w:pPr>
        <w:numPr>
          <w:ilvl w:val="1"/>
          <w:numId w:val="33"/>
        </w:numPr>
        <w:spacing w:line="360" w:before="105" w:after="105" w:lineRule="auto"/>
      </w:pPr>
      <w:r>
        <w:rPr>
          <w:rFonts w:eastAsia="inter" w:cs="inter" w:ascii="inter" w:hAnsi="inter"/>
          <w:b/>
          <w:color w:val="000000"/>
          <w:sz w:val="21"/>
        </w:rPr>
        <w:t xml:space="preserve">Metal-based TIMs:</w:t>
      </w:r>
      <w:r>
        <w:rPr>
          <w:rFonts w:eastAsia="inter" w:cs="inter" w:ascii="inter" w:hAnsi="inter"/>
          <w:color w:val="000000"/>
          <w:sz w:val="21"/>
        </w:rPr>
        <w:t xml:space="preserve"> Solder layers or metals can provide good conductance but may face reliability issues near melting temperatures or under thermal cycling. Bonding technologies using copper matrices integrated with boron nitride nanosheets have shown ultralow thermal resistance.</w:t>
      </w:r>
    </w:p>
    <w:p>
      <w:pPr>
        <w:numPr>
          <w:ilvl w:val="0"/>
          <w:numId w:val="33"/>
        </w:numPr>
        <w:spacing w:line="360" w:after="210" w:lineRule="auto"/>
      </w:pPr>
      <w:r>
        <w:rPr>
          <w:rFonts w:eastAsia="inter" w:cs="inter" w:ascii="inter" w:hAnsi="inter"/>
          <w:b/>
          <w:color w:val="000000"/>
          <w:sz w:val="21"/>
        </w:rPr>
        <w:t xml:space="preserve">Design Practices:</w:t>
      </w:r>
    </w:p>
    <w:p>
      <w:pPr>
        <w:numPr>
          <w:ilvl w:val="1"/>
          <w:numId w:val="33"/>
        </w:numPr>
        <w:spacing w:line="360" w:before="105" w:after="105" w:lineRule="auto"/>
      </w:pPr>
      <w:r>
        <w:rPr>
          <w:rFonts w:eastAsia="inter" w:cs="inter" w:ascii="inter" w:hAnsi="inter"/>
          <w:color w:val="000000"/>
          <w:sz w:val="21"/>
        </w:rPr>
        <w:t xml:space="preserve">Stackups must be designed to minimize the number of thermal interfaces.</w:t>
      </w:r>
    </w:p>
    <w:p>
      <w:pPr>
        <w:numPr>
          <w:ilvl w:val="1"/>
          <w:numId w:val="33"/>
        </w:numPr>
        <w:spacing w:line="360" w:before="105" w:after="105" w:lineRule="auto"/>
      </w:pPr>
      <w:r>
        <w:rPr>
          <w:rFonts w:eastAsia="inter" w:cs="inter" w:ascii="inter" w:hAnsi="inter"/>
          <w:color w:val="000000"/>
          <w:sz w:val="21"/>
        </w:rPr>
        <w:t xml:space="preserve">Use of optimized fillers to reduce thermal boundary resistance.</w:t>
      </w:r>
    </w:p>
    <w:p>
      <w:pPr>
        <w:numPr>
          <w:ilvl w:val="1"/>
          <w:numId w:val="33"/>
        </w:numPr>
        <w:spacing w:line="360" w:before="105" w:after="105" w:lineRule="auto"/>
      </w:pPr>
      <w:r>
        <w:rPr>
          <w:rFonts w:eastAsia="inter" w:cs="inter" w:ascii="inter" w:hAnsi="inter"/>
          <w:color w:val="000000"/>
          <w:sz w:val="21"/>
        </w:rPr>
        <w:t xml:space="preserve">Applying sufficient clamping pressure to improve mechanical contact area in joints.</w:t>
      </w:r>
    </w:p>
    <w:p>
      <w:pPr>
        <w:numPr>
          <w:ilvl w:val="1"/>
          <w:numId w:val="33"/>
        </w:numPr>
        <w:spacing w:line="360" w:before="105" w:after="105" w:lineRule="auto"/>
      </w:pPr>
      <w:r>
        <w:rPr>
          <w:rFonts w:eastAsia="inter" w:cs="inter" w:ascii="inter" w:hAnsi="inter"/>
          <w:color w:val="000000"/>
          <w:sz w:val="21"/>
        </w:rPr>
        <w:t xml:space="preserve">Surface treatment or coatings to increase contact conductivity.</w:t>
      </w:r>
    </w:p>
    <w:p>
      <w:pPr>
        <w:numPr>
          <w:ilvl w:val="1"/>
          <w:numId w:val="33"/>
        </w:numPr>
        <w:spacing w:line="360" w:before="105" w:after="105" w:lineRule="auto"/>
      </w:pPr>
      <w:r>
        <w:rPr>
          <w:rFonts w:eastAsia="inter" w:cs="inter" w:ascii="inter" w:hAnsi="inter"/>
          <w:color w:val="000000"/>
          <w:sz w:val="21"/>
        </w:rPr>
        <w:t xml:space="preserve">Utilization of materials that maintain mechanical and thermal integrity under thermal cycling typical of cryogenic operation.</w:t>
      </w:r>
    </w:p>
    <w:p>
      <w:pPr>
        <w:numPr>
          <w:ilvl w:val="0"/>
          <w:numId w:val="33"/>
        </w:numPr>
        <w:spacing w:line="360" w:after="210" w:lineRule="auto"/>
      </w:pPr>
      <w:r>
        <w:rPr>
          <w:rFonts w:eastAsia="inter" w:cs="inter" w:ascii="inter" w:hAnsi="inter"/>
          <w:b/>
          <w:color w:val="000000"/>
          <w:sz w:val="21"/>
        </w:rPr>
        <w:t xml:space="preserve">Applications:</w:t>
      </w:r>
    </w:p>
    <w:p>
      <w:pPr>
        <w:numPr>
          <w:ilvl w:val="1"/>
          <w:numId w:val="33"/>
        </w:numPr>
        <w:spacing w:line="360" w:before="105" w:after="105" w:lineRule="auto"/>
      </w:pPr>
      <w:r>
        <w:rPr>
          <w:rFonts w:eastAsia="inter" w:cs="inter" w:ascii="inter" w:hAnsi="inter"/>
          <w:color w:val="000000"/>
          <w:sz w:val="21"/>
        </w:rPr>
        <w:t xml:space="preserve">Thermal interface materials supporting superconducting magnets, qubits in quantum computers, cryogenic sensors.</w:t>
      </w:r>
    </w:p>
    <w:p>
      <w:pPr>
        <w:numPr>
          <w:ilvl w:val="1"/>
          <w:numId w:val="33"/>
        </w:numPr>
        <w:spacing w:line="360" w:before="105" w:after="105" w:lineRule="auto"/>
      </w:pPr>
      <w:r>
        <w:rPr>
          <w:rFonts w:eastAsia="inter" w:cs="inter" w:ascii="inter" w:hAnsi="inter"/>
          <w:color w:val="000000"/>
          <w:sz w:val="21"/>
        </w:rPr>
        <w:t xml:space="preserve">Electronics packaging where heat must be conducted away rapidly despite very low ambient temperatures.</w:t>
      </w:r>
    </w:p>
    <w:p>
      <w:pPr>
        <w:numPr>
          <w:ilvl w:val="1"/>
          <w:numId w:val="33"/>
        </w:numPr>
        <w:spacing w:line="360" w:before="105" w:after="105" w:lineRule="auto"/>
      </w:pPr>
      <w:r>
        <w:rPr>
          <w:rFonts w:eastAsia="inter" w:cs="inter" w:ascii="inter" w:hAnsi="inter"/>
          <w:color w:val="000000"/>
          <w:sz w:val="21"/>
        </w:rPr>
        <w:t xml:space="preserve">Interfaces requiring both heat conduction when needed and insulation when thermal isolation is critical.</w:t>
      </w:r>
    </w:p>
    <w:p>
      <w:pPr>
        <w:spacing w:line="360" w:after="210" w:lineRule="auto"/>
      </w:pPr>
      <w:r>
        <w:rPr>
          <w:rFonts w:eastAsia="inter" w:cs="inter" w:ascii="inter" w:hAnsi="inter"/>
          <w:color w:val="000000"/>
        </w:rPr>
        <w:t xml:space="preserve">In summary, TIMs for operation at 2 K involve a combination of advanced composite materials optimized for phonon conduction, specialized thermal greases capable of withstanding cryogenic mechanical stresses, and careful mechanical design to minimize thermal contact resistance at interfaces</w:t>
      </w:r>
      <w:bookmarkStart w:id="207" w:name="fnref267"/>
      <w:bookmarkEnd w:id="207"/>
      <w:hyperlink w:anchor="fn267">
        <w:r>
          <w:rPr>
            <w:rFonts w:eastAsia="inter" w:cs="inter" w:ascii="inter" w:hAnsi="inter"/>
            <w:color w:val="#000"/>
            <w:u w:val="single"/>
            <w:vertAlign w:val="superscript"/>
          </w:rPr>
          <w:t xml:space="preserve">[267]</w:t>
        </w:r>
      </w:hyperlink>
      <w:bookmarkStart w:id="208" w:name="fnref268"/>
      <w:bookmarkEnd w:id="208"/>
      <w:hyperlink w:anchor="fn268">
        <w:r>
          <w:rPr>
            <w:rFonts w:eastAsia="inter" w:cs="inter" w:ascii="inter" w:hAnsi="inter"/>
            <w:color w:val="#000"/>
            <w:u w:val="single"/>
            <w:vertAlign w:val="superscript"/>
          </w:rPr>
          <w:t xml:space="preserve">[268]</w:t>
        </w:r>
      </w:hyperlink>
      <w:bookmarkStart w:id="209" w:name="fnref269"/>
      <w:bookmarkEnd w:id="209"/>
      <w:hyperlink w:anchor="fn269">
        <w:r>
          <w:rPr>
            <w:rFonts w:eastAsia="inter" w:cs="inter" w:ascii="inter" w:hAnsi="inter"/>
            <w:color w:val="#000"/>
            <w:u w:val="single"/>
            <w:vertAlign w:val="superscript"/>
          </w:rPr>
          <w:t xml:space="preserve">[269]</w:t>
        </w:r>
      </w:hyperlink>
      <w:bookmarkStart w:id="210" w:name="fnref270"/>
      <w:bookmarkEnd w:id="210"/>
      <w:hyperlink w:anchor="fn270">
        <w:r>
          <w:rPr>
            <w:rFonts w:eastAsia="inter" w:cs="inter" w:ascii="inter" w:hAnsi="inter"/>
            <w:color w:val="#000"/>
            <w:u w:val="single"/>
            <w:vertAlign w:val="superscript"/>
          </w:rPr>
          <w:t xml:space="preserve">[270]</w:t>
        </w:r>
      </w:hyperlink>
      <w:bookmarkStart w:id="211" w:name="fnref271"/>
      <w:bookmarkEnd w:id="211"/>
      <w:hyperlink w:anchor="fn271">
        <w:r>
          <w:rPr>
            <w:rFonts w:eastAsia="inter" w:cs="inter" w:ascii="inter" w:hAnsi="inter"/>
            <w:color w:val="#000"/>
            <w:u w:val="single"/>
            <w:vertAlign w:val="superscript"/>
          </w:rPr>
          <w:t xml:space="preserve">[271]</w:t>
        </w:r>
      </w:hyperlink>
      <w:bookmarkStart w:id="212" w:name="fnref272"/>
      <w:bookmarkEnd w:id="212"/>
      <w:hyperlink w:anchor="fn272">
        <w:r>
          <w:rPr>
            <w:rFonts w:eastAsia="inter" w:cs="inter" w:ascii="inter" w:hAnsi="inter"/>
            <w:color w:val="#000"/>
            <w:u w:val="single"/>
            <w:vertAlign w:val="superscript"/>
          </w:rPr>
          <w:t xml:space="preserve">[272]</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Cryocooler types and performance specs</w:t>
      </w:r>
    </w:p>
    <w:p>
      <w:pPr>
        <w:spacing w:line="360" w:after="210" w:lineRule="auto"/>
      </w:pPr>
      <w:r>
        <w:rPr>
          <w:rFonts w:eastAsia="inter" w:cs="inter" w:ascii="inter" w:hAnsi="inter"/>
          <w:color w:val="000000"/>
        </w:rPr>
        <w:t xml:space="preserve">Cryocoolers are mechanical refrigeration devices designed to reach cryogenic temperatures, often below 120 K, and are essential in applications like superconducting devices, sensors, and space technologies. The main types of cryocoolers and their performance characteristics are as follows:</w:t>
      </w:r>
    </w:p>
    <w:p>
      <w:pPr>
        <w:spacing w:line="360" w:before="315" w:after="105" w:lineRule="auto"/>
        <w:ind w:left="-30"/>
        <w:jc w:val="left"/>
      </w:pPr>
      <w:r>
        <w:rPr>
          <w:rFonts w:eastAsia="inter" w:cs="inter" w:ascii="inter" w:hAnsi="inter"/>
          <w:b/>
          <w:color w:val="000000"/>
          <w:sz w:val="24"/>
        </w:rPr>
        <w:t xml:space="preserve">Common Cryocooler Types:</w:t>
      </w:r>
    </w:p>
    <w:p>
      <w:pPr>
        <w:numPr>
          <w:ilvl w:val="0"/>
          <w:numId w:val="34"/>
        </w:numPr>
        <w:spacing w:line="360" w:after="210" w:lineRule="auto"/>
      </w:pPr>
      <w:r>
        <w:rPr>
          <w:rFonts w:eastAsia="inter" w:cs="inter" w:ascii="inter" w:hAnsi="inter"/>
          <w:b/>
          <w:color w:val="000000"/>
          <w:sz w:val="21"/>
        </w:rPr>
        <w:t xml:space="preserve">Stirling Cryocoolers</w:t>
      </w:r>
    </w:p>
    <w:p>
      <w:pPr>
        <w:numPr>
          <w:ilvl w:val="1"/>
          <w:numId w:val="34"/>
        </w:numPr>
        <w:spacing w:line="360" w:before="105" w:after="105" w:lineRule="auto"/>
      </w:pPr>
      <w:r>
        <w:rPr>
          <w:rFonts w:eastAsia="inter" w:cs="inter" w:ascii="inter" w:hAnsi="inter"/>
          <w:color w:val="000000"/>
          <w:sz w:val="21"/>
        </w:rPr>
        <w:t xml:space="preserve">Operate typically in the 30-60 Hz frequency range.</w:t>
      </w:r>
    </w:p>
    <w:p>
      <w:pPr>
        <w:numPr>
          <w:ilvl w:val="1"/>
          <w:numId w:val="34"/>
        </w:numPr>
        <w:spacing w:line="360" w:before="105" w:after="105" w:lineRule="auto"/>
      </w:pPr>
      <w:r>
        <w:rPr>
          <w:rFonts w:eastAsia="inter" w:cs="inter" w:ascii="inter" w:hAnsi="inter"/>
          <w:color w:val="000000"/>
          <w:sz w:val="21"/>
        </w:rPr>
        <w:t xml:space="preserve">Use a regenerative heat exchanger (regenerator) to store and transfer heat efficiently.</w:t>
      </w:r>
    </w:p>
    <w:p>
      <w:pPr>
        <w:numPr>
          <w:ilvl w:val="1"/>
          <w:numId w:val="34"/>
        </w:numPr>
        <w:spacing w:line="360" w:before="105" w:after="105" w:lineRule="auto"/>
      </w:pPr>
      <w:r>
        <w:rPr>
          <w:rFonts w:eastAsia="inter" w:cs="inter" w:ascii="inter" w:hAnsi="inter"/>
          <w:color w:val="000000"/>
          <w:sz w:val="21"/>
        </w:rPr>
        <w:t xml:space="preserve">They have high efficiency, often quoted as 10-20% of Carnot efficiency at 80 K.</w:t>
      </w:r>
    </w:p>
    <w:p>
      <w:pPr>
        <w:numPr>
          <w:ilvl w:val="1"/>
          <w:numId w:val="34"/>
        </w:numPr>
        <w:spacing w:line="360" w:before="105" w:after="105" w:lineRule="auto"/>
      </w:pPr>
      <w:r>
        <w:rPr>
          <w:rFonts w:eastAsia="inter" w:cs="inter" w:ascii="inter" w:hAnsi="inter"/>
          <w:color w:val="000000"/>
          <w:sz w:val="21"/>
        </w:rPr>
        <w:t xml:space="preserve">Known for high efficiency and good performance between 20 K and 50 K.</w:t>
      </w:r>
    </w:p>
    <w:p>
      <w:pPr>
        <w:numPr>
          <w:ilvl w:val="1"/>
          <w:numId w:val="34"/>
        </w:numPr>
        <w:spacing w:line="360" w:before="105" w:after="105" w:lineRule="auto"/>
      </w:pPr>
      <w:r>
        <w:rPr>
          <w:rFonts w:eastAsia="inter" w:cs="inter" w:ascii="inter" w:hAnsi="inter"/>
          <w:color w:val="000000"/>
          <w:sz w:val="21"/>
        </w:rPr>
        <w:t xml:space="preserve">Can be rotary or linear; linear designs offer longer life and lower vibration but larger size and longer cooldown times.</w:t>
      </w:r>
    </w:p>
    <w:p>
      <w:pPr>
        <w:numPr>
          <w:ilvl w:val="1"/>
          <w:numId w:val="34"/>
        </w:numPr>
        <w:spacing w:line="360" w:before="105" w:after="105" w:lineRule="auto"/>
      </w:pPr>
      <w:r>
        <w:rPr>
          <w:rFonts w:eastAsia="inter" w:cs="inter" w:ascii="inter" w:hAnsi="inter"/>
          <w:color w:val="000000"/>
          <w:sz w:val="21"/>
        </w:rPr>
        <w:t xml:space="preserve">Lifetime for modern linear Stirling coolers is typically 20,000 to 30,000 hours.</w:t>
      </w:r>
    </w:p>
    <w:p>
      <w:pPr>
        <w:numPr>
          <w:ilvl w:val="1"/>
          <w:numId w:val="34"/>
        </w:numPr>
        <w:spacing w:line="360" w:before="105" w:after="105" w:lineRule="auto"/>
      </w:pPr>
      <w:r>
        <w:rPr>
          <w:rFonts w:eastAsia="inter" w:cs="inter" w:ascii="inter" w:hAnsi="inter"/>
          <w:color w:val="000000"/>
          <w:sz w:val="21"/>
        </w:rPr>
        <w:t xml:space="preserve">Used extensively in tactical and space applications </w:t>
      </w:r>
      <w:bookmarkStart w:id="213" w:name="fnref287"/>
      <w:bookmarkEnd w:id="213"/>
      <w:hyperlink w:anchor="fn287">
        <w:r>
          <w:rPr>
            <w:rFonts w:eastAsia="inter" w:cs="inter" w:ascii="inter" w:hAnsi="inter"/>
            <w:color w:val="#000"/>
            <w:sz w:val="21"/>
            <w:u w:val="single"/>
            <w:vertAlign w:val="superscript"/>
          </w:rPr>
          <w:t xml:space="preserve">[287]</w:t>
        </w:r>
      </w:hyperlink>
      <w:bookmarkStart w:id="214" w:name="fnref288"/>
      <w:bookmarkEnd w:id="214"/>
      <w:hyperlink w:anchor="fn288">
        <w:r>
          <w:rPr>
            <w:rFonts w:eastAsia="inter" w:cs="inter" w:ascii="inter" w:hAnsi="inter"/>
            <w:color w:val="#000"/>
            <w:sz w:val="21"/>
            <w:u w:val="single"/>
            <w:vertAlign w:val="superscript"/>
          </w:rPr>
          <w:t xml:space="preserve">[288]</w:t>
        </w:r>
      </w:hyperlink>
      <w:bookmarkStart w:id="215" w:name="fnref289"/>
      <w:bookmarkEnd w:id="215"/>
      <w:hyperlink w:anchor="fn289">
        <w:r>
          <w:rPr>
            <w:rFonts w:eastAsia="inter" w:cs="inter" w:ascii="inter" w:hAnsi="inter"/>
            <w:color w:val="#000"/>
            <w:sz w:val="21"/>
            <w:u w:val="single"/>
            <w:vertAlign w:val="superscript"/>
          </w:rPr>
          <w:t xml:space="preserve">[289]</w:t>
        </w:r>
      </w:hyperlink>
      <w:r>
        <w:rPr>
          <w:rFonts w:eastAsia="inter" w:cs="inter" w:ascii="inter" w:hAnsi="inter"/>
          <w:color w:val="000000"/>
          <w:sz w:val="21"/>
        </w:rPr>
        <w:t xml:space="preserve">.</w:t>
      </w:r>
    </w:p>
    <w:p>
      <w:pPr>
        <w:numPr>
          <w:ilvl w:val="0"/>
          <w:numId w:val="34"/>
        </w:numPr>
        <w:spacing w:line="360" w:after="210" w:lineRule="auto"/>
      </w:pPr>
      <w:r>
        <w:rPr>
          <w:rFonts w:eastAsia="inter" w:cs="inter" w:ascii="inter" w:hAnsi="inter"/>
          <w:b/>
          <w:color w:val="000000"/>
          <w:sz w:val="21"/>
        </w:rPr>
        <w:t xml:space="preserve">Gifford-McMahon (GM) Cryocoolers</w:t>
      </w:r>
    </w:p>
    <w:p>
      <w:pPr>
        <w:numPr>
          <w:ilvl w:val="1"/>
          <w:numId w:val="34"/>
        </w:numPr>
        <w:spacing w:line="360" w:before="105" w:after="105" w:lineRule="auto"/>
      </w:pPr>
      <w:r>
        <w:rPr>
          <w:rFonts w:eastAsia="inter" w:cs="inter" w:ascii="inter" w:hAnsi="inter"/>
          <w:color w:val="000000"/>
          <w:sz w:val="21"/>
        </w:rPr>
        <w:t xml:space="preserve">Typically operate at lower frequencies (~1-2 Hz), which helps extend component lifetimes.</w:t>
      </w:r>
    </w:p>
    <w:p>
      <w:pPr>
        <w:numPr>
          <w:ilvl w:val="1"/>
          <w:numId w:val="34"/>
        </w:numPr>
        <w:spacing w:line="360" w:before="105" w:after="105" w:lineRule="auto"/>
      </w:pPr>
      <w:r>
        <w:rPr>
          <w:rFonts w:eastAsia="inter" w:cs="inter" w:ascii="inter" w:hAnsi="inter"/>
          <w:color w:val="000000"/>
          <w:sz w:val="21"/>
        </w:rPr>
        <w:t xml:space="preserve">Can achieve cold-end temperatures near 3 K.</w:t>
      </w:r>
    </w:p>
    <w:p>
      <w:pPr>
        <w:numPr>
          <w:ilvl w:val="1"/>
          <w:numId w:val="34"/>
        </w:numPr>
        <w:spacing w:line="360" w:before="105" w:after="105" w:lineRule="auto"/>
      </w:pPr>
      <w:r>
        <w:rPr>
          <w:rFonts w:eastAsia="inter" w:cs="inter" w:ascii="inter" w:hAnsi="inter"/>
          <w:color w:val="000000"/>
          <w:sz w:val="21"/>
        </w:rPr>
        <w:t xml:space="preserve">Generally more robust but less efficient than Stirling coolers.</w:t>
      </w:r>
    </w:p>
    <w:p>
      <w:pPr>
        <w:numPr>
          <w:ilvl w:val="1"/>
          <w:numId w:val="34"/>
        </w:numPr>
        <w:spacing w:line="360" w:before="105" w:after="105" w:lineRule="auto"/>
      </w:pPr>
      <w:r>
        <w:rPr>
          <w:rFonts w:eastAsia="inter" w:cs="inter" w:ascii="inter" w:hAnsi="inter"/>
          <w:color w:val="000000"/>
          <w:sz w:val="21"/>
        </w:rPr>
        <w:t xml:space="preserve">Commonly used when very low temperatures (around 3 K) are necessary.</w:t>
      </w:r>
    </w:p>
    <w:p>
      <w:pPr>
        <w:numPr>
          <w:ilvl w:val="1"/>
          <w:numId w:val="34"/>
        </w:numPr>
        <w:spacing w:line="360" w:before="105" w:after="105" w:lineRule="auto"/>
      </w:pPr>
      <w:r>
        <w:rPr>
          <w:rFonts w:eastAsia="inter" w:cs="inter" w:ascii="inter" w:hAnsi="inter"/>
          <w:color w:val="000000"/>
          <w:sz w:val="21"/>
        </w:rPr>
        <w:t xml:space="preserve">Suitable for single or two-stage designs, with trade-offs in efficiency and complexity </w:t>
      </w:r>
      <w:bookmarkStart w:id="216" w:name="fnref287:1"/>
      <w:bookmarkEnd w:id="216"/>
      <w:hyperlink w:anchor="fn287">
        <w:r>
          <w:rPr>
            <w:rFonts w:eastAsia="inter" w:cs="inter" w:ascii="inter" w:hAnsi="inter"/>
            <w:color w:val="#000"/>
            <w:sz w:val="21"/>
            <w:u w:val="single"/>
            <w:vertAlign w:val="superscript"/>
          </w:rPr>
          <w:t xml:space="preserve">[287]</w:t>
        </w:r>
      </w:hyperlink>
      <w:bookmarkStart w:id="217" w:name="fnref289:1"/>
      <w:bookmarkEnd w:id="217"/>
      <w:hyperlink w:anchor="fn289">
        <w:r>
          <w:rPr>
            <w:rFonts w:eastAsia="inter" w:cs="inter" w:ascii="inter" w:hAnsi="inter"/>
            <w:color w:val="#000"/>
            <w:sz w:val="21"/>
            <w:u w:val="single"/>
            <w:vertAlign w:val="superscript"/>
          </w:rPr>
          <w:t xml:space="preserve">[289]</w:t>
        </w:r>
      </w:hyperlink>
      <w:r>
        <w:rPr>
          <w:rFonts w:eastAsia="inter" w:cs="inter" w:ascii="inter" w:hAnsi="inter"/>
          <w:color w:val="000000"/>
          <w:sz w:val="21"/>
        </w:rPr>
        <w:t xml:space="preserve">.</w:t>
      </w:r>
    </w:p>
    <w:p>
      <w:pPr>
        <w:numPr>
          <w:ilvl w:val="0"/>
          <w:numId w:val="34"/>
        </w:numPr>
        <w:spacing w:line="360" w:after="210" w:lineRule="auto"/>
      </w:pPr>
      <w:r>
        <w:rPr>
          <w:rFonts w:eastAsia="inter" w:cs="inter" w:ascii="inter" w:hAnsi="inter"/>
          <w:b/>
          <w:color w:val="000000"/>
          <w:sz w:val="21"/>
        </w:rPr>
        <w:t xml:space="preserve">Pulse Tube Cryocoolers</w:t>
      </w:r>
    </w:p>
    <w:p>
      <w:pPr>
        <w:numPr>
          <w:ilvl w:val="1"/>
          <w:numId w:val="34"/>
        </w:numPr>
        <w:spacing w:line="360" w:before="105" w:after="105" w:lineRule="auto"/>
      </w:pPr>
      <w:r>
        <w:rPr>
          <w:rFonts w:eastAsia="inter" w:cs="inter" w:ascii="inter" w:hAnsi="inter"/>
          <w:color w:val="000000"/>
          <w:sz w:val="21"/>
        </w:rPr>
        <w:t xml:space="preserve">A special type of linear Stirling cryocooler without moving parts in the cold region (gas piston replaces displacer).</w:t>
      </w:r>
    </w:p>
    <w:p>
      <w:pPr>
        <w:numPr>
          <w:ilvl w:val="1"/>
          <w:numId w:val="34"/>
        </w:numPr>
        <w:spacing w:line="360" w:before="105" w:after="105" w:lineRule="auto"/>
      </w:pPr>
      <w:r>
        <w:rPr>
          <w:rFonts w:eastAsia="inter" w:cs="inter" w:ascii="inter" w:hAnsi="inter"/>
          <w:color w:val="000000"/>
          <w:sz w:val="21"/>
        </w:rPr>
        <w:t xml:space="preserve">Have fewer moving parts, leading to potentially very long lifetimes (&gt;100,000 hours in some cases).</w:t>
      </w:r>
    </w:p>
    <w:p>
      <w:pPr>
        <w:numPr>
          <w:ilvl w:val="1"/>
          <w:numId w:val="34"/>
        </w:numPr>
        <w:spacing w:line="360" w:before="105" w:after="105" w:lineRule="auto"/>
      </w:pPr>
      <w:r>
        <w:rPr>
          <w:rFonts w:eastAsia="inter" w:cs="inter" w:ascii="inter" w:hAnsi="inter"/>
          <w:color w:val="000000"/>
          <w:sz w:val="21"/>
        </w:rPr>
        <w:t xml:space="preserve">Lower vibration levels and high reliability.</w:t>
      </w:r>
    </w:p>
    <w:p>
      <w:pPr>
        <w:numPr>
          <w:ilvl w:val="1"/>
          <w:numId w:val="34"/>
        </w:numPr>
        <w:spacing w:line="360" w:before="105" w:after="105" w:lineRule="auto"/>
      </w:pPr>
      <w:r>
        <w:rPr>
          <w:rFonts w:eastAsia="inter" w:cs="inter" w:ascii="inter" w:hAnsi="inter"/>
          <w:color w:val="000000"/>
          <w:sz w:val="21"/>
        </w:rPr>
        <w:t xml:space="preserve">More sensitive to operating conditions, leading to longer cooldown times and possible orientation sensitivity.</w:t>
      </w:r>
    </w:p>
    <w:p>
      <w:pPr>
        <w:numPr>
          <w:ilvl w:val="1"/>
          <w:numId w:val="34"/>
        </w:numPr>
        <w:spacing w:line="360" w:before="105" w:after="105" w:lineRule="auto"/>
      </w:pPr>
      <w:r>
        <w:rPr>
          <w:rFonts w:eastAsia="inter" w:cs="inter" w:ascii="inter" w:hAnsi="inter"/>
          <w:color w:val="000000"/>
          <w:sz w:val="21"/>
        </w:rPr>
        <w:t xml:space="preserve">Increasingly attractive for space and tactical sensor cooling </w:t>
      </w:r>
      <w:bookmarkStart w:id="218" w:name="fnref288:1"/>
      <w:bookmarkEnd w:id="218"/>
      <w:hyperlink w:anchor="fn288">
        <w:r>
          <w:rPr>
            <w:rFonts w:eastAsia="inter" w:cs="inter" w:ascii="inter" w:hAnsi="inter"/>
            <w:color w:val="#000"/>
            <w:sz w:val="21"/>
            <w:u w:val="single"/>
            <w:vertAlign w:val="superscript"/>
          </w:rPr>
          <w:t xml:space="preserve">[288]</w:t>
        </w:r>
      </w:hyperlink>
      <w:bookmarkStart w:id="219" w:name="fnref289:2"/>
      <w:bookmarkEnd w:id="219"/>
      <w:hyperlink w:anchor="fn289">
        <w:r>
          <w:rPr>
            <w:rFonts w:eastAsia="inter" w:cs="inter" w:ascii="inter" w:hAnsi="inter"/>
            <w:color w:val="#000"/>
            <w:sz w:val="21"/>
            <w:u w:val="single"/>
            <w:vertAlign w:val="superscript"/>
          </w:rPr>
          <w:t xml:space="preserve">[289]</w:t>
        </w:r>
      </w:hyperlink>
      <w:r>
        <w:rPr>
          <w:rFonts w:eastAsia="inter" w:cs="inter" w:ascii="inter" w:hAnsi="inter"/>
          <w:color w:val="000000"/>
          <w:sz w:val="21"/>
        </w:rPr>
        <w:t xml:space="preserve">.</w:t>
      </w:r>
    </w:p>
    <w:p>
      <w:pPr>
        <w:numPr>
          <w:ilvl w:val="0"/>
          <w:numId w:val="34"/>
        </w:numPr>
        <w:spacing w:line="360" w:after="210" w:lineRule="auto"/>
      </w:pPr>
      <w:r>
        <w:rPr>
          <w:rFonts w:eastAsia="inter" w:cs="inter" w:ascii="inter" w:hAnsi="inter"/>
          <w:b/>
          <w:color w:val="000000"/>
          <w:sz w:val="21"/>
        </w:rPr>
        <w:t xml:space="preserve">Joule-Thomson (JT) Cryocoolers</w:t>
      </w:r>
    </w:p>
    <w:p>
      <w:pPr>
        <w:numPr>
          <w:ilvl w:val="1"/>
          <w:numId w:val="34"/>
        </w:numPr>
        <w:spacing w:line="360" w:before="105" w:after="105" w:lineRule="auto"/>
      </w:pPr>
      <w:r>
        <w:rPr>
          <w:rFonts w:eastAsia="inter" w:cs="inter" w:ascii="inter" w:hAnsi="inter"/>
          <w:color w:val="000000"/>
          <w:sz w:val="21"/>
        </w:rPr>
        <w:t xml:space="preserve">Work on the Joule-Thomson expansion principle rather than regenerative heat exchange.</w:t>
      </w:r>
    </w:p>
    <w:p>
      <w:pPr>
        <w:numPr>
          <w:ilvl w:val="1"/>
          <w:numId w:val="34"/>
        </w:numPr>
        <w:spacing w:line="360" w:before="105" w:after="105" w:lineRule="auto"/>
      </w:pPr>
      <w:r>
        <w:rPr>
          <w:rFonts w:eastAsia="inter" w:cs="inter" w:ascii="inter" w:hAnsi="inter"/>
          <w:color w:val="000000"/>
          <w:sz w:val="21"/>
        </w:rPr>
        <w:t xml:space="preserve">Often used in specialized applications, sometimes in hybrid configurations with other cycles </w:t>
      </w:r>
      <w:bookmarkStart w:id="220" w:name="fnref290"/>
      <w:bookmarkEnd w:id="220"/>
      <w:hyperlink w:anchor="fn290">
        <w:r>
          <w:rPr>
            <w:rFonts w:eastAsia="inter" w:cs="inter" w:ascii="inter" w:hAnsi="inter"/>
            <w:color w:val="#000"/>
            <w:sz w:val="21"/>
            <w:u w:val="single"/>
            <w:vertAlign w:val="superscript"/>
          </w:rPr>
          <w:t xml:space="preserve">[290]</w:t>
        </w:r>
      </w:hyperlink>
      <w:r>
        <w:rPr>
          <w:rFonts w:eastAsia="inter" w:cs="inter" w:ascii="inter" w:hAnsi="inter"/>
          <w:color w:val="000000"/>
          <w:sz w:val="21"/>
        </w:rPr>
        <w:t xml:space="preserve">.</w:t>
      </w:r>
    </w:p>
    <w:p>
      <w:pPr>
        <w:numPr>
          <w:ilvl w:val="0"/>
          <w:numId w:val="34"/>
        </w:numPr>
        <w:spacing w:line="360" w:after="210" w:lineRule="auto"/>
      </w:pPr>
      <w:r>
        <w:rPr>
          <w:rFonts w:eastAsia="inter" w:cs="inter" w:ascii="inter" w:hAnsi="inter"/>
          <w:b/>
          <w:color w:val="000000"/>
          <w:sz w:val="21"/>
        </w:rPr>
        <w:t xml:space="preserve">Brayton and Claude Cycle Cryocoolers</w:t>
      </w:r>
    </w:p>
    <w:p>
      <w:pPr>
        <w:numPr>
          <w:ilvl w:val="1"/>
          <w:numId w:val="34"/>
        </w:numPr>
        <w:spacing w:line="360" w:before="105" w:after="105" w:lineRule="auto"/>
      </w:pPr>
      <w:r>
        <w:rPr>
          <w:rFonts w:eastAsia="inter" w:cs="inter" w:ascii="inter" w:hAnsi="inter"/>
          <w:color w:val="000000"/>
          <w:sz w:val="21"/>
        </w:rPr>
        <w:t xml:space="preserve">Typically used in larger systems or specific industrial applications.</w:t>
      </w:r>
    </w:p>
    <w:p>
      <w:pPr>
        <w:numPr>
          <w:ilvl w:val="1"/>
          <w:numId w:val="34"/>
        </w:numPr>
        <w:spacing w:line="360" w:before="105" w:after="105" w:lineRule="auto"/>
      </w:pPr>
      <w:r>
        <w:rPr>
          <w:rFonts w:eastAsia="inter" w:cs="inter" w:ascii="inter" w:hAnsi="inter"/>
          <w:color w:val="000000"/>
          <w:sz w:val="21"/>
        </w:rPr>
        <w:t xml:space="preserve">Claude systems combine different thermodynamic cycles for improved efficiency </w:t>
      </w:r>
      <w:bookmarkStart w:id="221" w:name="fnref290:1"/>
      <w:bookmarkEnd w:id="221"/>
      <w:hyperlink w:anchor="fn290">
        <w:r>
          <w:rPr>
            <w:rFonts w:eastAsia="inter" w:cs="inter" w:ascii="inter" w:hAnsi="inter"/>
            <w:color w:val="#000"/>
            <w:sz w:val="21"/>
            <w:u w:val="single"/>
            <w:vertAlign w:val="superscript"/>
          </w:rPr>
          <w:t xml:space="preserve">[290]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Performance Specifications: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1585"/>
        <w:gridCol w:w="1585"/>
        <w:gridCol w:w="1585"/>
        <w:gridCol w:w="1585"/>
        <w:gridCol w:w="1585"/>
        <w:gridCol w:w="1585"/>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Cryocooler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Typical Operating Temp. Range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Efficiency (Carnot %)</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Frequency Range (Hz)</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Lifetime (hours)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Notable Characteristics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Stirling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 K to 80 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10-20%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20,000-30,000</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efficiency, rotary or linear options, moderate cooldown times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Gifford-McMahon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Down to ~3 K</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Lower than Stirling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~1-2</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 robust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Lower efficiency, handles very low temps, lower frequency operation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Pulse Tube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~4 K and above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Comparable to Stirling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30-60</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&gt;100,000 (with flexure bearing)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No moving parts in cold region, very reliable, orientation sensitive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Joule-Thomson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dependent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dependent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Used in specialized, often small-scale systems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Brayton/Claude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Larger systems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Variable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Application dependent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Industrial and research-scale applications</w:t>
            </w:r>
          </w:p>
        </w:tc>
      </w:tr>
    </w:tbl>
    <w:p>
      <w:pPr>
        <w:spacing w:lineRule="auto"/>
      </w:pPr>
    </w:p>
    <w:p>
      <w:pPr>
        <w:spacing w:line="360" w:before="315" w:after="105" w:lineRule="auto"/>
        <w:ind w:left="-30"/>
        <w:jc w:val="left"/>
      </w:pPr>
      <w:r>
        <w:rPr>
          <w:rFonts w:eastAsia="inter" w:cs="inter" w:ascii="inter" w:hAnsi="inter"/>
          <w:b/>
          <w:color w:val="000000"/>
          <w:sz w:val="24"/>
        </w:rPr>
        <w:t xml:space="preserve">Key Considerations:</w:t>
      </w:r>
    </w:p>
    <w:p>
      <w:pPr>
        <w:numPr>
          <w:ilvl w:val="0"/>
          <w:numId w:val="35"/>
        </w:numPr>
        <w:spacing w:line="360" w:before="105" w:after="105" w:lineRule="auto"/>
      </w:pPr>
      <w:r>
        <w:rPr>
          <w:rFonts w:eastAsia="inter" w:cs="inter" w:ascii="inter" w:hAnsi="inter"/>
          <w:b/>
          <w:color w:val="000000"/>
          <w:sz w:val="21"/>
        </w:rPr>
        <w:t xml:space="preserve">Two-Stage Cryocoolers</w:t>
      </w:r>
      <w:r>
        <w:rPr>
          <w:rFonts w:eastAsia="inter" w:cs="inter" w:ascii="inter" w:hAnsi="inter"/>
          <w:color w:val="000000"/>
          <w:sz w:val="21"/>
        </w:rPr>
        <w:t xml:space="preserve"> reduce system mass and improve efficiency by intercepting parasitic heat losses in the first stage, benefiting the second stage performance. However, stages operate interdependently with linked parameters that limit independent tuning.</w:t>
      </w:r>
    </w:p>
    <w:p>
      <w:pPr>
        <w:numPr>
          <w:ilvl w:val="0"/>
          <w:numId w:val="35"/>
        </w:numPr>
        <w:spacing w:line="360" w:before="105" w:after="105" w:lineRule="auto"/>
      </w:pPr>
      <w:r>
        <w:rPr>
          <w:rFonts w:eastAsia="inter" w:cs="inter" w:ascii="inter" w:hAnsi="inter"/>
          <w:b/>
          <w:color w:val="000000"/>
          <w:sz w:val="21"/>
        </w:rPr>
        <w:t xml:space="preserve">Efficiency is influenced</w:t>
      </w:r>
      <w:r>
        <w:rPr>
          <w:rFonts w:eastAsia="inter" w:cs="inter" w:ascii="inter" w:hAnsi="inter"/>
          <w:color w:val="000000"/>
          <w:sz w:val="21"/>
        </w:rPr>
        <w:t xml:space="preserve"> by design optimization for operating temperatures and specifics of compressor and displacer mechanisms.</w:t>
      </w:r>
    </w:p>
    <w:p>
      <w:pPr>
        <w:numPr>
          <w:ilvl w:val="0"/>
          <w:numId w:val="35"/>
        </w:numPr>
        <w:spacing w:line="360" w:before="105" w:after="105" w:lineRule="auto"/>
      </w:pPr>
      <w:r>
        <w:rPr>
          <w:rFonts w:eastAsia="inter" w:cs="inter" w:ascii="inter" w:hAnsi="inter"/>
          <w:b/>
          <w:color w:val="000000"/>
          <w:sz w:val="21"/>
        </w:rPr>
        <w:t xml:space="preserve">Reliability</w:t>
      </w:r>
      <w:r>
        <w:rPr>
          <w:rFonts w:eastAsia="inter" w:cs="inter" w:ascii="inter" w:hAnsi="inter"/>
          <w:color w:val="000000"/>
          <w:sz w:val="21"/>
        </w:rPr>
        <w:t xml:space="preserve"> is enhanced with fewer moving parts (pulse tube) and designs minimizing mechanical wear (linear actuators).</w:t>
      </w:r>
    </w:p>
    <w:p>
      <w:pPr>
        <w:numPr>
          <w:ilvl w:val="0"/>
          <w:numId w:val="35"/>
        </w:numPr>
        <w:spacing w:line="360" w:before="105" w:after="105" w:lineRule="auto"/>
      </w:pPr>
      <w:r>
        <w:rPr>
          <w:rFonts w:eastAsia="inter" w:cs="inter" w:ascii="inter" w:hAnsi="inter"/>
          <w:b/>
          <w:color w:val="000000"/>
          <w:sz w:val="21"/>
        </w:rPr>
        <w:t xml:space="preserve">Vibration and acoustic noise</w:t>
      </w:r>
      <w:r>
        <w:rPr>
          <w:rFonts w:eastAsia="inter" w:cs="inter" w:ascii="inter" w:hAnsi="inter"/>
          <w:color w:val="000000"/>
          <w:sz w:val="21"/>
        </w:rPr>
        <w:t xml:space="preserve"> are important in sensitive applications, with pulse tube and linear cryocoolers offering lower vibration levels.</w:t>
      </w:r>
    </w:p>
    <w:p>
      <w:pPr>
        <w:spacing w:line="360" w:after="210" w:lineRule="auto"/>
      </w:pPr>
      <w:r>
        <w:rPr>
          <w:rFonts w:eastAsia="inter" w:cs="inter" w:ascii="inter" w:hAnsi="inter"/>
          <w:color w:val="000000"/>
        </w:rPr>
        <w:t xml:space="preserve">In summary, cryocooler selection for an application depends on required temperature, efficiency, size, lifespan, reliability, and acceptable vibration. Stirling and pulse tube cryocoolers are preferred for higher efficiency and reliability at moderate cryogenic temperatures, while GM cryocoolers are common for very low temperature applications near 3 K. Ongoing improvements continue to extend lifetimes and reduce system complexity</w:t>
      </w:r>
      <w:bookmarkStart w:id="222" w:name="fnref287:2"/>
      <w:bookmarkEnd w:id="222"/>
      <w:hyperlink w:anchor="fn287">
        <w:r>
          <w:rPr>
            <w:rFonts w:eastAsia="inter" w:cs="inter" w:ascii="inter" w:hAnsi="inter"/>
            <w:color w:val="#000"/>
            <w:u w:val="single"/>
            <w:vertAlign w:val="superscript"/>
          </w:rPr>
          <w:t xml:space="preserve">[287]</w:t>
        </w:r>
      </w:hyperlink>
      <w:bookmarkStart w:id="223" w:name="fnref288:2"/>
      <w:bookmarkEnd w:id="223"/>
      <w:hyperlink w:anchor="fn288">
        <w:r>
          <w:rPr>
            <w:rFonts w:eastAsia="inter" w:cs="inter" w:ascii="inter" w:hAnsi="inter"/>
            <w:color w:val="#000"/>
            <w:u w:val="single"/>
            <w:vertAlign w:val="superscript"/>
          </w:rPr>
          <w:t xml:space="preserve">[288]</w:t>
        </w:r>
      </w:hyperlink>
      <w:bookmarkStart w:id="224" w:name="fnref289:3"/>
      <w:bookmarkEnd w:id="224"/>
      <w:hyperlink w:anchor="fn289">
        <w:r>
          <w:rPr>
            <w:rFonts w:eastAsia="inter" w:cs="inter" w:ascii="inter" w:hAnsi="inter"/>
            <w:color w:val="#000"/>
            <w:u w:val="single"/>
            <w:vertAlign w:val="superscript"/>
          </w:rPr>
          <w:t xml:space="preserve">[289]</w:t>
        </w:r>
      </w:hyperlink>
      <w:bookmarkStart w:id="225" w:name="fnref291"/>
      <w:bookmarkEnd w:id="225"/>
      <w:hyperlink w:anchor="fn291">
        <w:r>
          <w:rPr>
            <w:rFonts w:eastAsia="inter" w:cs="inter" w:ascii="inter" w:hAnsi="inter"/>
            <w:color w:val="#000"/>
            <w:u w:val="single"/>
            <w:vertAlign w:val="superscript"/>
          </w:rPr>
          <w:t xml:space="preserve">[291]</w:t>
        </w:r>
      </w:hyperlink>
      <w:bookmarkStart w:id="226" w:name="fnref292"/>
      <w:bookmarkEnd w:id="226"/>
      <w:hyperlink w:anchor="fn292">
        <w:r>
          <w:rPr>
            <w:rFonts w:eastAsia="inter" w:cs="inter" w:ascii="inter" w:hAnsi="inter"/>
            <w:color w:val="#000"/>
            <w:u w:val="single"/>
            <w:vertAlign w:val="superscript"/>
          </w:rPr>
          <w:t xml:space="preserve">[292]</w:t>
        </w:r>
      </w:hyperlink>
      <w:bookmarkStart w:id="227" w:name="fnref293"/>
      <w:bookmarkEnd w:id="227"/>
      <w:hyperlink w:anchor="fn293">
        <w:r>
          <w:rPr>
            <w:rFonts w:eastAsia="inter" w:cs="inter" w:ascii="inter" w:hAnsi="inter"/>
            <w:color w:val="#000"/>
            <w:u w:val="single"/>
            <w:vertAlign w:val="superscript"/>
          </w:rPr>
          <w:t xml:space="preserve">[293]</w:t>
        </w:r>
      </w:hyperlink>
      <w:bookmarkStart w:id="228" w:name="fnref294"/>
      <w:bookmarkEnd w:id="228"/>
      <w:hyperlink w:anchor="fn294">
        <w:r>
          <w:rPr>
            <w:rFonts w:eastAsia="inter" w:cs="inter" w:ascii="inter" w:hAnsi="inter"/>
            <w:color w:val="#000"/>
            <w:u w:val="single"/>
            <w:vertAlign w:val="superscript"/>
          </w:rPr>
          <w:t xml:space="preserve">[294]</w:t>
        </w:r>
      </w:hyperlink>
      <w:bookmarkStart w:id="229" w:name="fnref290:2"/>
      <w:bookmarkEnd w:id="229"/>
      <w:hyperlink w:anchor="fn290">
        <w:r>
          <w:rPr>
            <w:rFonts w:eastAsia="inter" w:cs="inter" w:ascii="inter" w:hAnsi="inter"/>
            <w:color w:val="#000"/>
            <w:u w:val="single"/>
            <w:vertAlign w:val="superscript"/>
          </w:rPr>
          <w:t xml:space="preserve">[290]</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Design principles for TIM engineers</w:t>
      </w:r>
    </w:p>
    <w:p>
      <w:pPr>
        <w:spacing w:line="360" w:after="210" w:lineRule="auto"/>
      </w:pPr>
      <w:r>
        <w:rPr>
          <w:rFonts w:eastAsia="inter" w:cs="inter" w:ascii="inter" w:hAnsi="inter"/>
          <w:color w:val="000000"/>
        </w:rPr>
        <w:t xml:space="preserve">For Thermal Interface Materials (TIM), the key design principles that engineers should follow include:</w:t>
      </w:r>
    </w:p>
    <w:p>
      <w:pPr>
        <w:spacing w:line="360" w:before="315" w:after="105" w:lineRule="auto"/>
        <w:ind w:left="-30"/>
        <w:jc w:val="left"/>
      </w:pPr>
      <w:r>
        <w:rPr>
          <w:rFonts w:eastAsia="inter" w:cs="inter" w:ascii="inter" w:hAnsi="inter"/>
          <w:b/>
          <w:color w:val="000000"/>
          <w:sz w:val="24"/>
        </w:rPr>
        <w:t xml:space="preserve">1. Maximize Thermal Conductivity</w:t>
      </w:r>
    </w:p>
    <w:p>
      <w:pPr>
        <w:numPr>
          <w:ilvl w:val="0"/>
          <w:numId w:val="36"/>
        </w:numPr>
        <w:spacing w:line="360" w:before="105" w:after="105" w:lineRule="auto"/>
      </w:pPr>
      <w:r>
        <w:rPr>
          <w:rFonts w:eastAsia="inter" w:cs="inter" w:ascii="inter" w:hAnsi="inter"/>
          <w:color w:val="000000"/>
          <w:sz w:val="21"/>
        </w:rPr>
        <w:t xml:space="preserve">Select materials with high intrinsic thermal conductivity to facilitate efficient heat transfer.</w:t>
      </w:r>
    </w:p>
    <w:p>
      <w:pPr>
        <w:numPr>
          <w:ilvl w:val="0"/>
          <w:numId w:val="36"/>
        </w:numPr>
        <w:spacing w:line="360" w:before="105" w:after="105" w:lineRule="auto"/>
      </w:pPr>
      <w:r>
        <w:rPr>
          <w:rFonts w:eastAsia="inter" w:cs="inter" w:ascii="inter" w:hAnsi="inter"/>
          <w:color w:val="000000"/>
          <w:sz w:val="21"/>
        </w:rPr>
        <w:t xml:space="preserve">Incorporate fillers (metals, graphene, ceramics) that enhance the composite’s thermal pathways.</w:t>
      </w:r>
    </w:p>
    <w:p>
      <w:pPr>
        <w:numPr>
          <w:ilvl w:val="0"/>
          <w:numId w:val="36"/>
        </w:numPr>
        <w:spacing w:line="360" w:before="105" w:after="105" w:lineRule="auto"/>
      </w:pPr>
      <w:r>
        <w:rPr>
          <w:rFonts w:eastAsia="inter" w:cs="inter" w:ascii="inter" w:hAnsi="inter"/>
          <w:color w:val="000000"/>
          <w:sz w:val="21"/>
        </w:rPr>
        <w:t xml:space="preserve">Ensure filler dispersion is uniform to avoid thermal bottlenecks.</w:t>
      </w:r>
    </w:p>
    <w:p>
      <w:pPr>
        <w:spacing w:line="360" w:before="315" w:after="105" w:lineRule="auto"/>
        <w:ind w:left="-30"/>
        <w:jc w:val="left"/>
      </w:pPr>
      <w:r>
        <w:rPr>
          <w:rFonts w:eastAsia="inter" w:cs="inter" w:ascii="inter" w:hAnsi="inter"/>
          <w:b/>
          <w:color w:val="000000"/>
          <w:sz w:val="24"/>
        </w:rPr>
        <w:t xml:space="preserve">2. Minimize Thermal Contact Resistance</w:t>
      </w:r>
    </w:p>
    <w:p>
      <w:pPr>
        <w:numPr>
          <w:ilvl w:val="0"/>
          <w:numId w:val="37"/>
        </w:numPr>
        <w:spacing w:line="360" w:before="105" w:after="105" w:lineRule="auto"/>
      </w:pPr>
      <w:r>
        <w:rPr>
          <w:rFonts w:eastAsia="inter" w:cs="inter" w:ascii="inter" w:hAnsi="inter"/>
          <w:color w:val="000000"/>
          <w:sz w:val="21"/>
        </w:rPr>
        <w:t xml:space="preserve">Focus on surface preparation and interface conformity; smooth and clean surfaces improve contact.</w:t>
      </w:r>
    </w:p>
    <w:p>
      <w:pPr>
        <w:numPr>
          <w:ilvl w:val="0"/>
          <w:numId w:val="37"/>
        </w:numPr>
        <w:spacing w:line="360" w:before="105" w:after="105" w:lineRule="auto"/>
      </w:pPr>
      <w:r>
        <w:rPr>
          <w:rFonts w:eastAsia="inter" w:cs="inter" w:ascii="inter" w:hAnsi="inter"/>
          <w:color w:val="000000"/>
          <w:sz w:val="21"/>
        </w:rPr>
        <w:t xml:space="preserve">Use compliant TIM formulations (e.g., soft polymers, phase change materials) to fill microgaps at interfaces.</w:t>
      </w:r>
    </w:p>
    <w:p>
      <w:pPr>
        <w:numPr>
          <w:ilvl w:val="0"/>
          <w:numId w:val="37"/>
        </w:numPr>
        <w:spacing w:line="360" w:before="105" w:after="105" w:lineRule="auto"/>
      </w:pPr>
      <w:r>
        <w:rPr>
          <w:rFonts w:eastAsia="inter" w:cs="inter" w:ascii="inter" w:hAnsi="inter"/>
          <w:color w:val="000000"/>
          <w:sz w:val="21"/>
        </w:rPr>
        <w:t xml:space="preserve">Optimize applied pressure during assembly to enhance contact area and reduce interfacial resistance.</w:t>
      </w:r>
    </w:p>
    <w:p>
      <w:pPr>
        <w:spacing w:line="360" w:before="315" w:after="105" w:lineRule="auto"/>
        <w:ind w:left="-30"/>
        <w:jc w:val="left"/>
      </w:pPr>
      <w:r>
        <w:rPr>
          <w:rFonts w:eastAsia="inter" w:cs="inter" w:ascii="inter" w:hAnsi="inter"/>
          <w:b/>
          <w:color w:val="000000"/>
          <w:sz w:val="24"/>
        </w:rPr>
        <w:t xml:space="preserve">3. Optimize Mechanical Properties</w:t>
      </w:r>
    </w:p>
    <w:p>
      <w:pPr>
        <w:numPr>
          <w:ilvl w:val="0"/>
          <w:numId w:val="38"/>
        </w:numPr>
        <w:spacing w:line="360" w:before="105" w:after="105" w:lineRule="auto"/>
      </w:pPr>
      <w:r>
        <w:rPr>
          <w:rFonts w:eastAsia="inter" w:cs="inter" w:ascii="inter" w:hAnsi="inter"/>
          <w:color w:val="000000"/>
          <w:sz w:val="21"/>
        </w:rPr>
        <w:t xml:space="preserve">Design TIMs to maintain performance under thermal cycling and mechanical stresses.</w:t>
      </w:r>
    </w:p>
    <w:p>
      <w:pPr>
        <w:numPr>
          <w:ilvl w:val="0"/>
          <w:numId w:val="38"/>
        </w:numPr>
        <w:spacing w:line="360" w:before="105" w:after="105" w:lineRule="auto"/>
      </w:pPr>
      <w:r>
        <w:rPr>
          <w:rFonts w:eastAsia="inter" w:cs="inter" w:ascii="inter" w:hAnsi="inter"/>
          <w:color w:val="000000"/>
          <w:sz w:val="21"/>
        </w:rPr>
        <w:t xml:space="preserve">Ensure TIMs are compatible with the device’s thermal expansion to avoid delamination.</w:t>
      </w:r>
    </w:p>
    <w:p>
      <w:pPr>
        <w:numPr>
          <w:ilvl w:val="0"/>
          <w:numId w:val="38"/>
        </w:numPr>
        <w:spacing w:line="360" w:before="105" w:after="105" w:lineRule="auto"/>
      </w:pPr>
      <w:r>
        <w:rPr>
          <w:rFonts w:eastAsia="inter" w:cs="inter" w:ascii="inter" w:hAnsi="inter"/>
          <w:color w:val="000000"/>
          <w:sz w:val="21"/>
        </w:rPr>
        <w:t xml:space="preserve">Balance softness for interface conformity with mechanical stability to prevent material flow or pump-out.</w:t>
      </w:r>
    </w:p>
    <w:p>
      <w:pPr>
        <w:spacing w:line="360" w:before="315" w:after="105" w:lineRule="auto"/>
        <w:ind w:left="-30"/>
        <w:jc w:val="left"/>
      </w:pPr>
      <w:r>
        <w:rPr>
          <w:rFonts w:eastAsia="inter" w:cs="inter" w:ascii="inter" w:hAnsi="inter"/>
          <w:b/>
          <w:color w:val="000000"/>
          <w:sz w:val="24"/>
        </w:rPr>
        <w:t xml:space="preserve">4. Consider Electrical Properties</w:t>
      </w:r>
    </w:p>
    <w:p>
      <w:pPr>
        <w:numPr>
          <w:ilvl w:val="0"/>
          <w:numId w:val="39"/>
        </w:numPr>
        <w:spacing w:line="360" w:before="105" w:after="105" w:lineRule="auto"/>
      </w:pPr>
      <w:r>
        <w:rPr>
          <w:rFonts w:eastAsia="inter" w:cs="inter" w:ascii="inter" w:hAnsi="inter"/>
          <w:color w:val="000000"/>
          <w:sz w:val="21"/>
        </w:rPr>
        <w:t xml:space="preserve">Determine if electrical insulation or conductivity is required, which influences material choice.</w:t>
      </w:r>
    </w:p>
    <w:p>
      <w:pPr>
        <w:numPr>
          <w:ilvl w:val="0"/>
          <w:numId w:val="39"/>
        </w:numPr>
        <w:spacing w:line="360" w:before="105" w:after="105" w:lineRule="auto"/>
      </w:pPr>
      <w:r>
        <w:rPr>
          <w:rFonts w:eastAsia="inter" w:cs="inter" w:ascii="inter" w:hAnsi="inter"/>
          <w:color w:val="000000"/>
          <w:sz w:val="21"/>
        </w:rPr>
        <w:t xml:space="preserve">Provide adequate dielectric breakdown strength if insulating.</w:t>
      </w:r>
    </w:p>
    <w:p>
      <w:pPr>
        <w:spacing w:line="360" w:before="315" w:after="105" w:lineRule="auto"/>
        <w:ind w:left="-30"/>
        <w:jc w:val="left"/>
      </w:pPr>
      <w:r>
        <w:rPr>
          <w:rFonts w:eastAsia="inter" w:cs="inter" w:ascii="inter" w:hAnsi="inter"/>
          <w:b/>
          <w:color w:val="000000"/>
          <w:sz w:val="24"/>
        </w:rPr>
        <w:t xml:space="preserve">5. Process and Application Considerations</w:t>
      </w:r>
    </w:p>
    <w:p>
      <w:pPr>
        <w:numPr>
          <w:ilvl w:val="0"/>
          <w:numId w:val="40"/>
        </w:numPr>
        <w:spacing w:line="360" w:before="105" w:after="105" w:lineRule="auto"/>
      </w:pPr>
      <w:r>
        <w:rPr>
          <w:rFonts w:eastAsia="inter" w:cs="inter" w:ascii="inter" w:hAnsi="inter"/>
          <w:color w:val="000000"/>
          <w:sz w:val="21"/>
        </w:rPr>
        <w:t xml:space="preserve">Develop TIMs that are easy to apply and remove during manufacturing and maintenance.</w:t>
      </w:r>
    </w:p>
    <w:p>
      <w:pPr>
        <w:numPr>
          <w:ilvl w:val="0"/>
          <w:numId w:val="40"/>
        </w:numPr>
        <w:spacing w:line="360" w:before="105" w:after="105" w:lineRule="auto"/>
      </w:pPr>
      <w:r>
        <w:rPr>
          <w:rFonts w:eastAsia="inter" w:cs="inter" w:ascii="inter" w:hAnsi="inter"/>
          <w:color w:val="000000"/>
          <w:sz w:val="21"/>
        </w:rPr>
        <w:t xml:space="preserve">Design TIM thickness to be as thin as possible to reduce bulk thermal resistance.</w:t>
      </w:r>
    </w:p>
    <w:p>
      <w:pPr>
        <w:numPr>
          <w:ilvl w:val="0"/>
          <w:numId w:val="40"/>
        </w:numPr>
        <w:spacing w:line="360" w:before="105" w:after="105" w:lineRule="auto"/>
      </w:pPr>
      <w:r>
        <w:rPr>
          <w:rFonts w:eastAsia="inter" w:cs="inter" w:ascii="inter" w:hAnsi="inter"/>
          <w:color w:val="000000"/>
          <w:sz w:val="21"/>
        </w:rPr>
        <w:t xml:space="preserve">Evaluate curing or solidification behavior for adhesives or pastes.</w:t>
      </w:r>
    </w:p>
    <w:p>
      <w:pPr>
        <w:spacing w:line="360" w:before="315" w:after="105" w:lineRule="auto"/>
        <w:ind w:left="-30"/>
        <w:jc w:val="left"/>
      </w:pPr>
      <w:r>
        <w:rPr>
          <w:rFonts w:eastAsia="inter" w:cs="inter" w:ascii="inter" w:hAnsi="inter"/>
          <w:b/>
          <w:color w:val="000000"/>
          <w:sz w:val="24"/>
        </w:rPr>
        <w:t xml:space="preserve">6. Environmental and Reliability Aspects</w:t>
      </w:r>
    </w:p>
    <w:p>
      <w:pPr>
        <w:numPr>
          <w:ilvl w:val="0"/>
          <w:numId w:val="41"/>
        </w:numPr>
        <w:spacing w:line="360" w:before="105" w:after="105" w:lineRule="auto"/>
      </w:pPr>
      <w:r>
        <w:rPr>
          <w:rFonts w:eastAsia="inter" w:cs="inter" w:ascii="inter" w:hAnsi="inter"/>
          <w:color w:val="000000"/>
          <w:sz w:val="21"/>
        </w:rPr>
        <w:t xml:space="preserve">Account for long-term stability under operating conditions including temperature, humidity, and chemical exposure.</w:t>
      </w:r>
    </w:p>
    <w:p>
      <w:pPr>
        <w:numPr>
          <w:ilvl w:val="0"/>
          <w:numId w:val="41"/>
        </w:numPr>
        <w:spacing w:line="360" w:before="105" w:after="105" w:lineRule="auto"/>
      </w:pPr>
      <w:r>
        <w:rPr>
          <w:rFonts w:eastAsia="inter" w:cs="inter" w:ascii="inter" w:hAnsi="inter"/>
          <w:color w:val="000000"/>
          <w:sz w:val="21"/>
        </w:rPr>
        <w:t xml:space="preserve">Address potential outgassing or contamination, especially in high-reliability, aerospace, or cryogenic applications.</w:t>
      </w:r>
    </w:p>
    <w:p>
      <w:pPr>
        <w:numPr>
          <w:ilvl w:val="0"/>
          <w:numId w:val="41"/>
        </w:numPr>
        <w:spacing w:line="360" w:before="105" w:after="105" w:lineRule="auto"/>
      </w:pPr>
      <w:r>
        <w:rPr>
          <w:rFonts w:eastAsia="inter" w:cs="inter" w:ascii="inter" w:hAnsi="inter"/>
          <w:color w:val="000000"/>
          <w:sz w:val="21"/>
        </w:rPr>
        <w:t xml:space="preserve">Design for non-toxicity and environmental safety if applicable.</w:t>
      </w:r>
    </w:p>
    <w:p>
      <w:pPr>
        <w:spacing w:line="360" w:before="315" w:after="105" w:lineRule="auto"/>
        <w:ind w:left="-30"/>
        <w:jc w:val="left"/>
      </w:pPr>
      <w:r>
        <w:rPr>
          <w:rFonts w:eastAsia="inter" w:cs="inter" w:ascii="inter" w:hAnsi="inter"/>
          <w:b/>
          <w:color w:val="000000"/>
          <w:sz w:val="24"/>
        </w:rPr>
        <w:t xml:space="preserve">7. Integration with System Engineering</w:t>
      </w:r>
    </w:p>
    <w:p>
      <w:pPr>
        <w:numPr>
          <w:ilvl w:val="0"/>
          <w:numId w:val="42"/>
        </w:numPr>
        <w:spacing w:line="360" w:before="105" w:after="105" w:lineRule="auto"/>
      </w:pPr>
      <w:r>
        <w:rPr>
          <w:rFonts w:eastAsia="inter" w:cs="inter" w:ascii="inter" w:hAnsi="inter"/>
          <w:color w:val="000000"/>
          <w:sz w:val="21"/>
        </w:rPr>
        <w:t xml:space="preserve">TIM design is part of the overall thermal management strategy, requiring collaboration with mechanical, electrical, and materials engineers.</w:t>
      </w:r>
    </w:p>
    <w:p>
      <w:pPr>
        <w:numPr>
          <w:ilvl w:val="0"/>
          <w:numId w:val="42"/>
        </w:numPr>
        <w:spacing w:line="360" w:before="105" w:after="105" w:lineRule="auto"/>
      </w:pPr>
      <w:r>
        <w:rPr>
          <w:rFonts w:eastAsia="inter" w:cs="inter" w:ascii="inter" w:hAnsi="inter"/>
          <w:color w:val="000000"/>
          <w:sz w:val="21"/>
        </w:rPr>
        <w:t xml:space="preserve">Employ simulation tools (FEA, CFD) to predict thermal performance and guide design decisions.</w:t>
      </w:r>
    </w:p>
    <w:p>
      <w:pPr>
        <w:numPr>
          <w:ilvl w:val="0"/>
          <w:numId w:val="42"/>
        </w:numPr>
        <w:spacing w:line="360" w:before="105" w:after="105" w:lineRule="auto"/>
      </w:pPr>
      <w:r>
        <w:rPr>
          <w:rFonts w:eastAsia="inter" w:cs="inter" w:ascii="inter" w:hAnsi="inter"/>
          <w:color w:val="000000"/>
          <w:sz w:val="21"/>
        </w:rPr>
        <w:t xml:space="preserve">Design for manufacturability, ensuring cost-effective scaling to production volumes.</w:t>
      </w:r>
    </w:p>
    <w:p>
      <w:pPr>
        <w:spacing w:line="360" w:before="315" w:after="105" w:lineRule="auto"/>
        <w:ind w:left="-30"/>
        <w:jc w:val="left"/>
      </w:pPr>
      <w:r>
        <w:rPr>
          <w:rFonts w:eastAsia="inter" w:cs="inter" w:ascii="inter" w:hAnsi="inter"/>
          <w:b/>
          <w:color w:val="000000"/>
          <w:sz w:val="24"/>
        </w:rPr>
        <w:t xml:space="preserve">Summary Table of Key TIM Design Principles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Principle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Importance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Examples / Methods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Thermal Conductivity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Crucial for heat removal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Metal or graphene fillers, composite design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Thermal Contact Resistance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Interfaces dominate heat transfer bottlenecks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Surface roughness control, compliant materials, pressure optimization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Mechanical Compatibility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Long-term reliability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Matching CTE, thermal cycling resistance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Electrical Properties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Safety and functionality</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Insulating fillers, dielectric strength</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Manufacturability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Practical deployment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Ease of application, cure time, reworkability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Environmental Stability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Durable service life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Aging tests, humidity proofing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System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Holistic thermal management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Multidisciplinary design, simulation</w:t>
            </w:r>
          </w:p>
        </w:tc>
      </w:tr>
    </w:tbl>
    <w:p>
      <w:pPr>
        <w:spacing w:lineRule="auto"/>
      </w:pPr>
    </w:p>
    <w:p>
      <w:pPr>
        <w:spacing w:line="360" w:after="210" w:lineRule="auto"/>
      </w:pPr>
      <w:r>
        <w:rPr>
          <w:rFonts w:eastAsia="inter" w:cs="inter" w:ascii="inter" w:hAnsi="inter"/>
          <w:color w:val="000000"/>
        </w:rPr>
        <w:t xml:space="preserve">Following these engineering design principles enables TIM development that supports efficient, reliable, and manufacturable solutions tailored to complex electronic and photonic systems, from consumer devices to cryogenic and aerospace applications</w:t>
      </w:r>
      <w:bookmarkStart w:id="230" w:name="fnref301"/>
      <w:bookmarkEnd w:id="230"/>
      <w:hyperlink w:anchor="fn301">
        <w:r>
          <w:rPr>
            <w:rFonts w:eastAsia="inter" w:cs="inter" w:ascii="inter" w:hAnsi="inter"/>
            <w:color w:val="#000"/>
            <w:u w:val="single"/>
            <w:vertAlign w:val="superscript"/>
          </w:rPr>
          <w:t xml:space="preserve">[301]</w:t>
        </w:r>
      </w:hyperlink>
      <w:bookmarkStart w:id="231" w:name="fnref302"/>
      <w:bookmarkEnd w:id="231"/>
      <w:hyperlink w:anchor="fn302">
        <w:r>
          <w:rPr>
            <w:rFonts w:eastAsia="inter" w:cs="inter" w:ascii="inter" w:hAnsi="inter"/>
            <w:color w:val="#000"/>
            <w:u w:val="single"/>
            <w:vertAlign w:val="superscript"/>
          </w:rPr>
          <w:t xml:space="preserve">[302]</w:t>
        </w:r>
      </w:hyperlink>
      <w:bookmarkStart w:id="232" w:name="fnref303"/>
      <w:bookmarkEnd w:id="232"/>
      <w:hyperlink w:anchor="fn303">
        <w:r>
          <w:rPr>
            <w:rFonts w:eastAsia="inter" w:cs="inter" w:ascii="inter" w:hAnsi="inter"/>
            <w:color w:val="#000"/>
            <w:u w:val="single"/>
            <w:vertAlign w:val="superscript"/>
          </w:rPr>
          <w:t xml:space="preserve">[303]</w:t>
        </w:r>
      </w:hyperlink>
      <w:bookmarkStart w:id="233" w:name="fnref304"/>
      <w:bookmarkEnd w:id="233"/>
      <w:hyperlink w:anchor="fn304">
        <w:r>
          <w:rPr>
            <w:rFonts w:eastAsia="inter" w:cs="inter" w:ascii="inter" w:hAnsi="inter"/>
            <w:color w:val="#000"/>
            <w:u w:val="single"/>
            <w:vertAlign w:val="superscript"/>
          </w:rPr>
          <w:t xml:space="preserve">[304]</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Low-temperature critical current measurement techniques</w:t>
      </w:r>
    </w:p>
    <w:p>
      <w:pPr>
        <w:spacing w:line="360" w:after="210" w:lineRule="auto"/>
      </w:pPr>
      <w:r>
        <w:rPr>
          <w:rFonts w:eastAsia="inter" w:cs="inter" w:ascii="inter" w:hAnsi="inter"/>
          <w:color w:val="000000"/>
        </w:rPr>
        <w:t xml:space="preserve">The critical current </w:t>
      </w:r>
      <m:oMath>
        <m:sSub>
          <m:sSubPr>
            <m:ctrlPr>
              <w:rPr>
                <w:rFonts w:ascii="Cambria Math" w:hAnsi="Cambria Math"/>
                <w:color w:val="000000"/>
              </w:rPr>
            </m:ctrlPr>
          </m:sSubPr>
          <m:e>
            <m:r>
              <m:rPr>
                <m:sty m:val="i"/>
              </m:rPr>
              <w:rPr>
                <w:color w:val="000000"/>
              </w:rPr>
              <m:t>I</m:t>
            </m:r>
          </m:e>
          <m:sub>
            <m:r>
              <m:rPr>
                <m:sty m:val="i"/>
              </m:rPr>
              <w:rPr>
                <w:color w:val="000000"/>
              </w:rPr>
              <m:t>c</m:t>
            </m:r>
          </m:sub>
        </m:sSub>
      </m:oMath>
      <w:r>
        <w:rPr>
          <w:rFonts w:eastAsia="inter" w:cs="inter" w:ascii="inter" w:hAnsi="inter"/>
          <w:color w:val="000000"/>
        </w:rPr>
        <w:t xml:space="preserve"> of superconductors at low temperatures is a key performance parameter and is measured using specialized experimental techniques under cryogenic conditions. The main approaches include:</w:t>
      </w:r>
    </w:p>
    <w:p>
      <w:pPr>
        <w:spacing w:line="360" w:before="315" w:after="105" w:lineRule="auto"/>
        <w:ind w:left="-30"/>
        <w:jc w:val="left"/>
      </w:pPr>
      <w:r>
        <w:rPr>
          <w:rFonts w:eastAsia="inter" w:cs="inter" w:ascii="inter" w:hAnsi="inter"/>
          <w:b/>
          <w:color w:val="000000"/>
          <w:sz w:val="24"/>
        </w:rPr>
        <w:t xml:space="preserve">Resistive (Transport) Method</w:t>
      </w:r>
    </w:p>
    <w:p>
      <w:pPr>
        <w:numPr>
          <w:ilvl w:val="0"/>
          <w:numId w:val="43"/>
        </w:numPr>
        <w:spacing w:line="360" w:before="105" w:after="105" w:lineRule="auto"/>
      </w:pPr>
      <w:r>
        <w:rPr>
          <w:rFonts w:eastAsia="inter" w:cs="inter" w:ascii="inter" w:hAnsi="inter"/>
          <w:color w:val="000000"/>
          <w:sz w:val="21"/>
        </w:rPr>
        <w:t xml:space="preserve">A standard and widely used method.</w:t>
      </w:r>
    </w:p>
    <w:p>
      <w:pPr>
        <w:numPr>
          <w:ilvl w:val="0"/>
          <w:numId w:val="43"/>
        </w:numPr>
        <w:spacing w:line="360" w:before="105" w:after="105" w:lineRule="auto"/>
      </w:pPr>
      <w:r>
        <w:rPr>
          <w:rFonts w:eastAsia="inter" w:cs="inter" w:ascii="inter" w:hAnsi="inter"/>
          <w:color w:val="000000"/>
          <w:sz w:val="21"/>
        </w:rPr>
        <w:t xml:space="preserve">Current is gradually increased through the superconducting sample while monitoring the voltage.</w:t>
      </w:r>
    </w:p>
    <w:p>
      <w:pPr>
        <w:numPr>
          <w:ilvl w:val="0"/>
          <w:numId w:val="43"/>
        </w:numPr>
        <w:spacing w:line="360" w:before="105" w:after="105" w:lineRule="auto"/>
      </w:pP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is defined as the current where a voltage criterion is met (e.g., a small electric field threshold).</w:t>
      </w:r>
    </w:p>
    <w:p>
      <w:pPr>
        <w:numPr>
          <w:ilvl w:val="0"/>
          <w:numId w:val="43"/>
        </w:numPr>
        <w:spacing w:line="360" w:before="105" w:after="105" w:lineRule="auto"/>
      </w:pPr>
      <w:r>
        <w:rPr>
          <w:rFonts w:eastAsia="inter" w:cs="inter" w:ascii="inter" w:hAnsi="inter"/>
          <w:color w:val="000000"/>
          <w:sz w:val="21"/>
        </w:rPr>
        <w:t xml:space="preserve">Requires careful sample geometry to ensure uniform current distribution and representative voltage measurement.</w:t>
      </w:r>
    </w:p>
    <w:p>
      <w:pPr>
        <w:numPr>
          <w:ilvl w:val="0"/>
          <w:numId w:val="43"/>
        </w:numPr>
        <w:spacing w:line="360" w:before="105" w:after="105" w:lineRule="auto"/>
      </w:pPr>
      <w:r>
        <w:rPr>
          <w:rFonts w:eastAsia="inter" w:cs="inter" w:ascii="inter" w:hAnsi="inter"/>
          <w:color w:val="000000"/>
          <w:sz w:val="21"/>
        </w:rPr>
        <w:t xml:space="preserve">Measurement is performed at stable low temperature (e.g., liquid helium or cryocooler cooled).</w:t>
      </w:r>
    </w:p>
    <w:p>
      <w:pPr>
        <w:numPr>
          <w:ilvl w:val="0"/>
          <w:numId w:val="43"/>
        </w:numPr>
        <w:spacing w:line="360" w:before="105" w:after="105" w:lineRule="auto"/>
      </w:pPr>
      <w:r>
        <w:rPr>
          <w:rFonts w:eastAsia="inter" w:cs="inter" w:ascii="inter" w:hAnsi="inter"/>
          <w:color w:val="000000"/>
          <w:sz w:val="21"/>
        </w:rPr>
        <w:t xml:space="preserve">Sensitive to choice of voltage and current criteria; various standards exist.</w:t>
      </w:r>
    </w:p>
    <w:p>
      <w:pPr>
        <w:numPr>
          <w:ilvl w:val="0"/>
          <w:numId w:val="43"/>
        </w:numPr>
        <w:spacing w:line="360" w:before="105" w:after="105" w:lineRule="auto"/>
      </w:pPr>
      <w:r>
        <w:rPr>
          <w:rFonts w:eastAsia="inter" w:cs="inter" w:ascii="inter" w:hAnsi="inter"/>
          <w:color w:val="000000"/>
          <w:sz w:val="21"/>
        </w:rPr>
        <w:t xml:space="preserve">Applicable in static or pulsed fields; pulsed fields allow measurement in very high magnetic fields beyond DC magnet limits.</w:t>
      </w:r>
    </w:p>
    <w:p>
      <w:pPr>
        <w:numPr>
          <w:ilvl w:val="0"/>
          <w:numId w:val="43"/>
        </w:numPr>
        <w:spacing w:line="360" w:before="105" w:after="105" w:lineRule="auto"/>
      </w:pPr>
      <w:r>
        <w:rPr>
          <w:rFonts w:eastAsia="inter" w:cs="inter" w:ascii="inter" w:hAnsi="inter"/>
          <w:color w:val="000000"/>
          <w:sz w:val="21"/>
        </w:rPr>
        <w:t xml:space="preserve">Time-consuming and requires stable temperature control to avoid thermal runaway.</w:t>
      </w:r>
    </w:p>
    <w:p>
      <w:pPr>
        <w:spacing w:line="360" w:before="315" w:after="105" w:lineRule="auto"/>
        <w:ind w:left="-30"/>
        <w:jc w:val="left"/>
      </w:pPr>
      <w:r>
        <w:rPr>
          <w:rFonts w:eastAsia="inter" w:cs="inter" w:ascii="inter" w:hAnsi="inter"/>
          <w:b/>
          <w:color w:val="000000"/>
          <w:sz w:val="24"/>
        </w:rPr>
        <w:t xml:space="preserve">Magnetic (Inductive) Methods</w:t>
      </w:r>
    </w:p>
    <w:p>
      <w:pPr>
        <w:numPr>
          <w:ilvl w:val="0"/>
          <w:numId w:val="44"/>
        </w:numPr>
        <w:spacing w:line="360" w:before="105" w:after="105" w:lineRule="auto"/>
      </w:pPr>
      <w:r>
        <w:rPr>
          <w:rFonts w:eastAsia="inter" w:cs="inter" w:ascii="inter" w:hAnsi="inter"/>
          <w:color w:val="000000"/>
          <w:sz w:val="21"/>
        </w:rPr>
        <w:t xml:space="preserve">Based on detecting changes in magnetization or susceptibility as current is ramped.</w:t>
      </w:r>
    </w:p>
    <w:p>
      <w:pPr>
        <w:numPr>
          <w:ilvl w:val="0"/>
          <w:numId w:val="44"/>
        </w:numPr>
        <w:spacing w:line="360" w:before="105" w:after="105" w:lineRule="auto"/>
      </w:pPr>
      <w:r>
        <w:rPr>
          <w:rFonts w:eastAsia="inter" w:cs="inter" w:ascii="inter" w:hAnsi="inter"/>
          <w:color w:val="000000"/>
          <w:sz w:val="21"/>
        </w:rPr>
        <w:t xml:space="preserve">Can use susceptibility measurements with small AC magnetic fields superimposed on DC fields.</w:t>
      </w:r>
    </w:p>
    <w:p>
      <w:pPr>
        <w:numPr>
          <w:ilvl w:val="0"/>
          <w:numId w:val="44"/>
        </w:numPr>
        <w:spacing w:line="360" w:before="105" w:after="105" w:lineRule="auto"/>
      </w:pPr>
      <w:r>
        <w:rPr>
          <w:rFonts w:eastAsia="inter" w:cs="inter" w:ascii="inter" w:hAnsi="inter"/>
          <w:color w:val="000000"/>
          <w:sz w:val="21"/>
        </w:rPr>
        <w:t xml:space="preserve">Use pickup coils around the sample and measure voltage induced by magnetization changes.</w:t>
      </w:r>
    </w:p>
    <w:p>
      <w:pPr>
        <w:numPr>
          <w:ilvl w:val="0"/>
          <w:numId w:val="44"/>
        </w:numPr>
        <w:spacing w:line="360" w:before="105" w:after="105" w:lineRule="auto"/>
      </w:pPr>
      <w:r>
        <w:rPr>
          <w:rFonts w:eastAsia="inter" w:cs="inter" w:ascii="inter" w:hAnsi="inter"/>
          <w:color w:val="000000"/>
          <w:sz w:val="21"/>
        </w:rPr>
        <w:t xml:space="preserve">Useful for detecting onset of dissipation associated with critical current.</w:t>
      </w:r>
    </w:p>
    <w:p>
      <w:pPr>
        <w:numPr>
          <w:ilvl w:val="0"/>
          <w:numId w:val="44"/>
        </w:numPr>
        <w:spacing w:line="360" w:before="105" w:after="105" w:lineRule="auto"/>
      </w:pPr>
      <w:r>
        <w:rPr>
          <w:rFonts w:eastAsia="inter" w:cs="inter" w:ascii="inter" w:hAnsi="inter"/>
          <w:color w:val="000000"/>
          <w:sz w:val="21"/>
        </w:rPr>
        <w:t xml:space="preserve">Non-contact, suitable for fragile or small samples.</w:t>
      </w:r>
    </w:p>
    <w:p>
      <w:pPr>
        <w:numPr>
          <w:ilvl w:val="0"/>
          <w:numId w:val="44"/>
        </w:numPr>
        <w:spacing w:line="360" w:before="105" w:after="105" w:lineRule="auto"/>
      </w:pPr>
      <w:r>
        <w:rPr>
          <w:rFonts w:eastAsia="inter" w:cs="inter" w:ascii="inter" w:hAnsi="inter"/>
          <w:color w:val="000000"/>
          <w:sz w:val="21"/>
        </w:rPr>
        <w:t xml:space="preserve">Often less direct than transport method; sometimes complementary.</w:t>
      </w:r>
    </w:p>
    <w:p>
      <w:pPr>
        <w:spacing w:line="360" w:before="315" w:after="105" w:lineRule="auto"/>
        <w:ind w:left="-30"/>
        <w:jc w:val="left"/>
      </w:pPr>
      <w:r>
        <w:rPr>
          <w:rFonts w:eastAsia="inter" w:cs="inter" w:ascii="inter" w:hAnsi="inter"/>
          <w:b/>
          <w:color w:val="000000"/>
          <w:sz w:val="24"/>
        </w:rPr>
        <w:t xml:space="preserve">Thermal and Calorimetric Techniques</w:t>
      </w:r>
    </w:p>
    <w:p>
      <w:pPr>
        <w:numPr>
          <w:ilvl w:val="0"/>
          <w:numId w:val="45"/>
        </w:numPr>
        <w:spacing w:line="360" w:before="105" w:after="105" w:lineRule="auto"/>
      </w:pPr>
      <w:r>
        <w:rPr>
          <w:rFonts w:eastAsia="inter" w:cs="inter" w:ascii="inter" w:hAnsi="inter"/>
          <w:color w:val="000000"/>
          <w:sz w:val="21"/>
        </w:rPr>
        <w:t xml:space="preserve">Measure changes in heat capacity or thermal emission related to superconducting-normal transitions.</w:t>
      </w:r>
    </w:p>
    <w:p>
      <w:pPr>
        <w:numPr>
          <w:ilvl w:val="0"/>
          <w:numId w:val="45"/>
        </w:numPr>
        <w:spacing w:line="360" w:before="105" w:after="105" w:lineRule="auto"/>
      </w:pPr>
      <w:r>
        <w:rPr>
          <w:rFonts w:eastAsia="inter" w:cs="inter" w:ascii="inter" w:hAnsi="inter"/>
          <w:color w:val="000000"/>
          <w:sz w:val="21"/>
        </w:rPr>
        <w:t xml:space="preserve">Generally more complex and slow; not typically the primary method for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Common Experimental Setup Features</w:t>
      </w:r>
    </w:p>
    <w:p>
      <w:pPr>
        <w:numPr>
          <w:ilvl w:val="0"/>
          <w:numId w:val="46"/>
        </w:numPr>
        <w:spacing w:line="360" w:before="105" w:after="105" w:lineRule="auto"/>
      </w:pPr>
      <w:r>
        <w:rPr>
          <w:rFonts w:eastAsia="inter" w:cs="inter" w:ascii="inter" w:hAnsi="inter"/>
          <w:color w:val="000000"/>
          <w:sz w:val="21"/>
        </w:rPr>
        <w:t xml:space="preserve">Sample mounted in cryostat ensuring good thermal contact and minimal stress.</w:t>
      </w:r>
    </w:p>
    <w:p>
      <w:pPr>
        <w:numPr>
          <w:ilvl w:val="0"/>
          <w:numId w:val="46"/>
        </w:numPr>
        <w:spacing w:line="360" w:before="105" w:after="105" w:lineRule="auto"/>
      </w:pPr>
      <w:r>
        <w:rPr>
          <w:rFonts w:eastAsia="inter" w:cs="inter" w:ascii="inter" w:hAnsi="inter"/>
          <w:color w:val="000000"/>
          <w:sz w:val="21"/>
        </w:rPr>
        <w:t xml:space="preserve">Electrical contacts carefully designed for uniform current injection and voltage measurement.</w:t>
      </w:r>
    </w:p>
    <w:p>
      <w:pPr>
        <w:numPr>
          <w:ilvl w:val="0"/>
          <w:numId w:val="46"/>
        </w:numPr>
        <w:spacing w:line="360" w:before="105" w:after="105" w:lineRule="auto"/>
      </w:pPr>
      <w:r>
        <w:rPr>
          <w:rFonts w:eastAsia="inter" w:cs="inter" w:ascii="inter" w:hAnsi="inter"/>
          <w:color w:val="000000"/>
          <w:sz w:val="21"/>
        </w:rPr>
        <w:t xml:space="preserve">Use of sensitive voltmeters or lock-in amplifiers to detect onset of voltage.</w:t>
      </w:r>
    </w:p>
    <w:p>
      <w:pPr>
        <w:numPr>
          <w:ilvl w:val="0"/>
          <w:numId w:val="46"/>
        </w:numPr>
        <w:spacing w:line="360" w:before="105" w:after="105" w:lineRule="auto"/>
      </w:pPr>
      <w:r>
        <w:rPr>
          <w:rFonts w:eastAsia="inter" w:cs="inter" w:ascii="inter" w:hAnsi="inter"/>
          <w:color w:val="000000"/>
          <w:sz w:val="21"/>
        </w:rPr>
        <w:t xml:space="preserve">Control and measurement of temperature with calibrated thermometers.</w:t>
      </w:r>
    </w:p>
    <w:p>
      <w:pPr>
        <w:numPr>
          <w:ilvl w:val="0"/>
          <w:numId w:val="46"/>
        </w:numPr>
        <w:spacing w:line="360" w:before="105" w:after="105" w:lineRule="auto"/>
      </w:pPr>
      <w:r>
        <w:rPr>
          <w:rFonts w:eastAsia="inter" w:cs="inter" w:ascii="inter" w:hAnsi="inter"/>
          <w:color w:val="000000"/>
          <w:sz w:val="21"/>
        </w:rPr>
        <w:t xml:space="preserve">Application of magnetic fields via superconducting magnets or pulsed magnets.</w:t>
      </w:r>
    </w:p>
    <w:p>
      <w:pPr>
        <w:spacing w:line="360" w:before="315" w:after="105" w:lineRule="auto"/>
        <w:ind w:left="-30"/>
        <w:jc w:val="left"/>
      </w:pPr>
      <w:r>
        <w:rPr>
          <w:rFonts w:eastAsia="inter" w:cs="inter" w:ascii="inter" w:hAnsi="inter"/>
          <w:b/>
          <w:color w:val="000000"/>
          <w:sz w:val="24"/>
        </w:rPr>
        <w:t xml:space="preserve">Measurement Challenges and Considerations</w:t>
      </w:r>
    </w:p>
    <w:p>
      <w:pPr>
        <w:numPr>
          <w:ilvl w:val="0"/>
          <w:numId w:val="47"/>
        </w:numPr>
        <w:spacing w:line="360" w:before="105" w:after="105" w:lineRule="auto"/>
      </w:pPr>
      <w:r>
        <w:rPr>
          <w:rFonts w:eastAsia="inter" w:cs="inter" w:ascii="inter" w:hAnsi="inter"/>
          <w:color w:val="000000"/>
          <w:sz w:val="21"/>
        </w:rPr>
        <w:t xml:space="preserve">Properly defining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criteria to reflect application relevant thresholds.</w:t>
      </w:r>
    </w:p>
    <w:p>
      <w:pPr>
        <w:numPr>
          <w:ilvl w:val="0"/>
          <w:numId w:val="47"/>
        </w:numPr>
        <w:spacing w:line="360" w:before="105" w:after="105" w:lineRule="auto"/>
      </w:pPr>
      <w:r>
        <w:rPr>
          <w:rFonts w:eastAsia="inter" w:cs="inter" w:ascii="inter" w:hAnsi="inter"/>
          <w:color w:val="000000"/>
          <w:sz w:val="21"/>
        </w:rPr>
        <w:t xml:space="preserve">Avoiding sample heating and ensuring thermal stability during measurement.</w:t>
      </w:r>
    </w:p>
    <w:p>
      <w:pPr>
        <w:numPr>
          <w:ilvl w:val="0"/>
          <w:numId w:val="47"/>
        </w:numPr>
        <w:spacing w:line="360" w:before="105" w:after="105" w:lineRule="auto"/>
      </w:pPr>
      <w:r>
        <w:rPr>
          <w:rFonts w:eastAsia="inter" w:cs="inter" w:ascii="inter" w:hAnsi="inter"/>
          <w:color w:val="000000"/>
          <w:sz w:val="21"/>
        </w:rPr>
        <w:t xml:space="preserve">Managing contact resistance and sample homogeneity.</w:t>
      </w:r>
    </w:p>
    <w:p>
      <w:pPr>
        <w:numPr>
          <w:ilvl w:val="0"/>
          <w:numId w:val="47"/>
        </w:numPr>
        <w:spacing w:line="360" w:before="105" w:after="105" w:lineRule="auto"/>
      </w:pPr>
      <w:r>
        <w:rPr>
          <w:rFonts w:eastAsia="inter" w:cs="inter" w:ascii="inter" w:hAnsi="inter"/>
          <w:color w:val="000000"/>
          <w:sz w:val="21"/>
        </w:rPr>
        <w:t xml:space="preserve">Correcting for magnetic flux motion and other non-idealities affecting measured voltage.</w:t>
      </w:r>
    </w:p>
    <w:p>
      <w:pPr>
        <w:numPr>
          <w:ilvl w:val="0"/>
          <w:numId w:val="47"/>
        </w:numPr>
        <w:spacing w:line="360" w:before="105" w:after="105" w:lineRule="auto"/>
      </w:pPr>
      <w:r>
        <w:rPr>
          <w:rFonts w:eastAsia="inter" w:cs="inter" w:ascii="inter" w:hAnsi="inter"/>
          <w:color w:val="000000"/>
          <w:sz w:val="21"/>
        </w:rPr>
        <w:t xml:space="preserve">Extrapolation methods may be used when direct measurement is difficult (e.g., measuring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at various fields and extrapolating to 0 voltage).</w:t>
      </w:r>
    </w:p>
    <w:p>
      <w:pPr>
        <w:spacing w:line="360" w:after="210" w:lineRule="auto"/>
      </w:pPr>
      <w:r>
        <w:rPr>
          <w:rFonts w:eastAsia="inter" w:cs="inter" w:ascii="inter" w:hAnsi="inter"/>
          <w:color w:val="000000"/>
        </w:rPr>
        <w:t xml:space="preserve">Overall, resistive transport measurement remains the standard for critical current but is complemented by magnetic and other techniques. Advances in cryostat design, low-noise electronics, and high-field magnets enhance accuracy and enable measurement under extreme conditions</w:t>
      </w:r>
      <w:bookmarkStart w:id="234" w:name="fnref321"/>
      <w:bookmarkEnd w:id="234"/>
      <w:hyperlink w:anchor="fn321">
        <w:r>
          <w:rPr>
            <w:rFonts w:eastAsia="inter" w:cs="inter" w:ascii="inter" w:hAnsi="inter"/>
            <w:color w:val="#000"/>
            <w:u w:val="single"/>
            <w:vertAlign w:val="superscript"/>
          </w:rPr>
          <w:t xml:space="preserve">[321]</w:t>
        </w:r>
      </w:hyperlink>
      <w:bookmarkStart w:id="235" w:name="fnref322"/>
      <w:bookmarkEnd w:id="235"/>
      <w:hyperlink w:anchor="fn322">
        <w:r>
          <w:rPr>
            <w:rFonts w:eastAsia="inter" w:cs="inter" w:ascii="inter" w:hAnsi="inter"/>
            <w:color w:val="#000"/>
            <w:u w:val="single"/>
            <w:vertAlign w:val="superscript"/>
          </w:rPr>
          <w:t xml:space="preserve">[322]</w:t>
        </w:r>
      </w:hyperlink>
      <w:bookmarkStart w:id="236" w:name="fnref323"/>
      <w:bookmarkEnd w:id="236"/>
      <w:hyperlink w:anchor="fn323">
        <w:r>
          <w:rPr>
            <w:rFonts w:eastAsia="inter" w:cs="inter" w:ascii="inter" w:hAnsi="inter"/>
            <w:color w:val="#000"/>
            <w:u w:val="single"/>
            <w:vertAlign w:val="superscript"/>
          </w:rPr>
          <w:t xml:space="preserve">[323]</w:t>
        </w:r>
      </w:hyperlink>
      <w:bookmarkStart w:id="237" w:name="fnref324"/>
      <w:bookmarkEnd w:id="237"/>
      <w:hyperlink w:anchor="fn324">
        <w:r>
          <w:rPr>
            <w:rFonts w:eastAsia="inter" w:cs="inter" w:ascii="inter" w:hAnsi="inter"/>
            <w:color w:val="#000"/>
            <w:u w:val="single"/>
            <w:vertAlign w:val="superscript"/>
          </w:rPr>
          <w:t xml:space="preserve">[324]</w:t>
        </w:r>
      </w:hyperlink>
      <w:bookmarkStart w:id="238" w:name="fnref325"/>
      <w:bookmarkEnd w:id="238"/>
      <w:hyperlink w:anchor="fn325">
        <w:r>
          <w:rPr>
            <w:rFonts w:eastAsia="inter" w:cs="inter" w:ascii="inter" w:hAnsi="inter"/>
            <w:color w:val="#000"/>
            <w:u w:val="single"/>
            <w:vertAlign w:val="superscript"/>
          </w:rPr>
          <w:t xml:space="preserve">[325]</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Bi-2212 wire processing for 2 K</w:t>
      </w:r>
    </w:p>
    <w:p>
      <w:pPr>
        <w:spacing w:line="360" w:after="210" w:lineRule="auto"/>
      </w:pPr>
      <w:r>
        <w:rPr>
          <w:rFonts w:eastAsia="inter" w:cs="inter" w:ascii="inter" w:hAnsi="inter"/>
          <w:color w:val="000000"/>
        </w:rPr>
        <w:t xml:space="preserve">Bi-2212 (bismuth strontium calcium copper oxide) wire processing for operation at 2 K involves specialized fabrication and heat treatment steps to optimize superconducting properties, particularly critical current density (Jc):</w:t>
      </w:r>
    </w:p>
    <w:p>
      <w:pPr>
        <w:spacing w:line="360" w:before="315" w:after="105" w:lineRule="auto"/>
        <w:ind w:left="-30"/>
        <w:jc w:val="left"/>
      </w:pPr>
      <w:r>
        <w:rPr>
          <w:rFonts w:eastAsia="inter" w:cs="inter" w:ascii="inter" w:hAnsi="inter"/>
          <w:b/>
          <w:color w:val="000000"/>
          <w:sz w:val="24"/>
        </w:rPr>
        <w:t xml:space="preserve">Wire Architecture &amp; Fabrication</w:t>
      </w:r>
    </w:p>
    <w:p>
      <w:pPr>
        <w:numPr>
          <w:ilvl w:val="0"/>
          <w:numId w:val="48"/>
        </w:numPr>
        <w:spacing w:line="360" w:before="105" w:after="105" w:lineRule="auto"/>
      </w:pPr>
      <w:r>
        <w:rPr>
          <w:rFonts w:eastAsia="inter" w:cs="inter" w:ascii="inter" w:hAnsi="inter"/>
          <w:color w:val="000000"/>
          <w:sz w:val="21"/>
        </w:rPr>
        <w:t xml:space="preserve">Bi-2212 is manufactured using a powder-in-tube (PIT) method: superconducting powder is loaded into a silver tube, drawn into wires, restacked, and drawn again to form multifilamentary round wires.</w:t>
      </w:r>
    </w:p>
    <w:p>
      <w:pPr>
        <w:numPr>
          <w:ilvl w:val="0"/>
          <w:numId w:val="48"/>
        </w:numPr>
        <w:spacing w:line="360" w:before="105" w:after="105" w:lineRule="auto"/>
      </w:pPr>
      <w:r>
        <w:rPr>
          <w:rFonts w:eastAsia="inter" w:cs="inter" w:ascii="inter" w:hAnsi="inter"/>
          <w:color w:val="000000"/>
          <w:sz w:val="21"/>
        </w:rPr>
        <w:t xml:space="preserve">The powder is initially about 60-70% dense with residual voids (bubbles) that limit current carrying capability.</w:t>
      </w:r>
    </w:p>
    <w:p>
      <w:pPr>
        <w:numPr>
          <w:ilvl w:val="0"/>
          <w:numId w:val="48"/>
        </w:numPr>
        <w:spacing w:line="360" w:before="105" w:after="105" w:lineRule="auto"/>
      </w:pPr>
      <w:r>
        <w:rPr>
          <w:rFonts w:eastAsia="inter" w:cs="inter" w:ascii="inter" w:hAnsi="inter"/>
          <w:color w:val="000000"/>
          <w:sz w:val="21"/>
        </w:rPr>
        <w:t xml:space="preserve">The wire consists of fine Bi-2212 powder granules in a silver matrix, which allows oxygen diffusion during processing.</w:t>
      </w:r>
    </w:p>
    <w:p>
      <w:pPr>
        <w:spacing w:line="360" w:before="315" w:after="105" w:lineRule="auto"/>
        <w:ind w:left="-30"/>
        <w:jc w:val="left"/>
      </w:pPr>
      <w:r>
        <w:rPr>
          <w:rFonts w:eastAsia="inter" w:cs="inter" w:ascii="inter" w:hAnsi="inter"/>
          <w:b/>
          <w:color w:val="000000"/>
          <w:sz w:val="24"/>
        </w:rPr>
        <w:t xml:space="preserve">Heat Treatment: Partial Melting and Oxygen Control</w:t>
      </w:r>
    </w:p>
    <w:p>
      <w:pPr>
        <w:numPr>
          <w:ilvl w:val="0"/>
          <w:numId w:val="49"/>
        </w:numPr>
        <w:spacing w:line="360" w:before="105" w:after="105" w:lineRule="auto"/>
      </w:pPr>
      <w:r>
        <w:rPr>
          <w:rFonts w:eastAsia="inter" w:cs="inter" w:ascii="inter" w:hAnsi="inter"/>
          <w:color w:val="000000"/>
          <w:sz w:val="21"/>
        </w:rPr>
        <w:t xml:space="preserve">Critical to performance is a carefully controlled heat treatment involving partial melting of Bi-2212 powder at about 888 °C in pure oxygen atmosphere.</w:t>
      </w:r>
    </w:p>
    <w:p>
      <w:pPr>
        <w:numPr>
          <w:ilvl w:val="0"/>
          <w:numId w:val="49"/>
        </w:numPr>
        <w:spacing w:line="360" w:before="105" w:after="105" w:lineRule="auto"/>
      </w:pPr>
      <w:r>
        <w:rPr>
          <w:rFonts w:eastAsia="inter" w:cs="inter" w:ascii="inter" w:hAnsi="inter"/>
          <w:color w:val="000000"/>
          <w:sz w:val="21"/>
        </w:rPr>
        <w:t xml:space="preserve">During this process, the powder melts and recrystallizes, aligning grains and welding grains to form continuous superconducting paths.</w:t>
      </w:r>
    </w:p>
    <w:p>
      <w:pPr>
        <w:numPr>
          <w:ilvl w:val="0"/>
          <w:numId w:val="49"/>
        </w:numPr>
        <w:spacing w:line="360" w:before="105" w:after="105" w:lineRule="auto"/>
      </w:pPr>
      <w:r>
        <w:rPr>
          <w:rFonts w:eastAsia="inter" w:cs="inter" w:ascii="inter" w:hAnsi="inter"/>
          <w:color w:val="000000"/>
          <w:sz w:val="21"/>
        </w:rPr>
        <w:t xml:space="preserve">Oxygen partial pressure is controlled to optimize phase formation and grain connectivity.</w:t>
      </w:r>
    </w:p>
    <w:p>
      <w:pPr>
        <w:numPr>
          <w:ilvl w:val="0"/>
          <w:numId w:val="49"/>
        </w:numPr>
        <w:spacing w:line="360" w:before="105" w:after="105" w:lineRule="auto"/>
      </w:pPr>
      <w:r>
        <w:rPr>
          <w:rFonts w:eastAsia="inter" w:cs="inter" w:ascii="inter" w:hAnsi="inter"/>
          <w:color w:val="000000"/>
          <w:sz w:val="21"/>
        </w:rPr>
        <w:t xml:space="preserve">Cooling is slow and carefully controlled to allow grain growth and avoid cracking.</w:t>
      </w:r>
    </w:p>
    <w:p>
      <w:pPr>
        <w:spacing w:line="360" w:before="315" w:after="105" w:lineRule="auto"/>
        <w:ind w:left="-30"/>
        <w:jc w:val="left"/>
      </w:pPr>
      <w:r>
        <w:rPr>
          <w:rFonts w:eastAsia="inter" w:cs="inter" w:ascii="inter" w:hAnsi="inter"/>
          <w:b/>
          <w:color w:val="000000"/>
          <w:sz w:val="24"/>
        </w:rPr>
        <w:t xml:space="preserve">Overpressure Processing (OP)</w:t>
      </w:r>
    </w:p>
    <w:p>
      <w:pPr>
        <w:numPr>
          <w:ilvl w:val="0"/>
          <w:numId w:val="50"/>
        </w:numPr>
        <w:spacing w:line="360" w:before="105" w:after="105" w:lineRule="auto"/>
      </w:pPr>
      <w:r>
        <w:rPr>
          <w:rFonts w:eastAsia="inter" w:cs="inter" w:ascii="inter" w:hAnsi="inter"/>
          <w:color w:val="000000"/>
          <w:sz w:val="21"/>
        </w:rPr>
        <w:t xml:space="preserve">Overpressure heat treatment applies a high isostatic pressure (up to ~100 bar) during heat treatment to reduce internal bubbles.</w:t>
      </w:r>
    </w:p>
    <w:p>
      <w:pPr>
        <w:numPr>
          <w:ilvl w:val="0"/>
          <w:numId w:val="50"/>
        </w:numPr>
        <w:spacing w:line="360" w:before="105" w:after="105" w:lineRule="auto"/>
      </w:pPr>
      <w:r>
        <w:rPr>
          <w:rFonts w:eastAsia="inter" w:cs="inter" w:ascii="inter" w:hAnsi="inter"/>
          <w:color w:val="000000"/>
          <w:sz w:val="21"/>
        </w:rPr>
        <w:t xml:space="preserve">Bubbles severely impede supercurrent by breaking connectivity; OP shrinks/expels bubbles resulting in denser filaments.</w:t>
      </w:r>
    </w:p>
    <w:p>
      <w:pPr>
        <w:numPr>
          <w:ilvl w:val="0"/>
          <w:numId w:val="50"/>
        </w:numPr>
        <w:spacing w:line="360" w:before="105" w:after="105" w:lineRule="auto"/>
      </w:pPr>
      <w:r>
        <w:rPr>
          <w:rFonts w:eastAsia="inter" w:cs="inter" w:ascii="inter" w:hAnsi="inter"/>
          <w:color w:val="000000"/>
          <w:sz w:val="21"/>
        </w:rPr>
        <w:t xml:space="preserve">This leads to dramatic improvement in engineering critical current density by factors of 3-6x.</w:t>
      </w:r>
    </w:p>
    <w:p>
      <w:pPr>
        <w:numPr>
          <w:ilvl w:val="0"/>
          <w:numId w:val="50"/>
        </w:numPr>
        <w:spacing w:line="360" w:before="105" w:after="105" w:lineRule="auto"/>
      </w:pPr>
      <w:r>
        <w:rPr>
          <w:rFonts w:eastAsia="inter" w:cs="inter" w:ascii="inter" w:hAnsi="inter"/>
          <w:color w:val="000000"/>
          <w:sz w:val="21"/>
        </w:rPr>
        <w:t xml:space="preserve">Oxygen content in processing gas is managed to maintain oxygen stoichiometry of Bi-2212.</w:t>
      </w:r>
    </w:p>
    <w:p>
      <w:pPr>
        <w:spacing w:line="360" w:before="315" w:after="105" w:lineRule="auto"/>
        <w:ind w:left="-30"/>
        <w:jc w:val="left"/>
      </w:pPr>
      <w:r>
        <w:rPr>
          <w:rFonts w:eastAsia="inter" w:cs="inter" w:ascii="inter" w:hAnsi="inter"/>
          <w:b/>
          <w:color w:val="000000"/>
          <w:sz w:val="24"/>
        </w:rPr>
        <w:t xml:space="preserve">Performance Metrics at 2 K</w:t>
      </w:r>
    </w:p>
    <w:p>
      <w:pPr>
        <w:numPr>
          <w:ilvl w:val="0"/>
          <w:numId w:val="51"/>
        </w:numPr>
        <w:spacing w:line="360" w:before="105" w:after="105" w:lineRule="auto"/>
      </w:pPr>
      <w:r>
        <w:rPr>
          <w:rFonts w:eastAsia="inter" w:cs="inter" w:ascii="inter" w:hAnsi="inter"/>
          <w:color w:val="000000"/>
          <w:sz w:val="21"/>
        </w:rPr>
        <w:t xml:space="preserve">Optimized Bi-2212 wires show critical current densities $ J_c $ of approximately 6,600 A/mm² at 4.2 K and 15 T, and remain high under very large magnetic fields.</w:t>
      </w:r>
    </w:p>
    <w:p>
      <w:pPr>
        <w:numPr>
          <w:ilvl w:val="0"/>
          <w:numId w:val="51"/>
        </w:numPr>
        <w:spacing w:line="360" w:before="105" w:after="105" w:lineRule="auto"/>
      </w:pPr>
      <w:r>
        <w:rPr>
          <w:rFonts w:eastAsia="inter" w:cs="inter" w:ascii="inter" w:hAnsi="inter"/>
          <w:color w:val="000000"/>
          <w:sz w:val="21"/>
        </w:rPr>
        <w:t xml:space="preserve">The wire is capable of carrying high currents at 2 K due to improved grain connectivity and density.</w:t>
      </w:r>
    </w:p>
    <w:p>
      <w:pPr>
        <w:numPr>
          <w:ilvl w:val="0"/>
          <w:numId w:val="51"/>
        </w:numPr>
        <w:spacing w:line="360" w:before="105" w:after="105" w:lineRule="auto"/>
      </w:pPr>
      <w:r>
        <w:rPr>
          <w:rFonts w:eastAsia="inter" w:cs="inter" w:ascii="inter" w:hAnsi="inter"/>
          <w:color w:val="000000"/>
          <w:sz w:val="21"/>
        </w:rPr>
        <w:t xml:space="preserve">The round wire geometry preserves isotropy of current paths, making it compatible with Rutherford cables and high-field magnet windings.</w:t>
      </w:r>
    </w:p>
    <w:p>
      <w:pPr>
        <w:spacing w:line="360" w:before="315" w:after="105" w:lineRule="auto"/>
        <w:ind w:left="-30"/>
        <w:jc w:val="left"/>
      </w:pPr>
      <w:r>
        <w:rPr>
          <w:rFonts w:eastAsia="inter" w:cs="inter" w:ascii="inter" w:hAnsi="inter"/>
          <w:b/>
          <w:color w:val="000000"/>
          <w:sz w:val="24"/>
        </w:rPr>
        <w:t xml:space="preserve">Challenges and Ongoing Developments</w:t>
      </w:r>
    </w:p>
    <w:p>
      <w:pPr>
        <w:numPr>
          <w:ilvl w:val="0"/>
          <w:numId w:val="52"/>
        </w:numPr>
        <w:spacing w:line="360" w:before="105" w:after="105" w:lineRule="auto"/>
      </w:pPr>
      <w:r>
        <w:rPr>
          <w:rFonts w:eastAsia="inter" w:cs="inter" w:ascii="inter" w:hAnsi="inter"/>
          <w:color w:val="000000"/>
          <w:sz w:val="21"/>
        </w:rPr>
        <w:t xml:space="preserve">Maintaining mechanical integrity under large Lorentz forces at 2 K operational fields is critical.</w:t>
      </w:r>
    </w:p>
    <w:p>
      <w:pPr>
        <w:numPr>
          <w:ilvl w:val="0"/>
          <w:numId w:val="52"/>
        </w:numPr>
        <w:spacing w:line="360" w:before="105" w:after="105" w:lineRule="auto"/>
      </w:pPr>
      <w:r>
        <w:rPr>
          <w:rFonts w:eastAsia="inter" w:cs="inter" w:ascii="inter" w:hAnsi="inter"/>
          <w:color w:val="000000"/>
          <w:sz w:val="21"/>
        </w:rPr>
        <w:t xml:space="preserve">Silver matrix softening at high heat treatment temperatures requires careful structural support design.</w:t>
      </w:r>
    </w:p>
    <w:p>
      <w:pPr>
        <w:numPr>
          <w:ilvl w:val="0"/>
          <w:numId w:val="52"/>
        </w:numPr>
        <w:spacing w:line="360" w:before="105" w:after="105" w:lineRule="auto"/>
      </w:pPr>
      <w:r>
        <w:rPr>
          <w:rFonts w:eastAsia="inter" w:cs="inter" w:ascii="inter" w:hAnsi="inter"/>
          <w:color w:val="000000"/>
          <w:sz w:val="21"/>
        </w:rPr>
        <w:t xml:space="preserve">Improving powder quality, reducing bubbles, and optimizing heat treatment continue to be areas of advanced research.</w:t>
      </w:r>
    </w:p>
    <w:p>
      <w:pPr>
        <w:numPr>
          <w:ilvl w:val="0"/>
          <w:numId w:val="52"/>
        </w:numPr>
        <w:spacing w:line="360" w:before="105" w:after="105" w:lineRule="auto"/>
      </w:pPr>
      <w:r>
        <w:rPr>
          <w:rFonts w:eastAsia="inter" w:cs="inter" w:ascii="inter" w:hAnsi="inter"/>
          <w:color w:val="000000"/>
          <w:sz w:val="21"/>
        </w:rPr>
        <w:t xml:space="preserve">Full-scale coil tests include stress and quench diagnostics to assess wire and coil performance under realistic conditions.</w:t>
      </w:r>
    </w:p>
    <w:p>
      <w:pPr>
        <w:spacing w:line="360" w:after="210" w:lineRule="auto"/>
      </w:pPr>
      <w:r>
        <w:rPr>
          <w:rFonts w:eastAsia="inter" w:cs="inter" w:ascii="inter" w:hAnsi="inter"/>
          <w:color w:val="000000"/>
        </w:rPr>
        <w:t xml:space="preserve">In summary, the key to producing Bi-2212 wire suitable for 2 K superconducting magnet applications lies in powder quality, precise partial-melt heat treatment in controlled oxygen atmosphere, and application of overpressure processing to eliminate residual voids, leading to wires that can sustain very high critical currents under intense magnetic fields at cryogenic temperatures</w:t>
      </w:r>
      <w:bookmarkStart w:id="239" w:name="fnref341"/>
      <w:bookmarkEnd w:id="239"/>
      <w:hyperlink w:anchor="fn341">
        <w:r>
          <w:rPr>
            <w:rFonts w:eastAsia="inter" w:cs="inter" w:ascii="inter" w:hAnsi="inter"/>
            <w:color w:val="#000"/>
            <w:u w:val="single"/>
            <w:vertAlign w:val="superscript"/>
          </w:rPr>
          <w:t xml:space="preserve">[341]</w:t>
        </w:r>
      </w:hyperlink>
      <w:bookmarkStart w:id="240" w:name="fnref342"/>
      <w:bookmarkEnd w:id="240"/>
      <w:hyperlink w:anchor="fn342">
        <w:r>
          <w:rPr>
            <w:rFonts w:eastAsia="inter" w:cs="inter" w:ascii="inter" w:hAnsi="inter"/>
            <w:color w:val="#000"/>
            <w:u w:val="single"/>
            <w:vertAlign w:val="superscript"/>
          </w:rPr>
          <w:t xml:space="preserve">[342]</w:t>
        </w:r>
      </w:hyperlink>
      <w:bookmarkStart w:id="241" w:name="fnref343"/>
      <w:bookmarkEnd w:id="241"/>
      <w:hyperlink w:anchor="fn343">
        <w:r>
          <w:rPr>
            <w:rFonts w:eastAsia="inter" w:cs="inter" w:ascii="inter" w:hAnsi="inter"/>
            <w:color w:val="#000"/>
            <w:u w:val="single"/>
            <w:vertAlign w:val="superscript"/>
          </w:rPr>
          <w:t xml:space="preserve">[343]</w:t>
        </w:r>
      </w:hyperlink>
      <w:bookmarkStart w:id="242" w:name="fnref344"/>
      <w:bookmarkEnd w:id="242"/>
      <w:hyperlink w:anchor="fn344">
        <w:r>
          <w:rPr>
            <w:rFonts w:eastAsia="inter" w:cs="inter" w:ascii="inter" w:hAnsi="inter"/>
            <w:color w:val="#000"/>
            <w:u w:val="single"/>
            <w:vertAlign w:val="superscript"/>
          </w:rPr>
          <w:t xml:space="preserve">[344]</w:t>
        </w:r>
      </w:hyperlink>
      <w:bookmarkStart w:id="243" w:name="fnref345"/>
      <w:bookmarkEnd w:id="243"/>
      <w:hyperlink w:anchor="fn345">
        <w:r>
          <w:rPr>
            <w:rFonts w:eastAsia="inter" w:cs="inter" w:ascii="inter" w:hAnsi="inter"/>
            <w:color w:val="#000"/>
            <w:u w:val="single"/>
            <w:vertAlign w:val="superscript"/>
          </w:rPr>
          <w:t xml:space="preserve">[345]</w:t>
        </w:r>
      </w:hyperlink>
      <w:bookmarkStart w:id="244" w:name="fnref346"/>
      <w:bookmarkEnd w:id="244"/>
      <w:hyperlink w:anchor="fn346">
        <w:r>
          <w:rPr>
            <w:rFonts w:eastAsia="inter" w:cs="inter" w:ascii="inter" w:hAnsi="inter"/>
            <w:color w:val="#000"/>
            <w:u w:val="single"/>
            <w:vertAlign w:val="superscript"/>
          </w:rPr>
          <w:t xml:space="preserve">[346]</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Cryogenic cooling methods for 2 K systems</w:t>
      </w:r>
    </w:p>
    <w:p>
      <w:pPr>
        <w:spacing w:line="360" w:after="210" w:lineRule="auto"/>
      </w:pPr>
      <w:r>
        <w:rPr>
          <w:rFonts w:eastAsia="inter" w:cs="inter" w:ascii="inter" w:hAnsi="inter"/>
          <w:color w:val="000000"/>
        </w:rPr>
        <w:t xml:space="preserve">Cryogenic cooling methods for 2 K systems typically employ advanced refrigeration loops designed to produce and maintain superfluid liquid helium at temperatures near 2 kelvin. The primary approaches include:</w:t>
      </w:r>
    </w:p>
    <w:p>
      <w:pPr>
        <w:spacing w:line="360" w:before="315" w:after="105" w:lineRule="auto"/>
        <w:ind w:left="-30"/>
        <w:jc w:val="left"/>
      </w:pPr>
      <w:r>
        <w:rPr>
          <w:rFonts w:eastAsia="inter" w:cs="inter" w:ascii="inter" w:hAnsi="inter"/>
          <w:b/>
          <w:color w:val="000000"/>
          <w:sz w:val="24"/>
        </w:rPr>
        <w:t xml:space="preserve">1. Helium Refrigeration with Sub-atmospheric Pumping</w:t>
      </w:r>
    </w:p>
    <w:p>
      <w:pPr>
        <w:numPr>
          <w:ilvl w:val="0"/>
          <w:numId w:val="53"/>
        </w:numPr>
        <w:spacing w:line="360" w:before="105" w:after="105" w:lineRule="auto"/>
      </w:pPr>
      <w:r>
        <w:rPr>
          <w:rFonts w:eastAsia="inter" w:cs="inter" w:ascii="inter" w:hAnsi="inter"/>
          <w:color w:val="000000"/>
          <w:sz w:val="21"/>
        </w:rPr>
        <w:t xml:space="preserve">Begin with a helium refrigerator producing liquid helium at 4.5 K.</w:t>
      </w:r>
    </w:p>
    <w:p>
      <w:pPr>
        <w:numPr>
          <w:ilvl w:val="0"/>
          <w:numId w:val="53"/>
        </w:numPr>
        <w:spacing w:line="360" w:before="105" w:after="105" w:lineRule="auto"/>
      </w:pPr>
      <w:r>
        <w:rPr>
          <w:rFonts w:eastAsia="inter" w:cs="inter" w:ascii="inter" w:hAnsi="inter"/>
          <w:color w:val="000000"/>
          <w:sz w:val="21"/>
        </w:rPr>
        <w:t xml:space="preserve">Use vacuum pumping (mechanical pumps or multi-stage cold compressors) on the helium bath to reduce pressure and consequently the temperature down to near 2 K.</w:t>
      </w:r>
    </w:p>
    <w:p>
      <w:pPr>
        <w:numPr>
          <w:ilvl w:val="0"/>
          <w:numId w:val="53"/>
        </w:numPr>
        <w:spacing w:line="360" w:before="105" w:after="105" w:lineRule="auto"/>
      </w:pPr>
      <w:r>
        <w:rPr>
          <w:rFonts w:eastAsia="inter" w:cs="inter" w:ascii="inter" w:hAnsi="inter"/>
          <w:color w:val="000000"/>
          <w:sz w:val="21"/>
        </w:rPr>
        <w:t xml:space="preserve">Pumps lower the vapor pressure above the helium to about 20 mbar, achieving superfluid helium at ~2 K.</w:t>
      </w:r>
    </w:p>
    <w:p>
      <w:pPr>
        <w:numPr>
          <w:ilvl w:val="0"/>
          <w:numId w:val="53"/>
        </w:numPr>
        <w:spacing w:line="360" w:before="105" w:after="105" w:lineRule="auto"/>
      </w:pPr>
      <w:r>
        <w:rPr>
          <w:rFonts w:eastAsia="inter" w:cs="inter" w:ascii="inter" w:hAnsi="inter"/>
          <w:color w:val="000000"/>
          <w:sz w:val="21"/>
        </w:rPr>
        <w:t xml:space="preserve">Vacuum pumping on the evaporated helium allows fine control of temperature and pressure, critical for stable operation.</w:t>
      </w:r>
    </w:p>
    <w:p>
      <w:pPr>
        <w:numPr>
          <w:ilvl w:val="0"/>
          <w:numId w:val="53"/>
        </w:numPr>
        <w:spacing w:line="360" w:before="105" w:after="105" w:lineRule="auto"/>
      </w:pPr>
      <w:r>
        <w:rPr>
          <w:rFonts w:eastAsia="inter" w:cs="inter" w:ascii="inter" w:hAnsi="inter"/>
          <w:color w:val="000000"/>
          <w:sz w:val="21"/>
        </w:rPr>
        <w:t xml:space="preserve">This method is widely used in large-scale accelerator facilities and superconducting magnet cryostats </w:t>
      </w:r>
      <w:bookmarkStart w:id="245" w:name="fnref356"/>
      <w:bookmarkEnd w:id="245"/>
      <w:hyperlink w:anchor="fn356">
        <w:r>
          <w:rPr>
            <w:rFonts w:eastAsia="inter" w:cs="inter" w:ascii="inter" w:hAnsi="inter"/>
            <w:color w:val="#000"/>
            <w:sz w:val="21"/>
            <w:u w:val="single"/>
            <w:vertAlign w:val="superscript"/>
          </w:rPr>
          <w:t xml:space="preserve">[356]</w:t>
        </w:r>
      </w:hyperlink>
      <w:bookmarkStart w:id="246" w:name="fnref357"/>
      <w:bookmarkEnd w:id="246"/>
      <w:hyperlink w:anchor="fn357">
        <w:r>
          <w:rPr>
            <w:rFonts w:eastAsia="inter" w:cs="inter" w:ascii="inter" w:hAnsi="inter"/>
            <w:color w:val="#000"/>
            <w:sz w:val="21"/>
            <w:u w:val="single"/>
            <w:vertAlign w:val="superscript"/>
          </w:rPr>
          <w:t xml:space="preserve">[357]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2. Cryogenic Refrigerators (Cryocoolers)</w:t>
      </w:r>
    </w:p>
    <w:p>
      <w:pPr>
        <w:numPr>
          <w:ilvl w:val="0"/>
          <w:numId w:val="54"/>
        </w:numPr>
        <w:spacing w:line="360" w:before="105" w:after="105" w:lineRule="auto"/>
      </w:pPr>
      <w:r>
        <w:rPr>
          <w:rFonts w:eastAsia="inter" w:cs="inter" w:ascii="inter" w:hAnsi="inter"/>
          <w:color w:val="000000"/>
          <w:sz w:val="21"/>
        </w:rPr>
        <w:t xml:space="preserve">Use multi-stage pulse tube or Stirling cryocoolers to precool helium gas through stepped cooling stages (e.g., 80 K and 4 K stages).</w:t>
      </w:r>
    </w:p>
    <w:p>
      <w:pPr>
        <w:numPr>
          <w:ilvl w:val="0"/>
          <w:numId w:val="54"/>
        </w:numPr>
        <w:spacing w:line="360" w:before="105" w:after="105" w:lineRule="auto"/>
      </w:pPr>
      <w:r>
        <w:rPr>
          <w:rFonts w:eastAsia="inter" w:cs="inter" w:ascii="inter" w:hAnsi="inter"/>
          <w:color w:val="000000"/>
          <w:sz w:val="21"/>
        </w:rPr>
        <w:t xml:space="preserve">Final cooling to 2 K is achieved through Joule-Thomson (JT) expansion or by direct pumping on a helium bath.</w:t>
      </w:r>
    </w:p>
    <w:p>
      <w:pPr>
        <w:numPr>
          <w:ilvl w:val="0"/>
          <w:numId w:val="54"/>
        </w:numPr>
        <w:spacing w:line="360" w:before="105" w:after="105" w:lineRule="auto"/>
      </w:pPr>
      <w:r>
        <w:rPr>
          <w:rFonts w:eastAsia="inter" w:cs="inter" w:ascii="inter" w:hAnsi="inter"/>
          <w:color w:val="000000"/>
          <w:sz w:val="21"/>
        </w:rPr>
        <w:t xml:space="preserve">State-of-the-art pulse tube cryocoolers (e.g., Cryomech PT205) provide 10+ mW cooling at 2 K while minimizing vibration, crucial for sensitive quantum devices like SNSPDs </w:t>
      </w:r>
      <w:bookmarkStart w:id="247" w:name="fnref358"/>
      <w:bookmarkEnd w:id="247"/>
      <w:hyperlink w:anchor="fn358">
        <w:r>
          <w:rPr>
            <w:rFonts w:eastAsia="inter" w:cs="inter" w:ascii="inter" w:hAnsi="inter"/>
            <w:color w:val="#000"/>
            <w:sz w:val="21"/>
            <w:u w:val="single"/>
            <w:vertAlign w:val="superscript"/>
          </w:rPr>
          <w:t xml:space="preserve">[358]</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3. Dilution Refrigerators (for sub-Kelvin)</w:t>
      </w:r>
    </w:p>
    <w:p>
      <w:pPr>
        <w:numPr>
          <w:ilvl w:val="0"/>
          <w:numId w:val="55"/>
        </w:numPr>
        <w:spacing w:line="360" w:before="105" w:after="105" w:lineRule="auto"/>
      </w:pPr>
      <w:r>
        <w:rPr>
          <w:rFonts w:eastAsia="inter" w:cs="inter" w:ascii="inter" w:hAnsi="inter"/>
          <w:color w:val="000000"/>
          <w:sz w:val="21"/>
        </w:rPr>
        <w:t xml:space="preserve">For temperatures below 1 K, dilution refrigerators use a mixture of helium-3 and helium-4 isotopes.</w:t>
      </w:r>
    </w:p>
    <w:p>
      <w:pPr>
        <w:numPr>
          <w:ilvl w:val="0"/>
          <w:numId w:val="55"/>
        </w:numPr>
        <w:spacing w:line="360" w:before="105" w:after="105" w:lineRule="auto"/>
      </w:pPr>
      <w:r>
        <w:rPr>
          <w:rFonts w:eastAsia="inter" w:cs="inter" w:ascii="inter" w:hAnsi="inter"/>
          <w:color w:val="000000"/>
          <w:sz w:val="21"/>
        </w:rPr>
        <w:t xml:space="preserve">Helium-3 is circulated and diluted in helium-4, leveraging quantum mixing enthalpy to reach millikelvin temperatures.</w:t>
      </w:r>
    </w:p>
    <w:p>
      <w:pPr>
        <w:numPr>
          <w:ilvl w:val="0"/>
          <w:numId w:val="55"/>
        </w:numPr>
        <w:spacing w:line="360" w:before="105" w:after="105" w:lineRule="auto"/>
      </w:pPr>
      <w:r>
        <w:rPr>
          <w:rFonts w:eastAsia="inter" w:cs="inter" w:ascii="inter" w:hAnsi="inter"/>
          <w:color w:val="000000"/>
          <w:sz w:val="21"/>
        </w:rPr>
        <w:t xml:space="preserve">Often combined with pulse tube precooling at 2-4 K to reduce cryogen consumption </w:t>
      </w:r>
      <w:bookmarkStart w:id="248" w:name="fnref359"/>
      <w:bookmarkEnd w:id="248"/>
      <w:hyperlink w:anchor="fn359">
        <w:r>
          <w:rPr>
            <w:rFonts w:eastAsia="inter" w:cs="inter" w:ascii="inter" w:hAnsi="inter"/>
            <w:color w:val="#000"/>
            <w:sz w:val="21"/>
            <w:u w:val="single"/>
            <w:vertAlign w:val="superscript"/>
          </w:rPr>
          <w:t xml:space="preserve">[359]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4. Liquid Helium Baths with Superfluid Helium</w:t>
      </w:r>
    </w:p>
    <w:p>
      <w:pPr>
        <w:numPr>
          <w:ilvl w:val="0"/>
          <w:numId w:val="56"/>
        </w:numPr>
        <w:spacing w:line="360" w:before="105" w:after="105" w:lineRule="auto"/>
      </w:pPr>
      <w:r>
        <w:rPr>
          <w:rFonts w:eastAsia="inter" w:cs="inter" w:ascii="inter" w:hAnsi="inter"/>
          <w:color w:val="000000"/>
          <w:sz w:val="21"/>
        </w:rPr>
        <w:t xml:space="preserve">At ~2 K, helium becomes a superfluid with zero viscosity, aiding efficient heat transfer.</w:t>
      </w:r>
    </w:p>
    <w:p>
      <w:pPr>
        <w:numPr>
          <w:ilvl w:val="0"/>
          <w:numId w:val="56"/>
        </w:numPr>
        <w:spacing w:line="360" w:before="105" w:after="105" w:lineRule="auto"/>
      </w:pPr>
      <w:r>
        <w:rPr>
          <w:rFonts w:eastAsia="inter" w:cs="inter" w:ascii="inter" w:hAnsi="inter"/>
          <w:color w:val="000000"/>
          <w:sz w:val="21"/>
        </w:rPr>
        <w:t xml:space="preserve">Superfluid helium bath cryostats remain standard for cooling superconducting RF cavities and large magnet systems (e.g., LHC).</w:t>
      </w:r>
    </w:p>
    <w:p>
      <w:pPr>
        <w:numPr>
          <w:ilvl w:val="0"/>
          <w:numId w:val="56"/>
        </w:numPr>
        <w:spacing w:line="360" w:before="105" w:after="105" w:lineRule="auto"/>
      </w:pPr>
      <w:r>
        <w:rPr>
          <w:rFonts w:eastAsia="inter" w:cs="inter" w:ascii="inter" w:hAnsi="inter"/>
          <w:color w:val="000000"/>
          <w:sz w:val="21"/>
        </w:rPr>
        <w:t xml:space="preserve">Dedicated liquefiers continuously produce and circulate helium to maintain temperature and compensate for thermal losses </w:t>
      </w:r>
      <w:bookmarkStart w:id="249" w:name="fnref360"/>
      <w:bookmarkEnd w:id="249"/>
      <w:hyperlink w:anchor="fn360">
        <w:r>
          <w:rPr>
            <w:rFonts w:eastAsia="inter" w:cs="inter" w:ascii="inter" w:hAnsi="inter"/>
            <w:color w:val="#000"/>
            <w:sz w:val="21"/>
            <w:u w:val="single"/>
            <w:vertAlign w:val="superscript"/>
          </w:rPr>
          <w:t xml:space="preserve">[360]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Design Considerations</w:t>
      </w:r>
    </w:p>
    <w:p>
      <w:pPr>
        <w:numPr>
          <w:ilvl w:val="0"/>
          <w:numId w:val="57"/>
        </w:numPr>
        <w:spacing w:line="360" w:before="105" w:after="105" w:lineRule="auto"/>
      </w:pPr>
      <w:r>
        <w:rPr>
          <w:rFonts w:eastAsia="inter" w:cs="inter" w:ascii="inter" w:hAnsi="inter"/>
          <w:color w:val="000000"/>
          <w:sz w:val="21"/>
        </w:rPr>
        <w:t xml:space="preserve">Efficient thermal shielding at ~50-80 K and 4 K layers minimize heat loads to permit economical refrigeration power.</w:t>
      </w:r>
    </w:p>
    <w:p>
      <w:pPr>
        <w:numPr>
          <w:ilvl w:val="0"/>
          <w:numId w:val="57"/>
        </w:numPr>
        <w:spacing w:line="360" w:before="105" w:after="105" w:lineRule="auto"/>
      </w:pPr>
      <w:r>
        <w:rPr>
          <w:rFonts w:eastAsia="inter" w:cs="inter" w:ascii="inter" w:hAnsi="inter"/>
          <w:color w:val="000000"/>
          <w:sz w:val="21"/>
        </w:rPr>
        <w:t xml:space="preserve">High purity helium gas and leak-tight systems prevent contamination and maintain long-term operation.</w:t>
      </w:r>
    </w:p>
    <w:p>
      <w:pPr>
        <w:numPr>
          <w:ilvl w:val="0"/>
          <w:numId w:val="57"/>
        </w:numPr>
        <w:spacing w:line="360" w:before="105" w:after="105" w:lineRule="auto"/>
      </w:pPr>
      <w:r>
        <w:rPr>
          <w:rFonts w:eastAsia="inter" w:cs="inter" w:ascii="inter" w:hAnsi="inter"/>
          <w:color w:val="000000"/>
          <w:sz w:val="21"/>
        </w:rPr>
        <w:t xml:space="preserve">Active pressure control is required to stabilize the superfluid helium bath at target pressure (~20 mbar).</w:t>
      </w:r>
    </w:p>
    <w:p>
      <w:pPr>
        <w:numPr>
          <w:ilvl w:val="0"/>
          <w:numId w:val="57"/>
        </w:numPr>
        <w:spacing w:line="360" w:before="105" w:after="105" w:lineRule="auto"/>
      </w:pPr>
      <w:r>
        <w:rPr>
          <w:rFonts w:eastAsia="inter" w:cs="inter" w:ascii="inter" w:hAnsi="inter"/>
          <w:color w:val="000000"/>
          <w:sz w:val="21"/>
        </w:rPr>
        <w:t xml:space="preserve">Integration with superconducting devices requires vibration isolation and low electromagnetic interference.</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Systems cooling to 2 K employ a combination of precooling using cryocoolers, final vapour-compression pumping (cold compressors or vacuum pumps), and superfluid helium bath capability to maintain the ultra-low temperature. Advances in pulse tube cryocoolers and refrigeration cycle design enable compact, reliable 2 K cooling supporting quantum technology and accelerator applications</w:t>
      </w:r>
      <w:bookmarkStart w:id="250" w:name="fnref356:1"/>
      <w:bookmarkEnd w:id="250"/>
      <w:hyperlink w:anchor="fn356">
        <w:r>
          <w:rPr>
            <w:rFonts w:eastAsia="inter" w:cs="inter" w:ascii="inter" w:hAnsi="inter"/>
            <w:color w:val="#000"/>
            <w:u w:val="single"/>
            <w:vertAlign w:val="superscript"/>
          </w:rPr>
          <w:t xml:space="preserve">[356]</w:t>
        </w:r>
      </w:hyperlink>
      <w:bookmarkStart w:id="251" w:name="fnref357:1"/>
      <w:bookmarkEnd w:id="251"/>
      <w:hyperlink w:anchor="fn357">
        <w:r>
          <w:rPr>
            <w:rFonts w:eastAsia="inter" w:cs="inter" w:ascii="inter" w:hAnsi="inter"/>
            <w:color w:val="#000"/>
            <w:u w:val="single"/>
            <w:vertAlign w:val="superscript"/>
          </w:rPr>
          <w:t xml:space="preserve">[357]</w:t>
        </w:r>
      </w:hyperlink>
      <w:bookmarkStart w:id="252" w:name="fnref358:1"/>
      <w:bookmarkEnd w:id="252"/>
      <w:hyperlink w:anchor="fn358">
        <w:r>
          <w:rPr>
            <w:rFonts w:eastAsia="inter" w:cs="inter" w:ascii="inter" w:hAnsi="inter"/>
            <w:color w:val="#000"/>
            <w:u w:val="single"/>
            <w:vertAlign w:val="superscript"/>
          </w:rPr>
          <w:t xml:space="preserve">[358]</w:t>
        </w:r>
      </w:hyperlink>
      <w:bookmarkStart w:id="253" w:name="fnref359:1"/>
      <w:bookmarkEnd w:id="253"/>
      <w:hyperlink w:anchor="fn359">
        <w:r>
          <w:rPr>
            <w:rFonts w:eastAsia="inter" w:cs="inter" w:ascii="inter" w:hAnsi="inter"/>
            <w:color w:val="#000"/>
            <w:u w:val="single"/>
            <w:vertAlign w:val="superscript"/>
          </w:rPr>
          <w:t xml:space="preserve">[359]</w:t>
        </w:r>
      </w:hyperlink>
      <w:bookmarkStart w:id="254" w:name="fnref360:1"/>
      <w:bookmarkEnd w:id="254"/>
      <w:hyperlink w:anchor="fn360">
        <w:r>
          <w:rPr>
            <w:rFonts w:eastAsia="inter" w:cs="inter" w:ascii="inter" w:hAnsi="inter"/>
            <w:color w:val="#000"/>
            <w:u w:val="single"/>
            <w:vertAlign w:val="superscript"/>
          </w:rPr>
          <w:t xml:space="preserve">[360]</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If you would like, I can provide details about specific refrigeration cycle designs, commercial cryocooler models for 2 K, or operation details from major facilities.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Low-temperature critical current measurement techniques</w:t>
      </w:r>
    </w:p>
    <w:p>
      <w:pPr>
        <w:spacing w:line="360" w:after="210" w:lineRule="auto"/>
      </w:pPr>
      <w:r>
        <w:rPr>
          <w:rFonts w:eastAsia="inter" w:cs="inter" w:ascii="inter" w:hAnsi="inter"/>
          <w:color w:val="000000"/>
        </w:rPr>
        <w:t xml:space="preserve">Low-temperature critical current measurement techniques commonly used for superconductors, especially at cryogenic temperatures such as 2 K, include several key methods:</w:t>
      </w:r>
    </w:p>
    <w:p>
      <w:pPr>
        <w:spacing w:line="360" w:before="315" w:after="105" w:lineRule="auto"/>
        <w:ind w:left="-30"/>
        <w:jc w:val="left"/>
      </w:pPr>
      <w:r>
        <w:rPr>
          <w:rFonts w:eastAsia="inter" w:cs="inter" w:ascii="inter" w:hAnsi="inter"/>
          <w:b/>
          <w:color w:val="000000"/>
          <w:sz w:val="24"/>
        </w:rPr>
        <w:t xml:space="preserve">Resistive Method</w:t>
      </w:r>
    </w:p>
    <w:p>
      <w:pPr>
        <w:numPr>
          <w:ilvl w:val="0"/>
          <w:numId w:val="58"/>
        </w:numPr>
        <w:spacing w:line="360" w:before="105" w:after="105" w:lineRule="auto"/>
      </w:pPr>
      <w:r>
        <w:rPr>
          <w:rFonts w:eastAsia="inter" w:cs="inter" w:ascii="inter" w:hAnsi="inter"/>
          <w:color w:val="000000"/>
          <w:sz w:val="21"/>
        </w:rPr>
        <w:t xml:space="preserve">Most widely used and straightforward.</w:t>
      </w:r>
    </w:p>
    <w:p>
      <w:pPr>
        <w:numPr>
          <w:ilvl w:val="0"/>
          <w:numId w:val="58"/>
        </w:numPr>
        <w:spacing w:line="360" w:before="105" w:after="105" w:lineRule="auto"/>
      </w:pPr>
      <w:r>
        <w:rPr>
          <w:rFonts w:eastAsia="inter" w:cs="inter" w:ascii="inter" w:hAnsi="inter"/>
          <w:color w:val="000000"/>
          <w:sz w:val="21"/>
        </w:rPr>
        <w:t xml:space="preserve">Current is gradually increased through the superconducting wire sample.</w:t>
      </w:r>
    </w:p>
    <w:p>
      <w:pPr>
        <w:numPr>
          <w:ilvl w:val="0"/>
          <w:numId w:val="58"/>
        </w:numPr>
        <w:spacing w:line="360" w:before="105" w:after="105" w:lineRule="auto"/>
      </w:pPr>
      <w:r>
        <w:rPr>
          <w:rFonts w:eastAsia="inter" w:cs="inter" w:ascii="inter" w:hAnsi="inter"/>
          <w:color w:val="000000"/>
          <w:sz w:val="21"/>
        </w:rPr>
        <w:t xml:space="preserve">Voltage is measured along a defined section; the critical current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is defined at a preset voltage criterion (e.g., microvolt level indicating transition to resistive state).</w:t>
      </w:r>
    </w:p>
    <w:p>
      <w:pPr>
        <w:numPr>
          <w:ilvl w:val="0"/>
          <w:numId w:val="58"/>
        </w:numPr>
        <w:spacing w:line="360" w:before="105" w:after="105" w:lineRule="auto"/>
      </w:pPr>
      <w:r>
        <w:rPr>
          <w:rFonts w:eastAsia="inter" w:cs="inter" w:ascii="inter" w:hAnsi="inter"/>
          <w:color w:val="000000"/>
          <w:sz w:val="21"/>
        </w:rPr>
        <w:t xml:space="preserve">Requires a sufficiently long wire section to avoid current sharing/contact effects.</w:t>
      </w:r>
    </w:p>
    <w:p>
      <w:pPr>
        <w:numPr>
          <w:ilvl w:val="0"/>
          <w:numId w:val="58"/>
        </w:numPr>
        <w:spacing w:line="360" w:before="105" w:after="105" w:lineRule="auto"/>
      </w:pPr>
      <w:r>
        <w:rPr>
          <w:rFonts w:eastAsia="inter" w:cs="inter" w:ascii="inter" w:hAnsi="inter"/>
          <w:color w:val="000000"/>
          <w:sz w:val="21"/>
        </w:rPr>
        <w:t xml:space="preserve">Suitable for various cryogenic environments including pulsed magnetic fields.</w:t>
      </w:r>
    </w:p>
    <w:p>
      <w:pPr>
        <w:numPr>
          <w:ilvl w:val="0"/>
          <w:numId w:val="58"/>
        </w:numPr>
        <w:spacing w:line="360" w:before="105" w:after="105" w:lineRule="auto"/>
      </w:pPr>
      <w:r>
        <w:rPr>
          <w:rFonts w:eastAsia="inter" w:cs="inter" w:ascii="inter" w:hAnsi="inter"/>
          <w:color w:val="000000"/>
          <w:sz w:val="21"/>
        </w:rPr>
        <w:t xml:space="preserve">Careful sample mounting is needed to ensure strain-free mounting, stable current distribution, and good thermal contact during cooldown </w:t>
      </w:r>
      <w:bookmarkStart w:id="255" w:name="fnref376"/>
      <w:bookmarkEnd w:id="255"/>
      <w:hyperlink w:anchor="fn376">
        <w:r>
          <w:rPr>
            <w:rFonts w:eastAsia="inter" w:cs="inter" w:ascii="inter" w:hAnsi="inter"/>
            <w:color w:val="#000"/>
            <w:sz w:val="21"/>
            <w:u w:val="single"/>
            <w:vertAlign w:val="superscript"/>
          </w:rPr>
          <w:t xml:space="preserve">[376]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Magnetic Methods</w:t>
      </w:r>
    </w:p>
    <w:p>
      <w:pPr>
        <w:numPr>
          <w:ilvl w:val="0"/>
          <w:numId w:val="59"/>
        </w:numPr>
        <w:spacing w:line="360" w:before="105" w:after="105" w:lineRule="auto"/>
      </w:pPr>
      <w:r>
        <w:rPr>
          <w:rFonts w:eastAsia="inter" w:cs="inter" w:ascii="inter" w:hAnsi="inter"/>
          <w:color w:val="000000"/>
          <w:sz w:val="21"/>
        </w:rPr>
        <w:t xml:space="preserve">Detect changes in magnetization or susceptibility as the field is varied near critical conditions.</w:t>
      </w:r>
    </w:p>
    <w:p>
      <w:pPr>
        <w:numPr>
          <w:ilvl w:val="0"/>
          <w:numId w:val="59"/>
        </w:numPr>
        <w:spacing w:line="360" w:before="105" w:after="105" w:lineRule="auto"/>
      </w:pPr>
      <w:r>
        <w:rPr>
          <w:rFonts w:eastAsia="inter" w:cs="inter" w:ascii="inter" w:hAnsi="inter"/>
          <w:color w:val="000000"/>
          <w:sz w:val="21"/>
        </w:rPr>
        <w:t xml:space="preserve">Techniques include vibrating sample magnetometry (VSM), mutual inductance (using balanced counterwound secondary coils), or self-inductance measurements.</w:t>
      </w:r>
    </w:p>
    <w:p>
      <w:pPr>
        <w:numPr>
          <w:ilvl w:val="0"/>
          <w:numId w:val="59"/>
        </w:numPr>
        <w:spacing w:line="360" w:before="105" w:after="105" w:lineRule="auto"/>
      </w:pPr>
      <w:r>
        <w:rPr>
          <w:rFonts w:eastAsia="inter" w:cs="inter" w:ascii="inter" w:hAnsi="inter"/>
          <w:color w:val="000000"/>
          <w:sz w:val="21"/>
        </w:rPr>
        <w:t xml:space="preserve">Sample is placed in the pickup coil; field is either held constant while sample position is modulated or swept continuously.</w:t>
      </w:r>
    </w:p>
    <w:p>
      <w:pPr>
        <w:numPr>
          <w:ilvl w:val="0"/>
          <w:numId w:val="59"/>
        </w:numPr>
        <w:spacing w:line="360" w:before="105" w:after="105" w:lineRule="auto"/>
      </w:pPr>
      <w:r>
        <w:rPr>
          <w:rFonts w:eastAsia="inter" w:cs="inter" w:ascii="inter" w:hAnsi="inter"/>
          <w:color w:val="000000"/>
          <w:sz w:val="21"/>
        </w:rPr>
        <w:t xml:space="preserve">These methods monitor superconducting-normal transition indirectly through magnetic response, useful especially for samples in high magnetic fields and low currents </w:t>
      </w:r>
      <w:bookmarkStart w:id="256" w:name="fnref376:1"/>
      <w:bookmarkEnd w:id="256"/>
      <w:hyperlink w:anchor="fn376">
        <w:r>
          <w:rPr>
            <w:rFonts w:eastAsia="inter" w:cs="inter" w:ascii="inter" w:hAnsi="inter"/>
            <w:color w:val="#000"/>
            <w:sz w:val="21"/>
            <w:u w:val="single"/>
            <w:vertAlign w:val="superscript"/>
          </w:rPr>
          <w:t xml:space="preserve">[376]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Specific Heat Measurements</w:t>
      </w:r>
    </w:p>
    <w:p>
      <w:pPr>
        <w:numPr>
          <w:ilvl w:val="0"/>
          <w:numId w:val="60"/>
        </w:numPr>
        <w:spacing w:line="360" w:before="105" w:after="105" w:lineRule="auto"/>
      </w:pPr>
      <w:r>
        <w:rPr>
          <w:rFonts w:eastAsia="inter" w:cs="inter" w:ascii="inter" w:hAnsi="inter"/>
          <w:color w:val="000000"/>
          <w:sz w:val="21"/>
        </w:rPr>
        <w:t xml:space="preserve">Considered the most accurate for characterizing superconducting transition.</w:t>
      </w:r>
    </w:p>
    <w:p>
      <w:pPr>
        <w:numPr>
          <w:ilvl w:val="0"/>
          <w:numId w:val="60"/>
        </w:numPr>
        <w:spacing w:line="360" w:before="105" w:after="105" w:lineRule="auto"/>
      </w:pPr>
      <w:r>
        <w:rPr>
          <w:rFonts w:eastAsia="inter" w:cs="inter" w:ascii="inter" w:hAnsi="inter"/>
          <w:color w:val="000000"/>
          <w:sz w:val="21"/>
        </w:rPr>
        <w:t xml:space="preserve">Measures the discontinuity in specific heat at the critical temperature or field.</w:t>
      </w:r>
    </w:p>
    <w:p>
      <w:pPr>
        <w:numPr>
          <w:ilvl w:val="0"/>
          <w:numId w:val="60"/>
        </w:numPr>
        <w:spacing w:line="360" w:before="105" w:after="105" w:lineRule="auto"/>
      </w:pPr>
      <w:r>
        <w:rPr>
          <w:rFonts w:eastAsia="inter" w:cs="inter" w:ascii="inter" w:hAnsi="inter"/>
          <w:color w:val="000000"/>
          <w:sz w:val="21"/>
        </w:rPr>
        <w:t xml:space="preserve">Requires specialized low-temperature calorimetry setups.</w:t>
      </w:r>
    </w:p>
    <w:p>
      <w:pPr>
        <w:numPr>
          <w:ilvl w:val="0"/>
          <w:numId w:val="60"/>
        </w:numPr>
        <w:spacing w:line="360" w:before="105" w:after="105" w:lineRule="auto"/>
      </w:pPr>
      <w:r>
        <w:rPr>
          <w:rFonts w:eastAsia="inter" w:cs="inter" w:ascii="inter" w:hAnsi="inter"/>
          <w:color w:val="000000"/>
          <w:sz w:val="21"/>
        </w:rPr>
        <w:t xml:space="preserve">Can indicate superconducting volume fraction and identify multi-phase superconductors.</w:t>
      </w:r>
    </w:p>
    <w:p>
      <w:pPr>
        <w:numPr>
          <w:ilvl w:val="0"/>
          <w:numId w:val="60"/>
        </w:numPr>
        <w:spacing w:line="360" w:before="105" w:after="105" w:lineRule="auto"/>
      </w:pPr>
      <w:r>
        <w:rPr>
          <w:rFonts w:eastAsia="inter" w:cs="inter" w:ascii="inter" w:hAnsi="inter"/>
          <w:color w:val="000000"/>
          <w:sz w:val="21"/>
        </w:rPr>
        <w:t xml:space="preserve">Longer measurement times and special corrections needed for magnetic field effects on thermometry </w:t>
      </w:r>
      <w:bookmarkStart w:id="257" w:name="fnref376:2"/>
      <w:bookmarkEnd w:id="257"/>
      <w:hyperlink w:anchor="fn376">
        <w:r>
          <w:rPr>
            <w:rFonts w:eastAsia="inter" w:cs="inter" w:ascii="inter" w:hAnsi="inter"/>
            <w:color w:val="#000"/>
            <w:sz w:val="21"/>
            <w:u w:val="single"/>
            <w:vertAlign w:val="superscript"/>
          </w:rPr>
          <w:t xml:space="preserve">[376]</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Apparatus and Considerations</w:t>
      </w:r>
    </w:p>
    <w:p>
      <w:pPr>
        <w:numPr>
          <w:ilvl w:val="0"/>
          <w:numId w:val="61"/>
        </w:numPr>
        <w:spacing w:line="360" w:before="105" w:after="105" w:lineRule="auto"/>
      </w:pPr>
      <w:r>
        <w:rPr>
          <w:rFonts w:eastAsia="inter" w:cs="inter" w:ascii="inter" w:hAnsi="inter"/>
          <w:color w:val="000000"/>
          <w:sz w:val="21"/>
        </w:rPr>
        <w:t xml:space="preserve">Cryostats specialized for low temperature measurements are designed to achieve stable and uniform temperature environments including immersion or flow cryostats, helium baths, or cryocoolers.</w:t>
      </w:r>
    </w:p>
    <w:p>
      <w:pPr>
        <w:numPr>
          <w:ilvl w:val="0"/>
          <w:numId w:val="61"/>
        </w:numPr>
        <w:spacing w:line="360" w:before="105" w:after="105" w:lineRule="auto"/>
      </w:pPr>
      <w:r>
        <w:rPr>
          <w:rFonts w:eastAsia="inter" w:cs="inter" w:ascii="inter" w:hAnsi="inter"/>
          <w:color w:val="000000"/>
          <w:sz w:val="21"/>
        </w:rPr>
        <w:t xml:space="preserve">Sample mounting minimizes mechanical strain and ensures thermal equilibrium.</w:t>
      </w:r>
    </w:p>
    <w:p>
      <w:pPr>
        <w:numPr>
          <w:ilvl w:val="0"/>
          <w:numId w:val="61"/>
        </w:numPr>
        <w:spacing w:line="360" w:before="105" w:after="105" w:lineRule="auto"/>
      </w:pPr>
      <w:r>
        <w:rPr>
          <w:rFonts w:eastAsia="inter" w:cs="inter" w:ascii="inter" w:hAnsi="inter"/>
          <w:color w:val="000000"/>
          <w:sz w:val="21"/>
        </w:rPr>
        <w:t xml:space="preserve">High magnetic field capability (up to 30 T in some labs) is needed to assess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under realistic magnet operating conditions.</w:t>
      </w:r>
    </w:p>
    <w:p>
      <w:pPr>
        <w:numPr>
          <w:ilvl w:val="0"/>
          <w:numId w:val="61"/>
        </w:numPr>
        <w:spacing w:line="360" w:before="105" w:after="105" w:lineRule="auto"/>
      </w:pPr>
      <w:r>
        <w:rPr>
          <w:rFonts w:eastAsia="inter" w:cs="inter" w:ascii="inter" w:hAnsi="inter"/>
          <w:color w:val="000000"/>
          <w:sz w:val="21"/>
        </w:rPr>
        <w:t xml:space="preserve">Extrapolation methods using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vs. field data and pinning force theories allow indirect determination of upper critical fields when direct measurements are impractical </w:t>
      </w:r>
      <w:bookmarkStart w:id="258" w:name="fnref376:3"/>
      <w:bookmarkEnd w:id="258"/>
      <w:hyperlink w:anchor="fn376">
        <w:r>
          <w:rPr>
            <w:rFonts w:eastAsia="inter" w:cs="inter" w:ascii="inter" w:hAnsi="inter"/>
            <w:color w:val="#000"/>
            <w:sz w:val="21"/>
            <w:u w:val="single"/>
            <w:vertAlign w:val="superscript"/>
          </w:rPr>
          <w:t xml:space="preserve">[376]</w:t>
        </w:r>
      </w:hyperlink>
      <w:bookmarkStart w:id="259" w:name="fnref377"/>
      <w:bookmarkEnd w:id="259"/>
      <w:hyperlink w:anchor="fn377">
        <w:r>
          <w:rPr>
            <w:rFonts w:eastAsia="inter" w:cs="inter" w:ascii="inter" w:hAnsi="inter"/>
            <w:color w:val="#000"/>
            <w:sz w:val="21"/>
            <w:u w:val="single"/>
            <w:vertAlign w:val="superscript"/>
          </w:rPr>
          <w:t xml:space="preserve">[377]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Measurement Protocols</w:t>
      </w:r>
    </w:p>
    <w:p>
      <w:pPr>
        <w:numPr>
          <w:ilvl w:val="0"/>
          <w:numId w:val="62"/>
        </w:numPr>
        <w:spacing w:line="360" w:before="105" w:after="105" w:lineRule="auto"/>
      </w:pP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is typically measured by ramping the current slowly at fixed temperature and magnetic field until a defined voltage criterion is met.</w:t>
      </w:r>
    </w:p>
    <w:p>
      <w:pPr>
        <w:numPr>
          <w:ilvl w:val="0"/>
          <w:numId w:val="62"/>
        </w:numPr>
        <w:spacing w:line="360" w:before="105" w:after="105" w:lineRule="auto"/>
      </w:pPr>
      <w:r>
        <w:rPr>
          <w:rFonts w:eastAsia="inter" w:cs="inter" w:ascii="inter" w:hAnsi="inter"/>
          <w:color w:val="000000"/>
          <w:sz w:val="21"/>
        </w:rPr>
        <w:t xml:space="preserve">Multiple contacts allow four-probe voltage measurement to eliminate lead resistance.</w:t>
      </w:r>
    </w:p>
    <w:p>
      <w:pPr>
        <w:numPr>
          <w:ilvl w:val="0"/>
          <w:numId w:val="62"/>
        </w:numPr>
        <w:spacing w:line="360" w:before="105" w:after="105" w:lineRule="auto"/>
      </w:pPr>
      <w:r>
        <w:rPr>
          <w:rFonts w:eastAsia="inter" w:cs="inter" w:ascii="inter" w:hAnsi="inter"/>
          <w:color w:val="000000"/>
          <w:sz w:val="21"/>
        </w:rPr>
        <w:t xml:space="preserve">Highly sensitive voltmeters or lock-in amplifiers detect minute voltage increases signaling departure from zero-resistance state.</w:t>
      </w:r>
    </w:p>
    <w:p>
      <w:pPr>
        <w:numPr>
          <w:ilvl w:val="0"/>
          <w:numId w:val="62"/>
        </w:numPr>
        <w:spacing w:line="360" w:before="105" w:after="105" w:lineRule="auto"/>
      </w:pPr>
      <w:r>
        <w:rPr>
          <w:rFonts w:eastAsia="inter" w:cs="inter" w:ascii="inter" w:hAnsi="inter"/>
          <w:color w:val="000000"/>
          <w:sz w:val="21"/>
        </w:rPr>
        <w:t xml:space="preserve">Low-noise electronics and shielding minimize measurement noise critical for precise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determination </w:t>
      </w:r>
      <w:bookmarkStart w:id="260" w:name="fnref378"/>
      <w:bookmarkEnd w:id="260"/>
      <w:hyperlink w:anchor="fn378">
        <w:r>
          <w:rPr>
            <w:rFonts w:eastAsia="inter" w:cs="inter" w:ascii="inter" w:hAnsi="inter"/>
            <w:color w:val="#000"/>
            <w:sz w:val="21"/>
            <w:u w:val="single"/>
            <w:vertAlign w:val="superscript"/>
          </w:rPr>
          <w:t xml:space="preserve">[378]</w:t>
        </w:r>
      </w:hyperlink>
      <w:r>
        <w:rPr>
          <w:rFonts w:eastAsia="inter" w:cs="inter" w:ascii="inter" w:hAnsi="inter"/>
          <w:color w:val="000000"/>
          <w:sz w:val="21"/>
        </w:rPr>
        <w:t xml:space="preserve">.</w:t>
      </w:r>
    </w:p>
    <w:p>
      <w:pPr>
        <w:numPr>
          <w:ilvl w:val="0"/>
          <w:numId w:val="62"/>
        </w:numPr>
        <w:spacing w:line="360" w:before="105" w:after="105" w:lineRule="auto"/>
      </w:pPr>
      <w:r>
        <w:rPr>
          <w:rFonts w:eastAsia="inter" w:cs="inter" w:ascii="inter" w:hAnsi="inter"/>
          <w:color w:val="000000"/>
          <w:sz w:val="21"/>
        </w:rPr>
        <w:t xml:space="preserve">Magnetic field sweep methods can also determine </w:t>
      </w:r>
      <m:oMath>
        <m:r>
          <m:rPr>
            <m:sty m:val="i"/>
          </m:rPr>
          <w:rPr>
            <w:color w:val="000000"/>
            <w:sz w:val="21"/>
          </w:rPr>
          <m:t>n</m:t>
        </m:r>
      </m:oMath>
      <w:r>
        <w:rPr>
          <w:rFonts w:eastAsia="inter" w:cs="inter" w:ascii="inter" w:hAnsi="inter"/>
          <w:color w:val="000000"/>
          <w:sz w:val="21"/>
        </w:rPr>
        <w:t xml:space="preserve">-values (slope of transition) useful for coil design and stability assessment.</w:t>
      </w:r>
    </w:p>
    <w:p>
      <w:pPr>
        <w:spacing w:line="360" w:before="315" w:after="105" w:lineRule="auto"/>
        <w:ind w:left="-30"/>
        <w:jc w:val="left"/>
      </w:pPr>
      <w:r>
        <w:rPr>
          <w:rFonts w:eastAsia="inter" w:cs="inter" w:ascii="inter" w:hAnsi="inter"/>
          <w:b/>
          <w:color w:val="000000"/>
          <w:sz w:val="24"/>
        </w:rPr>
        <w:t xml:space="preserve">Applications</w:t>
      </w:r>
    </w:p>
    <w:p>
      <w:pPr>
        <w:numPr>
          <w:ilvl w:val="0"/>
          <w:numId w:val="63"/>
        </w:numPr>
        <w:spacing w:line="360" w:before="105" w:after="105" w:lineRule="auto"/>
      </w:pP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c</m:t>
            </m:r>
          </m:sub>
        </m:sSub>
      </m:oMath>
      <w:r>
        <w:rPr>
          <w:rFonts w:eastAsia="inter" w:cs="inter" w:ascii="inter" w:hAnsi="inter"/>
          <w:color w:val="000000"/>
          <w:sz w:val="21"/>
        </w:rPr>
        <w:t xml:space="preserve"> measurement is central to developing superconducting wires and tapes for applications like MRI magnets, particle accelerators, and high-field scientific magnets.</w:t>
      </w:r>
    </w:p>
    <w:p>
      <w:pPr>
        <w:numPr>
          <w:ilvl w:val="0"/>
          <w:numId w:val="63"/>
        </w:numPr>
        <w:spacing w:line="360" w:before="105" w:after="105" w:lineRule="auto"/>
      </w:pPr>
      <w:r>
        <w:rPr>
          <w:rFonts w:eastAsia="inter" w:cs="inter" w:ascii="inter" w:hAnsi="inter"/>
          <w:color w:val="000000"/>
          <w:sz w:val="21"/>
        </w:rPr>
        <w:t xml:space="preserve">It informs thermal and electromagnetic stability criteria, manufacturing process optimization, and performance benchmarking </w:t>
      </w:r>
      <w:bookmarkStart w:id="261" w:name="fnref378:1"/>
      <w:bookmarkEnd w:id="261"/>
      <w:hyperlink w:anchor="fn378">
        <w:r>
          <w:rPr>
            <w:rFonts w:eastAsia="inter" w:cs="inter" w:ascii="inter" w:hAnsi="inter"/>
            <w:color w:val="#000"/>
            <w:sz w:val="21"/>
            <w:u w:val="single"/>
            <w:vertAlign w:val="superscript"/>
          </w:rPr>
          <w:t xml:space="preserve">[378]</w:t>
        </w:r>
      </w:hyperlink>
      <w:r>
        <w:rPr>
          <w:rFonts w:eastAsia="inter" w:cs="inter" w:ascii="inter" w:hAnsi="inter"/>
          <w:color w:val="000000"/>
          <w:sz w:val="21"/>
        </w:rPr>
        <w:t xml:space="preserve">.</w:t>
      </w:r>
    </w:p>
    <w:p>
      <w:pPr>
        <w:spacing w:line="360" w:after="210" w:lineRule="auto"/>
      </w:pPr>
      <w:r>
        <w:rPr>
          <w:rFonts w:eastAsia="inter" w:cs="inter" w:ascii="inter" w:hAnsi="inter"/>
          <w:color w:val="000000"/>
        </w:rPr>
        <w:t xml:space="preserve">In summary, low-temperature critical current measurements combine direct electrical transport methods, magnetic sensing techniques, and calorimetry, supported by specialized cryogenic infrastructure. The resistive method with four-probe voltage criteria is predominant for direct </w:t>
      </w:r>
      <m:oMath>
        <m:sSub>
          <m:sSubPr>
            <m:ctrlPr>
              <w:rPr>
                <w:rFonts w:ascii="Cambria Math" w:hAnsi="Cambria Math"/>
                <w:color w:val="000000"/>
              </w:rPr>
            </m:ctrlPr>
          </m:sSubPr>
          <m:e>
            <m:r>
              <m:rPr>
                <m:sty m:val="i"/>
              </m:rPr>
              <w:rPr>
                <w:color w:val="000000"/>
              </w:rPr>
              <m:t>I</m:t>
            </m:r>
          </m:e>
          <m:sub>
            <m:r>
              <m:rPr>
                <m:sty m:val="i"/>
              </m:rPr>
              <w:rPr>
                <w:color w:val="000000"/>
              </w:rPr>
              <m:t>c</m:t>
            </m:r>
          </m:sub>
        </m:sSub>
      </m:oMath>
      <w:r>
        <w:rPr>
          <w:rFonts w:eastAsia="inter" w:cs="inter" w:ascii="inter" w:hAnsi="inter"/>
          <w:color w:val="000000"/>
        </w:rPr>
        <w:t xml:space="preserve"> measurement at 2 K, aided by advanced cryostats for temperature and field control, ensuring accurate and reproducible characterization essential for superconducting technologies</w:t>
      </w:r>
      <w:bookmarkStart w:id="262" w:name="fnref376:4"/>
      <w:bookmarkEnd w:id="262"/>
      <w:hyperlink w:anchor="fn376">
        <w:r>
          <w:rPr>
            <w:rFonts w:eastAsia="inter" w:cs="inter" w:ascii="inter" w:hAnsi="inter"/>
            <w:color w:val="#000"/>
            <w:u w:val="single"/>
            <w:vertAlign w:val="superscript"/>
          </w:rPr>
          <w:t xml:space="preserve">[376]</w:t>
        </w:r>
      </w:hyperlink>
      <w:bookmarkStart w:id="263" w:name="fnref377:1"/>
      <w:bookmarkEnd w:id="263"/>
      <w:hyperlink w:anchor="fn377">
        <w:r>
          <w:rPr>
            <w:rFonts w:eastAsia="inter" w:cs="inter" w:ascii="inter" w:hAnsi="inter"/>
            <w:color w:val="#000"/>
            <w:u w:val="single"/>
            <w:vertAlign w:val="superscript"/>
          </w:rPr>
          <w:t xml:space="preserve">[377]</w:t>
        </w:r>
      </w:hyperlink>
      <w:bookmarkStart w:id="264" w:name="fnref378:2"/>
      <w:bookmarkEnd w:id="264"/>
      <w:hyperlink w:anchor="fn378">
        <w:r>
          <w:rPr>
            <w:rFonts w:eastAsia="inter" w:cs="inter" w:ascii="inter" w:hAnsi="inter"/>
            <w:color w:val="#000"/>
            <w:u w:val="single"/>
            <w:vertAlign w:val="superscript"/>
          </w:rPr>
          <w:t xml:space="preserve">[378]</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Low-noise wiring and filtering strategies</w:t>
      </w:r>
    </w:p>
    <w:p>
      <w:pPr>
        <w:spacing w:line="360" w:after="210" w:lineRule="auto"/>
      </w:pPr>
      <w:r>
        <w:rPr>
          <w:rFonts w:eastAsia="inter" w:cs="inter" w:ascii="inter" w:hAnsi="inter"/>
          <w:color w:val="000000"/>
        </w:rPr>
        <w:t xml:space="preserve">Low-noise wiring and filtering strategies are essential for minimizing electrical noise and interference, thereby preserving signal integrity in sensitive measurement and electronic systems. Key approaches include the following:</w:t>
      </w:r>
    </w:p>
    <w:p>
      <w:pPr>
        <w:spacing w:line="360" w:before="315" w:after="105" w:lineRule="auto"/>
        <w:ind w:left="-30"/>
        <w:jc w:val="left"/>
      </w:pPr>
      <w:r>
        <w:rPr>
          <w:rFonts w:eastAsia="inter" w:cs="inter" w:ascii="inter" w:hAnsi="inter"/>
          <w:b/>
          <w:color w:val="000000"/>
          <w:sz w:val="24"/>
        </w:rPr>
        <w:t xml:space="preserve">Wiring Strategies</w:t>
      </w:r>
    </w:p>
    <w:p>
      <w:pPr>
        <w:numPr>
          <w:ilvl w:val="0"/>
          <w:numId w:val="64"/>
        </w:numPr>
        <w:spacing w:line="360" w:before="105" w:after="105" w:lineRule="auto"/>
      </w:pPr>
      <w:r>
        <w:rPr>
          <w:rFonts w:eastAsia="inter" w:cs="inter" w:ascii="inter" w:hAnsi="inter"/>
          <w:b/>
          <w:color w:val="000000"/>
          <w:sz w:val="21"/>
        </w:rPr>
        <w:t xml:space="preserve">Twisted Pair Cables:</w:t>
      </w:r>
      <w:r>
        <w:rPr>
          <w:rFonts w:eastAsia="inter" w:cs="inter" w:ascii="inter" w:hAnsi="inter"/>
          <w:color w:val="000000"/>
          <w:sz w:val="21"/>
        </w:rPr>
        <w:t xml:space="preserve"> Use twisted pairs for signal wiring to reduce electromagnetic interference and crosstalk by causing noise to cancel out due to tightly coupled conductors carrying equal and opposite currents </w:t>
      </w:r>
      <w:bookmarkStart w:id="265" w:name="fnref396"/>
      <w:bookmarkEnd w:id="265"/>
      <w:hyperlink w:anchor="fn396">
        <w:r>
          <w:rPr>
            <w:rFonts w:eastAsia="inter" w:cs="inter" w:ascii="inter" w:hAnsi="inter"/>
            <w:color w:val="#000"/>
            <w:sz w:val="21"/>
            <w:u w:val="single"/>
            <w:vertAlign w:val="superscript"/>
          </w:rPr>
          <w:t xml:space="preserve">[396]</w:t>
        </w:r>
      </w:hyperlink>
      <w:r>
        <w:rPr>
          <w:rFonts w:eastAsia="inter" w:cs="inter" w:ascii="inter" w:hAnsi="inter"/>
          <w:color w:val="000000"/>
          <w:sz w:val="21"/>
        </w:rPr>
        <w:t xml:space="preserve">.</w:t>
      </w:r>
    </w:p>
    <w:p>
      <w:pPr>
        <w:numPr>
          <w:ilvl w:val="0"/>
          <w:numId w:val="64"/>
        </w:numPr>
        <w:spacing w:line="360" w:before="105" w:after="105" w:lineRule="auto"/>
      </w:pPr>
      <w:r>
        <w:rPr>
          <w:rFonts w:eastAsia="inter" w:cs="inter" w:ascii="inter" w:hAnsi="inter"/>
          <w:b/>
          <w:color w:val="000000"/>
          <w:sz w:val="21"/>
        </w:rPr>
        <w:t xml:space="preserve">Shielded Cables:</w:t>
      </w:r>
      <w:r>
        <w:rPr>
          <w:rFonts w:eastAsia="inter" w:cs="inter" w:ascii="inter" w:hAnsi="inter"/>
          <w:color w:val="000000"/>
          <w:sz w:val="21"/>
        </w:rPr>
        <w:t xml:space="preserve"> Employ shielded cables with proper termination to ground at one or both ends to protect the signal conductors from external electromagnetic interference and to confine emitted signals within the cable </w:t>
      </w:r>
      <w:bookmarkStart w:id="266" w:name="fnref397"/>
      <w:bookmarkEnd w:id="266"/>
      <w:hyperlink w:anchor="fn397">
        <w:r>
          <w:rPr>
            <w:rFonts w:eastAsia="inter" w:cs="inter" w:ascii="inter" w:hAnsi="inter"/>
            <w:color w:val="#000"/>
            <w:sz w:val="21"/>
            <w:u w:val="single"/>
            <w:vertAlign w:val="superscript"/>
          </w:rPr>
          <w:t xml:space="preserve">[397]</w:t>
        </w:r>
      </w:hyperlink>
      <w:bookmarkStart w:id="267" w:name="fnref396:1"/>
      <w:bookmarkEnd w:id="267"/>
      <w:hyperlink w:anchor="fn396">
        <w:r>
          <w:rPr>
            <w:rFonts w:eastAsia="inter" w:cs="inter" w:ascii="inter" w:hAnsi="inter"/>
            <w:color w:val="#000"/>
            <w:sz w:val="21"/>
            <w:u w:val="single"/>
            <w:vertAlign w:val="superscript"/>
          </w:rPr>
          <w:t xml:space="preserve">[396]</w:t>
        </w:r>
      </w:hyperlink>
      <w:r>
        <w:rPr>
          <w:rFonts w:eastAsia="inter" w:cs="inter" w:ascii="inter" w:hAnsi="inter"/>
          <w:color w:val="000000"/>
          <w:sz w:val="21"/>
        </w:rPr>
        <w:t xml:space="preserve">.</w:t>
      </w:r>
    </w:p>
    <w:p>
      <w:pPr>
        <w:numPr>
          <w:ilvl w:val="0"/>
          <w:numId w:val="64"/>
        </w:numPr>
        <w:spacing w:line="360" w:before="105" w:after="105" w:lineRule="auto"/>
      </w:pPr>
      <w:r>
        <w:rPr>
          <w:rFonts w:eastAsia="inter" w:cs="inter" w:ascii="inter" w:hAnsi="inter"/>
          <w:b/>
          <w:color w:val="000000"/>
          <w:sz w:val="21"/>
        </w:rPr>
        <w:t xml:space="preserve">Short Cable Runs:</w:t>
      </w:r>
      <w:r>
        <w:rPr>
          <w:rFonts w:eastAsia="inter" w:cs="inter" w:ascii="inter" w:hAnsi="inter"/>
          <w:color w:val="000000"/>
          <w:sz w:val="21"/>
        </w:rPr>
        <w:t xml:space="preserve"> Keep signal and power cable lengths as short as possible to reduce inductive and capacitive coupling that introduces noise </w:t>
      </w:r>
      <w:bookmarkStart w:id="268" w:name="fnref397:1"/>
      <w:bookmarkEnd w:id="268"/>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numPr>
          <w:ilvl w:val="0"/>
          <w:numId w:val="64"/>
        </w:numPr>
        <w:spacing w:line="360" w:before="105" w:after="105" w:lineRule="auto"/>
      </w:pPr>
      <w:r>
        <w:rPr>
          <w:rFonts w:eastAsia="inter" w:cs="inter" w:ascii="inter" w:hAnsi="inter"/>
          <w:b/>
          <w:color w:val="000000"/>
          <w:sz w:val="21"/>
        </w:rPr>
        <w:t xml:space="preserve">Separation of Power and Signal Lines:</w:t>
      </w:r>
      <w:r>
        <w:rPr>
          <w:rFonts w:eastAsia="inter" w:cs="inter" w:ascii="inter" w:hAnsi="inter"/>
          <w:color w:val="000000"/>
          <w:sz w:val="21"/>
        </w:rPr>
        <w:t xml:space="preserve"> Avoid parallel routing of high-current power cables with sensitive signal cables to reduce electromagnetic pickup. Crossing at right angles if necessary helps minimize interference </w:t>
      </w:r>
      <w:bookmarkStart w:id="269" w:name="fnref397:2"/>
      <w:bookmarkEnd w:id="269"/>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numPr>
          <w:ilvl w:val="0"/>
          <w:numId w:val="64"/>
        </w:numPr>
        <w:spacing w:line="360" w:before="105" w:after="105" w:lineRule="auto"/>
      </w:pPr>
      <w:r>
        <w:rPr>
          <w:rFonts w:eastAsia="inter" w:cs="inter" w:ascii="inter" w:hAnsi="inter"/>
          <w:b/>
          <w:color w:val="000000"/>
          <w:sz w:val="21"/>
        </w:rPr>
        <w:t xml:space="preserve">Proper Grounding:</w:t>
      </w:r>
      <w:r>
        <w:rPr>
          <w:rFonts w:eastAsia="inter" w:cs="inter" w:ascii="inter" w:hAnsi="inter"/>
          <w:color w:val="000000"/>
          <w:sz w:val="21"/>
        </w:rPr>
        <w:t xml:space="preserve"> Use low-impedance grounding schemes, such as star grounding or dedicated grounding planes, to prevent ground loops and reduce common-mode noise. Ensure grounding connections are short and low resistance, and apply shielding enclosures grounded to the chassis </w:t>
      </w:r>
      <w:bookmarkStart w:id="270" w:name="fnref397:3"/>
      <w:bookmarkEnd w:id="270"/>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Filtering Techniques</w:t>
      </w:r>
    </w:p>
    <w:p>
      <w:pPr>
        <w:numPr>
          <w:ilvl w:val="0"/>
          <w:numId w:val="65"/>
        </w:numPr>
        <w:spacing w:line="360" w:before="105" w:after="105" w:lineRule="auto"/>
      </w:pPr>
      <w:r>
        <w:rPr>
          <w:rFonts w:eastAsia="inter" w:cs="inter" w:ascii="inter" w:hAnsi="inter"/>
          <w:b/>
          <w:color w:val="000000"/>
          <w:sz w:val="21"/>
        </w:rPr>
        <w:t xml:space="preserve">Passive Filters:</w:t>
      </w:r>
      <w:r>
        <w:rPr>
          <w:rFonts w:eastAsia="inter" w:cs="inter" w:ascii="inter" w:hAnsi="inter"/>
          <w:color w:val="000000"/>
          <w:sz w:val="21"/>
        </w:rPr>
        <w:t xml:space="preserve"> Incorporate passive LC low-pass, high-pass, band-pass, or band-stop filters to attenuate frequencies outside the desired signal band. LC filters provide sharp cutoffs and impedance matching </w:t>
      </w:r>
      <w:bookmarkStart w:id="271" w:name="fnref397:4"/>
      <w:bookmarkEnd w:id="271"/>
      <w:hyperlink w:anchor="fn397">
        <w:r>
          <w:rPr>
            <w:rFonts w:eastAsia="inter" w:cs="inter" w:ascii="inter" w:hAnsi="inter"/>
            <w:color w:val="#000"/>
            <w:sz w:val="21"/>
            <w:u w:val="single"/>
            <w:vertAlign w:val="superscript"/>
          </w:rPr>
          <w:t xml:space="preserve">[397]</w:t>
        </w:r>
      </w:hyperlink>
      <w:bookmarkStart w:id="272" w:name="fnref398"/>
      <w:bookmarkEnd w:id="272"/>
      <w:hyperlink w:anchor="fn398">
        <w:r>
          <w:rPr>
            <w:rFonts w:eastAsia="inter" w:cs="inter" w:ascii="inter" w:hAnsi="inter"/>
            <w:color w:val="#000"/>
            <w:sz w:val="21"/>
            <w:u w:val="single"/>
            <w:vertAlign w:val="superscript"/>
          </w:rPr>
          <w:t xml:space="preserve">[398]</w:t>
        </w:r>
      </w:hyperlink>
      <w:r>
        <w:rPr>
          <w:rFonts w:eastAsia="inter" w:cs="inter" w:ascii="inter" w:hAnsi="inter"/>
          <w:color w:val="000000"/>
          <w:sz w:val="21"/>
        </w:rPr>
        <w:t xml:space="preserve">.</w:t>
      </w:r>
    </w:p>
    <w:p>
      <w:pPr>
        <w:numPr>
          <w:ilvl w:val="0"/>
          <w:numId w:val="65"/>
        </w:numPr>
        <w:spacing w:line="360" w:before="105" w:after="105" w:lineRule="auto"/>
      </w:pPr>
      <w:r>
        <w:rPr>
          <w:rFonts w:eastAsia="inter" w:cs="inter" w:ascii="inter" w:hAnsi="inter"/>
          <w:b/>
          <w:color w:val="000000"/>
          <w:sz w:val="21"/>
        </w:rPr>
        <w:t xml:space="preserve">Common-Mode Chokes:</w:t>
      </w:r>
      <w:r>
        <w:rPr>
          <w:rFonts w:eastAsia="inter" w:cs="inter" w:ascii="inter" w:hAnsi="inter"/>
          <w:color w:val="000000"/>
          <w:sz w:val="21"/>
        </w:rPr>
        <w:t xml:space="preserve"> Use common-mode chokes to reduce interference by attenuating noise currents that appear simultaneously and in phase on both conductors.</w:t>
      </w:r>
    </w:p>
    <w:p>
      <w:pPr>
        <w:numPr>
          <w:ilvl w:val="0"/>
          <w:numId w:val="65"/>
        </w:numPr>
        <w:spacing w:line="360" w:before="105" w:after="105" w:lineRule="auto"/>
      </w:pPr>
      <w:r>
        <w:rPr>
          <w:rFonts w:eastAsia="inter" w:cs="inter" w:ascii="inter" w:hAnsi="inter"/>
          <w:b/>
          <w:color w:val="000000"/>
          <w:sz w:val="21"/>
        </w:rPr>
        <w:t xml:space="preserve">EMI Filters:</w:t>
      </w:r>
      <w:r>
        <w:rPr>
          <w:rFonts w:eastAsia="inter" w:cs="inter" w:ascii="inter" w:hAnsi="inter"/>
          <w:color w:val="000000"/>
          <w:sz w:val="21"/>
        </w:rPr>
        <w:t xml:space="preserve"> Install EMI filters near the power entry point to suppress conducted and radiated emissions on supply lines; careful placement close to noise sources improves effectiveness </w:t>
      </w:r>
      <w:bookmarkStart w:id="273" w:name="fnref399"/>
      <w:bookmarkEnd w:id="273"/>
      <w:hyperlink w:anchor="fn399">
        <w:r>
          <w:rPr>
            <w:rFonts w:eastAsia="inter" w:cs="inter" w:ascii="inter" w:hAnsi="inter"/>
            <w:color w:val="#000"/>
            <w:sz w:val="21"/>
            <w:u w:val="single"/>
            <w:vertAlign w:val="superscript"/>
          </w:rPr>
          <w:t xml:space="preserve">[399]</w:t>
        </w:r>
      </w:hyperlink>
      <w:bookmarkStart w:id="274" w:name="fnref397:5"/>
      <w:bookmarkEnd w:id="274"/>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numPr>
          <w:ilvl w:val="0"/>
          <w:numId w:val="65"/>
        </w:numPr>
        <w:spacing w:line="360" w:before="105" w:after="105" w:lineRule="auto"/>
      </w:pPr>
      <w:r>
        <w:rPr>
          <w:rFonts w:eastAsia="inter" w:cs="inter" w:ascii="inter" w:hAnsi="inter"/>
          <w:b/>
          <w:color w:val="000000"/>
          <w:sz w:val="21"/>
        </w:rPr>
        <w:t xml:space="preserve">Low-Pass Filters:</w:t>
      </w:r>
      <w:r>
        <w:rPr>
          <w:rFonts w:eastAsia="inter" w:cs="inter" w:ascii="inter" w:hAnsi="inter"/>
          <w:color w:val="000000"/>
          <w:sz w:val="21"/>
        </w:rPr>
        <w:t xml:space="preserve"> Design low-pass filters with appropriate cutoff frequencies to block RF and high-frequency noise while allowing desired signal frequencies to pass </w:t>
      </w:r>
      <w:bookmarkStart w:id="275" w:name="fnref400"/>
      <w:bookmarkEnd w:id="275"/>
      <w:hyperlink w:anchor="fn400">
        <w:r>
          <w:rPr>
            <w:rFonts w:eastAsia="inter" w:cs="inter" w:ascii="inter" w:hAnsi="inter"/>
            <w:color w:val="#000"/>
            <w:sz w:val="21"/>
            <w:u w:val="single"/>
            <w:vertAlign w:val="superscript"/>
          </w:rPr>
          <w:t xml:space="preserve">[400]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Additional Best Practices</w:t>
      </w:r>
    </w:p>
    <w:p>
      <w:pPr>
        <w:numPr>
          <w:ilvl w:val="0"/>
          <w:numId w:val="66"/>
        </w:numPr>
        <w:spacing w:line="360" w:before="105" w:after="105" w:lineRule="auto"/>
      </w:pPr>
      <w:r>
        <w:rPr>
          <w:rFonts w:eastAsia="inter" w:cs="inter" w:ascii="inter" w:hAnsi="inter"/>
          <w:b/>
          <w:color w:val="000000"/>
          <w:sz w:val="21"/>
        </w:rPr>
        <w:t xml:space="preserve">Component Layout:</w:t>
      </w:r>
      <w:r>
        <w:rPr>
          <w:rFonts w:eastAsia="inter" w:cs="inter" w:ascii="inter" w:hAnsi="inter"/>
          <w:color w:val="000000"/>
          <w:sz w:val="21"/>
        </w:rPr>
        <w:t xml:space="preserve"> Arrange sensitive components away from high-frequency switching elements and noise sources. Use proper PCB layout techniques like ground planes, controlled impedance traces, and differential routing </w:t>
      </w:r>
      <w:bookmarkStart w:id="276" w:name="fnref397:6"/>
      <w:bookmarkEnd w:id="276"/>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numPr>
          <w:ilvl w:val="0"/>
          <w:numId w:val="66"/>
        </w:numPr>
        <w:spacing w:line="360" w:before="105" w:after="105" w:lineRule="auto"/>
      </w:pPr>
      <w:r>
        <w:rPr>
          <w:rFonts w:eastAsia="inter" w:cs="inter" w:ascii="inter" w:hAnsi="inter"/>
          <w:b/>
          <w:color w:val="000000"/>
          <w:sz w:val="21"/>
        </w:rPr>
        <w:t xml:space="preserve">Balanced Differential Signaling:</w:t>
      </w:r>
      <w:r>
        <w:rPr>
          <w:rFonts w:eastAsia="inter" w:cs="inter" w:ascii="inter" w:hAnsi="inter"/>
          <w:color w:val="000000"/>
          <w:sz w:val="21"/>
        </w:rPr>
        <w:t xml:space="preserve"> Employ differential signaling to take advantage of common-mode noise rejection and reduce susceptibility to interference </w:t>
      </w:r>
      <w:bookmarkStart w:id="277" w:name="fnref397:7"/>
      <w:bookmarkEnd w:id="277"/>
      <w:hyperlink w:anchor="fn397">
        <w:r>
          <w:rPr>
            <w:rFonts w:eastAsia="inter" w:cs="inter" w:ascii="inter" w:hAnsi="inter"/>
            <w:color w:val="#000"/>
            <w:sz w:val="21"/>
            <w:u w:val="single"/>
            <w:vertAlign w:val="superscript"/>
          </w:rPr>
          <w:t xml:space="preserve">[397]</w:t>
        </w:r>
      </w:hyperlink>
      <w:r>
        <w:rPr>
          <w:rFonts w:eastAsia="inter" w:cs="inter" w:ascii="inter" w:hAnsi="inter"/>
          <w:color w:val="000000"/>
          <w:sz w:val="21"/>
        </w:rPr>
        <w:t xml:space="preserve">.</w:t>
      </w:r>
    </w:p>
    <w:p>
      <w:pPr>
        <w:numPr>
          <w:ilvl w:val="0"/>
          <w:numId w:val="66"/>
        </w:numPr>
        <w:spacing w:line="360" w:before="105" w:after="105" w:lineRule="auto"/>
      </w:pPr>
      <w:r>
        <w:rPr>
          <w:rFonts w:eastAsia="inter" w:cs="inter" w:ascii="inter" w:hAnsi="inter"/>
          <w:b/>
          <w:color w:val="000000"/>
          <w:sz w:val="21"/>
        </w:rPr>
        <w:t xml:space="preserve">Use of Ferrites and Capacitors:</w:t>
      </w:r>
      <w:r>
        <w:rPr>
          <w:rFonts w:eastAsia="inter" w:cs="inter" w:ascii="inter" w:hAnsi="inter"/>
          <w:color w:val="000000"/>
          <w:sz w:val="21"/>
        </w:rPr>
        <w:t xml:space="preserve"> Add ferrite beads and bypass capacitors for further suppression of high-frequency noise on signal and power lines.</w:t>
      </w:r>
    </w:p>
    <w:p>
      <w:pPr>
        <w:numPr>
          <w:ilvl w:val="0"/>
          <w:numId w:val="66"/>
        </w:numPr>
        <w:spacing w:line="360" w:before="105" w:after="105" w:lineRule="auto"/>
      </w:pPr>
      <w:r>
        <w:rPr>
          <w:rFonts w:eastAsia="inter" w:cs="inter" w:ascii="inter" w:hAnsi="inter"/>
          <w:b/>
          <w:color w:val="000000"/>
          <w:sz w:val="21"/>
        </w:rPr>
        <w:t xml:space="preserve">Shielded Enclosures:</w:t>
      </w:r>
      <w:r>
        <w:rPr>
          <w:rFonts w:eastAsia="inter" w:cs="inter" w:ascii="inter" w:hAnsi="inter"/>
          <w:color w:val="000000"/>
          <w:sz w:val="21"/>
        </w:rPr>
        <w:t xml:space="preserve"> Enclose critical circuits and cables in grounded metal housings to provide EM shielding.</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Effective low-noise wiring involves twisting and shielding cables, maintaining short and separate routing for signal and power lines, and implementing rigorous grounding methods. These, combined with carefully designed passive LC or EMI filters, common-mode chokes, and low-pass filters, form the foundation to suppress electrical noise and preserve signal integrity in precision measurement and electronic systems</w:t>
      </w:r>
      <w:bookmarkStart w:id="278" w:name="fnref397:8"/>
      <w:bookmarkEnd w:id="278"/>
      <w:hyperlink w:anchor="fn397">
        <w:r>
          <w:rPr>
            <w:rFonts w:eastAsia="inter" w:cs="inter" w:ascii="inter" w:hAnsi="inter"/>
            <w:color w:val="#000"/>
            <w:u w:val="single"/>
            <w:vertAlign w:val="superscript"/>
          </w:rPr>
          <w:t xml:space="preserve">[397]</w:t>
        </w:r>
      </w:hyperlink>
      <w:bookmarkStart w:id="279" w:name="fnref398:1"/>
      <w:bookmarkEnd w:id="279"/>
      <w:hyperlink w:anchor="fn398">
        <w:r>
          <w:rPr>
            <w:rFonts w:eastAsia="inter" w:cs="inter" w:ascii="inter" w:hAnsi="inter"/>
            <w:color w:val="#000"/>
            <w:u w:val="single"/>
            <w:vertAlign w:val="superscript"/>
          </w:rPr>
          <w:t xml:space="preserve">[398]</w:t>
        </w:r>
      </w:hyperlink>
      <w:bookmarkStart w:id="280" w:name="fnref400:1"/>
      <w:bookmarkEnd w:id="280"/>
      <w:hyperlink w:anchor="fn400">
        <w:r>
          <w:rPr>
            <w:rFonts w:eastAsia="inter" w:cs="inter" w:ascii="inter" w:hAnsi="inter"/>
            <w:color w:val="#000"/>
            <w:u w:val="single"/>
            <w:vertAlign w:val="superscript"/>
          </w:rPr>
          <w:t xml:space="preserve">[400]</w:t>
        </w:r>
      </w:hyperlink>
      <w:bookmarkStart w:id="281" w:name="fnref396:2"/>
      <w:bookmarkEnd w:id="281"/>
      <w:hyperlink w:anchor="fn396">
        <w:r>
          <w:rPr>
            <w:rFonts w:eastAsia="inter" w:cs="inter" w:ascii="inter" w:hAnsi="inter"/>
            <w:color w:val="#000"/>
            <w:u w:val="single"/>
            <w:vertAlign w:val="superscript"/>
          </w:rPr>
          <w:t xml:space="preserve">[396]</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If desired, I can provide specific circuit examples or layout guidelines for implementing these strategies.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Superfluid helium bath systems</w:t>
      </w:r>
    </w:p>
    <w:p>
      <w:pPr>
        <w:spacing w:line="360" w:after="210" w:lineRule="auto"/>
      </w:pPr>
      <w:r>
        <w:rPr>
          <w:rFonts w:eastAsia="inter" w:cs="inter" w:ascii="inter" w:hAnsi="inter"/>
          <w:color w:val="000000"/>
        </w:rPr>
        <w:t xml:space="preserve">Superfluid helium bath systems, commonly used for cooling superconducting magnets and other ultra-low temperature applications, utilize the unique properties of helium below its lambda point (2.17 K):</w:t>
      </w:r>
    </w:p>
    <w:p>
      <w:pPr>
        <w:spacing w:line="360" w:before="315" w:after="105" w:lineRule="auto"/>
        <w:ind w:left="-30"/>
        <w:jc w:val="left"/>
      </w:pPr>
      <w:r>
        <w:rPr>
          <w:rFonts w:eastAsia="inter" w:cs="inter" w:ascii="inter" w:hAnsi="inter"/>
          <w:b/>
          <w:color w:val="000000"/>
          <w:sz w:val="24"/>
        </w:rPr>
        <w:t xml:space="preserve">Basics of Superfluid Helium (He-II)</w:t>
      </w:r>
    </w:p>
    <w:p>
      <w:pPr>
        <w:numPr>
          <w:ilvl w:val="0"/>
          <w:numId w:val="67"/>
        </w:numPr>
        <w:spacing w:line="360" w:before="105" w:after="105" w:lineRule="auto"/>
      </w:pPr>
      <w:r>
        <w:rPr>
          <w:rFonts w:eastAsia="inter" w:cs="inter" w:ascii="inter" w:hAnsi="inter"/>
          <w:color w:val="000000"/>
          <w:sz w:val="21"/>
        </w:rPr>
        <w:t xml:space="preserve">Helium enters a superfluid phase below 2.17 K (lambda transition).</w:t>
      </w:r>
    </w:p>
    <w:p>
      <w:pPr>
        <w:numPr>
          <w:ilvl w:val="0"/>
          <w:numId w:val="67"/>
        </w:numPr>
        <w:spacing w:line="360" w:before="105" w:after="105" w:lineRule="auto"/>
      </w:pPr>
      <w:r>
        <w:rPr>
          <w:rFonts w:eastAsia="inter" w:cs="inter" w:ascii="inter" w:hAnsi="inter"/>
          <w:color w:val="000000"/>
          <w:sz w:val="21"/>
        </w:rPr>
        <w:t xml:space="preserve">The phase comprises two fluid components: a viscous normal fluid and an inviscid superfluid with zero viscosity and zero entropy.</w:t>
      </w:r>
    </w:p>
    <w:p>
      <w:pPr>
        <w:numPr>
          <w:ilvl w:val="0"/>
          <w:numId w:val="67"/>
        </w:numPr>
        <w:spacing w:line="360" w:before="105" w:after="105" w:lineRule="auto"/>
      </w:pPr>
      <w:r>
        <w:rPr>
          <w:rFonts w:eastAsia="inter" w:cs="inter" w:ascii="inter" w:hAnsi="inter"/>
          <w:color w:val="000000"/>
          <w:sz w:val="21"/>
        </w:rPr>
        <w:t xml:space="preserve">Superfluid helium can flow without friction through tiny pores and over surfaces (film flow).</w:t>
      </w:r>
    </w:p>
    <w:p>
      <w:pPr>
        <w:numPr>
          <w:ilvl w:val="0"/>
          <w:numId w:val="67"/>
        </w:numPr>
        <w:spacing w:line="360" w:before="105" w:after="105" w:lineRule="auto"/>
      </w:pPr>
      <w:r>
        <w:rPr>
          <w:rFonts w:eastAsia="inter" w:cs="inter" w:ascii="inter" w:hAnsi="inter"/>
          <w:color w:val="000000"/>
          <w:sz w:val="21"/>
        </w:rPr>
        <w:t xml:space="preserve">Exhibits extraordinary thermal conductivity due to the two-fluid hydrodynamics, allowing efficient heat transport.</w:t>
      </w:r>
    </w:p>
    <w:p>
      <w:pPr>
        <w:spacing w:line="360" w:before="315" w:after="105" w:lineRule="auto"/>
        <w:ind w:left="-30"/>
        <w:jc w:val="left"/>
      </w:pPr>
      <w:r>
        <w:rPr>
          <w:rFonts w:eastAsia="inter" w:cs="inter" w:ascii="inter" w:hAnsi="inter"/>
          <w:b/>
          <w:color w:val="000000"/>
          <w:sz w:val="24"/>
        </w:rPr>
        <w:t xml:space="preserve">Cooling Approaches in Superfluid Helium Bath Systems</w:t>
      </w:r>
    </w:p>
    <w:p>
      <w:pPr>
        <w:numPr>
          <w:ilvl w:val="0"/>
          <w:numId w:val="68"/>
        </w:numPr>
        <w:spacing w:line="360" w:before="105" w:after="105" w:lineRule="auto"/>
      </w:pPr>
      <w:r>
        <w:rPr>
          <w:rFonts w:eastAsia="inter" w:cs="inter" w:ascii="inter" w:hAnsi="inter"/>
          <w:b/>
          <w:color w:val="000000"/>
          <w:sz w:val="21"/>
        </w:rPr>
        <w:t xml:space="preserve">Atmospheric Pressure Baths:</w:t>
      </w:r>
      <w:r>
        <w:rPr>
          <w:rFonts w:eastAsia="inter" w:cs="inter" w:ascii="inter" w:hAnsi="inter"/>
          <w:color w:val="000000"/>
          <w:sz w:val="21"/>
        </w:rPr>
        <w:t xml:space="preserve"> The helium bath is maintained at about atmospheric pressure near 2.17 K.</w:t>
      </w:r>
    </w:p>
    <w:p>
      <w:pPr>
        <w:numPr>
          <w:ilvl w:val="0"/>
          <w:numId w:val="68"/>
        </w:numPr>
        <w:spacing w:line="360" w:before="105" w:after="105" w:lineRule="auto"/>
      </w:pPr>
      <w:r>
        <w:rPr>
          <w:rFonts w:eastAsia="inter" w:cs="inter" w:ascii="inter" w:hAnsi="inter"/>
          <w:b/>
          <w:color w:val="000000"/>
          <w:sz w:val="21"/>
        </w:rPr>
        <w:t xml:space="preserve">Saturated Baths at Sub-Atmospheric Pressure:</w:t>
      </w:r>
      <w:r>
        <w:rPr>
          <w:rFonts w:eastAsia="inter" w:cs="inter" w:ascii="inter" w:hAnsi="inter"/>
          <w:color w:val="000000"/>
          <w:sz w:val="21"/>
        </w:rPr>
        <w:t xml:space="preserve"> By reducing pressure via pumping, temperatures down to 1.8–2.0 K can be achieved.</w:t>
      </w:r>
    </w:p>
    <w:p>
      <w:pPr>
        <w:numPr>
          <w:ilvl w:val="0"/>
          <w:numId w:val="68"/>
        </w:numPr>
        <w:spacing w:line="360" w:before="105" w:after="105" w:lineRule="auto"/>
      </w:pPr>
      <w:r>
        <w:rPr>
          <w:rFonts w:eastAsia="inter" w:cs="inter" w:ascii="inter" w:hAnsi="inter"/>
          <w:b/>
          <w:color w:val="000000"/>
          <w:sz w:val="21"/>
        </w:rPr>
        <w:t xml:space="preserve">Pressurized Systems:</w:t>
      </w:r>
      <w:r>
        <w:rPr>
          <w:rFonts w:eastAsia="inter" w:cs="inter" w:ascii="inter" w:hAnsi="inter"/>
          <w:color w:val="000000"/>
          <w:sz w:val="21"/>
        </w:rPr>
        <w:t xml:space="preserve"> Helium is maintained under pressure (about 1 bar) in the superfluid phase to optimize thermal stability and conduction.</w:t>
      </w:r>
    </w:p>
    <w:p>
      <w:pPr>
        <w:numPr>
          <w:ilvl w:val="0"/>
          <w:numId w:val="68"/>
        </w:numPr>
        <w:spacing w:line="360" w:before="105" w:after="105" w:lineRule="auto"/>
      </w:pPr>
      <w:r>
        <w:rPr>
          <w:rFonts w:eastAsia="inter" w:cs="inter" w:ascii="inter" w:hAnsi="inter"/>
          <w:b/>
          <w:color w:val="000000"/>
          <w:sz w:val="21"/>
        </w:rPr>
        <w:t xml:space="preserve">Restricted Conduction ("Claudet" Bath):</w:t>
      </w:r>
      <w:r>
        <w:rPr>
          <w:rFonts w:eastAsia="inter" w:cs="inter" w:ascii="inter" w:hAnsi="inter"/>
          <w:color w:val="000000"/>
          <w:sz w:val="21"/>
        </w:rPr>
        <w:t xml:space="preserve"> Inserts thermal resistance to the bath, allowing sub-cooling below the lambda point by reducing thermal conduction.</w:t>
      </w:r>
    </w:p>
    <w:p>
      <w:pPr>
        <w:numPr>
          <w:ilvl w:val="0"/>
          <w:numId w:val="68"/>
        </w:numPr>
        <w:spacing w:line="360" w:before="105" w:after="105" w:lineRule="auto"/>
      </w:pPr>
      <w:r>
        <w:rPr>
          <w:rFonts w:eastAsia="inter" w:cs="inter" w:ascii="inter" w:hAnsi="inter"/>
          <w:color w:val="000000"/>
          <w:sz w:val="21"/>
        </w:rPr>
        <w:t xml:space="preserve">Flow of helium in the bath is closely controlled to balance thermal loads and maintain stable operating temperature.</w:t>
      </w:r>
    </w:p>
    <w:p>
      <w:pPr>
        <w:spacing w:line="360" w:before="315" w:after="105" w:lineRule="auto"/>
        <w:ind w:left="-30"/>
        <w:jc w:val="left"/>
      </w:pPr>
      <w:r>
        <w:rPr>
          <w:rFonts w:eastAsia="inter" w:cs="inter" w:ascii="inter" w:hAnsi="inter"/>
          <w:b/>
          <w:color w:val="000000"/>
          <w:sz w:val="24"/>
        </w:rPr>
        <w:t xml:space="preserve">Heat Transfer in Superfluid Baths</w:t>
      </w:r>
    </w:p>
    <w:p>
      <w:pPr>
        <w:numPr>
          <w:ilvl w:val="0"/>
          <w:numId w:val="69"/>
        </w:numPr>
        <w:spacing w:line="360" w:before="105" w:after="105" w:lineRule="auto"/>
      </w:pPr>
      <w:r>
        <w:rPr>
          <w:rFonts w:eastAsia="inter" w:cs="inter" w:ascii="inter" w:hAnsi="inter"/>
          <w:color w:val="000000"/>
          <w:sz w:val="21"/>
        </w:rPr>
        <w:t xml:space="preserve">Heat transport is dominated by "second sound," a temperature wave unique to superfluid helium.</w:t>
      </w:r>
    </w:p>
    <w:p>
      <w:pPr>
        <w:numPr>
          <w:ilvl w:val="0"/>
          <w:numId w:val="69"/>
        </w:numPr>
        <w:spacing w:line="360" w:before="105" w:after="105" w:lineRule="auto"/>
      </w:pPr>
      <w:r>
        <w:rPr>
          <w:rFonts w:eastAsia="inter" w:cs="inter" w:ascii="inter" w:hAnsi="inter"/>
          <w:color w:val="000000"/>
          <w:sz w:val="21"/>
        </w:rPr>
        <w:t xml:space="preserve">Gorter-Mellink law describes non-linear heat conduction regime.</w:t>
      </w:r>
    </w:p>
    <w:p>
      <w:pPr>
        <w:numPr>
          <w:ilvl w:val="0"/>
          <w:numId w:val="69"/>
        </w:numPr>
        <w:spacing w:line="360" w:before="105" w:after="105" w:lineRule="auto"/>
      </w:pPr>
      <w:r>
        <w:rPr>
          <w:rFonts w:eastAsia="inter" w:cs="inter" w:ascii="inter" w:hAnsi="inter"/>
          <w:color w:val="000000"/>
          <w:sz w:val="21"/>
        </w:rPr>
        <w:t xml:space="preserve">At high heat flux, turbulent flow of the two components enhances heat transfer.</w:t>
      </w:r>
    </w:p>
    <w:p>
      <w:pPr>
        <w:numPr>
          <w:ilvl w:val="0"/>
          <w:numId w:val="69"/>
        </w:numPr>
        <w:spacing w:line="360" w:before="105" w:after="105" w:lineRule="auto"/>
      </w:pPr>
      <w:r>
        <w:rPr>
          <w:rFonts w:eastAsia="inter" w:cs="inter" w:ascii="inter" w:hAnsi="inter"/>
          <w:color w:val="000000"/>
          <w:sz w:val="21"/>
        </w:rPr>
        <w:t xml:space="preserve">High specific heat capacity and thermal conductivity provide superior quench protection for superconducting magnets.</w:t>
      </w:r>
    </w:p>
    <w:p>
      <w:pPr>
        <w:spacing w:line="360" w:before="315" w:after="105" w:lineRule="auto"/>
        <w:ind w:left="-30"/>
        <w:jc w:val="left"/>
      </w:pPr>
      <w:r>
        <w:rPr>
          <w:rFonts w:eastAsia="inter" w:cs="inter" w:ascii="inter" w:hAnsi="inter"/>
          <w:b/>
          <w:color w:val="000000"/>
          <w:sz w:val="24"/>
        </w:rPr>
        <w:t xml:space="preserve">Applications</w:t>
      </w:r>
    </w:p>
    <w:p>
      <w:pPr>
        <w:numPr>
          <w:ilvl w:val="0"/>
          <w:numId w:val="70"/>
        </w:numPr>
        <w:spacing w:line="360" w:before="105" w:after="105" w:lineRule="auto"/>
      </w:pPr>
      <w:r>
        <w:rPr>
          <w:rFonts w:eastAsia="inter" w:cs="inter" w:ascii="inter" w:hAnsi="inter"/>
          <w:color w:val="000000"/>
          <w:sz w:val="21"/>
        </w:rPr>
        <w:t xml:space="preserve">Widely used for cooling superconducting radio frequency (SRF) cavities (particle accelerators), high-field magnets (MRI, NMR, fusion).</w:t>
      </w:r>
    </w:p>
    <w:p>
      <w:pPr>
        <w:numPr>
          <w:ilvl w:val="0"/>
          <w:numId w:val="70"/>
        </w:numPr>
        <w:spacing w:line="360" w:before="105" w:after="105" w:lineRule="auto"/>
      </w:pPr>
      <w:r>
        <w:rPr>
          <w:rFonts w:eastAsia="inter" w:cs="inter" w:ascii="inter" w:hAnsi="inter"/>
          <w:color w:val="000000"/>
          <w:sz w:val="21"/>
        </w:rPr>
        <w:t xml:space="preserve">Enables operation at temperatures well below the helium boiling point (4.2 K), improving superconductor critical current.</w:t>
      </w:r>
    </w:p>
    <w:p>
      <w:pPr>
        <w:numPr>
          <w:ilvl w:val="0"/>
          <w:numId w:val="70"/>
        </w:numPr>
        <w:spacing w:line="360" w:before="105" w:after="105" w:lineRule="auto"/>
      </w:pPr>
      <w:r>
        <w:rPr>
          <w:rFonts w:eastAsia="inter" w:cs="inter" w:ascii="inter" w:hAnsi="inter"/>
          <w:color w:val="000000"/>
          <w:sz w:val="21"/>
        </w:rPr>
        <w:t xml:space="preserve">Incorporated in large helium cryostats with careful management of helium flow and pressure.</w:t>
      </w:r>
    </w:p>
    <w:p>
      <w:pPr>
        <w:spacing w:line="360" w:before="315" w:after="105" w:lineRule="auto"/>
        <w:ind w:left="-30"/>
        <w:jc w:val="left"/>
      </w:pPr>
      <w:r>
        <w:rPr>
          <w:rFonts w:eastAsia="inter" w:cs="inter" w:ascii="inter" w:hAnsi="inter"/>
          <w:b/>
          <w:color w:val="000000"/>
          <w:sz w:val="24"/>
        </w:rPr>
        <w:t xml:space="preserve">Challenges and Considerations</w:t>
      </w:r>
    </w:p>
    <w:p>
      <w:pPr>
        <w:numPr>
          <w:ilvl w:val="0"/>
          <w:numId w:val="71"/>
        </w:numPr>
        <w:spacing w:line="360" w:before="105" w:after="105" w:lineRule="auto"/>
      </w:pPr>
      <w:r>
        <w:rPr>
          <w:rFonts w:eastAsia="inter" w:cs="inter" w:ascii="inter" w:hAnsi="inter"/>
          <w:color w:val="000000"/>
          <w:sz w:val="21"/>
        </w:rPr>
        <w:t xml:space="preserve">Managing helium flow to avoid mechanical vibrations (microphonics).</w:t>
      </w:r>
    </w:p>
    <w:p>
      <w:pPr>
        <w:numPr>
          <w:ilvl w:val="0"/>
          <w:numId w:val="71"/>
        </w:numPr>
        <w:spacing w:line="360" w:before="105" w:after="105" w:lineRule="auto"/>
      </w:pPr>
      <w:r>
        <w:rPr>
          <w:rFonts w:eastAsia="inter" w:cs="inter" w:ascii="inter" w:hAnsi="inter"/>
          <w:color w:val="000000"/>
          <w:sz w:val="21"/>
        </w:rPr>
        <w:t xml:space="preserve">Minimizing thermal gradients to avoid quenches.</w:t>
      </w:r>
    </w:p>
    <w:p>
      <w:pPr>
        <w:numPr>
          <w:ilvl w:val="0"/>
          <w:numId w:val="71"/>
        </w:numPr>
        <w:spacing w:line="360" w:before="105" w:after="105" w:lineRule="auto"/>
      </w:pPr>
      <w:r>
        <w:rPr>
          <w:rFonts w:eastAsia="inter" w:cs="inter" w:ascii="inter" w:hAnsi="inter"/>
          <w:color w:val="000000"/>
          <w:sz w:val="21"/>
        </w:rPr>
        <w:t xml:space="preserve">Using specialized materials for heat exchangers to optimize interface heat transfer (related to Kapitza resistance).</w:t>
      </w:r>
    </w:p>
    <w:p>
      <w:pPr>
        <w:numPr>
          <w:ilvl w:val="0"/>
          <w:numId w:val="71"/>
        </w:numPr>
        <w:spacing w:line="360" w:before="105" w:after="105" w:lineRule="auto"/>
      </w:pPr>
      <w:r>
        <w:rPr>
          <w:rFonts w:eastAsia="inter" w:cs="inter" w:ascii="inter" w:hAnsi="inter"/>
          <w:color w:val="000000"/>
          <w:sz w:val="21"/>
        </w:rPr>
        <w:t xml:space="preserve">Avoiding dry-out and film boiling within bath and cooling channels.</w:t>
      </w:r>
    </w:p>
    <w:p>
      <w:pPr>
        <w:spacing w:line="360" w:after="210" w:lineRule="auto"/>
      </w:pPr>
      <w:r>
        <w:rPr>
          <w:rFonts w:eastAsia="inter" w:cs="inter" w:ascii="inter" w:hAnsi="inter"/>
          <w:color w:val="000000"/>
        </w:rPr>
        <w:t xml:space="preserve">In summary, superfluid helium bath systems rely on highly specialized thermodynamic and fluid dynamic properties of helium below its lambda transition to provide efficient, stable cooling at ~2 K and below. They form the backbone of modern ultra-low temperature cryogenics critical to high-performance superconductivity applications </w:t>
      </w:r>
      <w:bookmarkStart w:id="282" w:name="fnref416"/>
      <w:bookmarkEnd w:id="282"/>
      <w:hyperlink w:anchor="fn416">
        <w:r>
          <w:rPr>
            <w:rFonts w:eastAsia="inter" w:cs="inter" w:ascii="inter" w:hAnsi="inter"/>
            <w:color w:val="#000"/>
            <w:u w:val="single"/>
            <w:vertAlign w:val="superscript"/>
          </w:rPr>
          <w:t xml:space="preserve">[416]</w:t>
        </w:r>
      </w:hyperlink>
      <w:bookmarkStart w:id="283" w:name="fnref417"/>
      <w:bookmarkEnd w:id="283"/>
      <w:hyperlink w:anchor="fn417">
        <w:r>
          <w:rPr>
            <w:rFonts w:eastAsia="inter" w:cs="inter" w:ascii="inter" w:hAnsi="inter"/>
            <w:color w:val="#000"/>
            <w:u w:val="single"/>
            <w:vertAlign w:val="superscript"/>
          </w:rPr>
          <w:t xml:space="preserve">[417]</w:t>
        </w:r>
      </w:hyperlink>
      <w:bookmarkStart w:id="284" w:name="fnref418"/>
      <w:bookmarkEnd w:id="284"/>
      <w:hyperlink w:anchor="fn418">
        <w:r>
          <w:rPr>
            <w:rFonts w:eastAsia="inter" w:cs="inter" w:ascii="inter" w:hAnsi="inter"/>
            <w:color w:val="#000"/>
            <w:u w:val="single"/>
            <w:vertAlign w:val="superscript"/>
          </w:rPr>
          <w:t xml:space="preserve">[418]</w:t>
        </w:r>
      </w:hyperlink>
      <w:bookmarkStart w:id="285" w:name="fnref419"/>
      <w:bookmarkEnd w:id="285"/>
      <w:hyperlink w:anchor="fn419">
        <w:r>
          <w:rPr>
            <w:rFonts w:eastAsia="inter" w:cs="inter" w:ascii="inter" w:hAnsi="inter"/>
            <w:color w:val="#000"/>
            <w:u w:val="single"/>
            <w:vertAlign w:val="superscript"/>
          </w:rPr>
          <w:t xml:space="preserve">[419]</w:t>
        </w:r>
      </w:hyperlink>
      <w:bookmarkStart w:id="286" w:name="fnref420"/>
      <w:bookmarkEnd w:id="286"/>
      <w:hyperlink w:anchor="fn420">
        <w:r>
          <w:rPr>
            <w:rFonts w:eastAsia="inter" w:cs="inter" w:ascii="inter" w:hAnsi="inter"/>
            <w:color w:val="#000"/>
            <w:u w:val="single"/>
            <w:vertAlign w:val="superscript"/>
          </w:rPr>
          <w:t xml:space="preserve">[420]</w:t>
        </w:r>
      </w:hyperlink>
      <w:bookmarkStart w:id="287" w:name="fnref421"/>
      <w:bookmarkEnd w:id="287"/>
      <w:hyperlink w:anchor="fn421">
        <w:r>
          <w:rPr>
            <w:rFonts w:eastAsia="inter" w:cs="inter" w:ascii="inter" w:hAnsi="inter"/>
            <w:color w:val="#000"/>
            <w:u w:val="single"/>
            <w:vertAlign w:val="superscript"/>
          </w:rPr>
          <w:t xml:space="preserve">[421]</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MgB2 trapped-field behavior near 2 K</w:t>
      </w:r>
    </w:p>
    <w:p>
      <w:pPr>
        <w:spacing w:line="360" w:after="210" w:lineRule="auto"/>
      </w:pPr>
      <w:r>
        <w:rPr>
          <w:rFonts w:eastAsia="inter" w:cs="inter" w:ascii="inter" w:hAnsi="inter"/>
          <w:color w:val="000000"/>
        </w:rPr>
        <w:t xml:space="preserve">MgB2 (magnesium diboride) exhibits promising trapped-field behavior near 2 K, which makes it suitable for superconducting magnet applications:</w:t>
      </w:r>
    </w:p>
    <w:p>
      <w:pPr>
        <w:numPr>
          <w:ilvl w:val="0"/>
          <w:numId w:val="72"/>
        </w:numPr>
        <w:spacing w:line="360" w:before="105" w:after="105" w:lineRule="auto"/>
      </w:pPr>
      <w:r>
        <w:rPr>
          <w:rFonts w:eastAsia="inter" w:cs="inter" w:ascii="inter" w:hAnsi="inter"/>
          <w:color w:val="000000"/>
          <w:sz w:val="21"/>
        </w:rPr>
        <w:t xml:space="preserve">At temperatures near 2 K (and below 4-5 K), MgB2 can trap significant magnetic fields due to relatively high critical current densities (Jc) of the material.</w:t>
      </w:r>
    </w:p>
    <w:p>
      <w:pPr>
        <w:numPr>
          <w:ilvl w:val="0"/>
          <w:numId w:val="72"/>
        </w:numPr>
        <w:spacing w:line="360" w:before="105" w:after="105" w:lineRule="auto"/>
      </w:pPr>
      <w:r>
        <w:rPr>
          <w:rFonts w:eastAsia="inter" w:cs="inter" w:ascii="inter" w:hAnsi="inter"/>
          <w:color w:val="000000"/>
          <w:sz w:val="21"/>
        </w:rPr>
        <w:t xml:space="preserve">Experimental results show trapped fields over 3 Tesla have been achieved on bulk MgB2 samples around 4 K, with some reports of approaching or exceeding 4 T in specialized stacks or doped samples near 2 K </w:t>
      </w:r>
      <w:bookmarkStart w:id="288" w:name="fnref436"/>
      <w:bookmarkEnd w:id="288"/>
      <w:hyperlink w:anchor="fn436">
        <w:r>
          <w:rPr>
            <w:rFonts w:eastAsia="inter" w:cs="inter" w:ascii="inter" w:hAnsi="inter"/>
            <w:color w:val="#000"/>
            <w:sz w:val="21"/>
            <w:u w:val="single"/>
            <w:vertAlign w:val="superscript"/>
          </w:rPr>
          <w:t xml:space="preserve">[436]</w:t>
        </w:r>
      </w:hyperlink>
      <w:r>
        <w:rPr>
          <w:rFonts w:eastAsia="inter" w:cs="inter" w:ascii="inter" w:hAnsi="inter"/>
          <w:color w:val="000000"/>
          <w:sz w:val="21"/>
        </w:rPr>
        <w:t xml:space="preserve">.</w:t>
      </w:r>
    </w:p>
    <w:p>
      <w:pPr>
        <w:numPr>
          <w:ilvl w:val="0"/>
          <w:numId w:val="72"/>
        </w:numPr>
        <w:spacing w:line="360" w:before="105" w:after="105" w:lineRule="auto"/>
      </w:pPr>
      <w:r>
        <w:rPr>
          <w:rFonts w:eastAsia="inter" w:cs="inter" w:ascii="inter" w:hAnsi="inter"/>
          <w:color w:val="000000"/>
          <w:sz w:val="21"/>
        </w:rPr>
        <w:t xml:space="preserve">The trapped field magnitude depends strongly on the quality of pinning centers, grain connectivity, doping (such as carbon doping), and sample size. Enhancing grain boundary pinning and optimizing doping increase Jc and thus the achievable trapped field </w:t>
      </w:r>
      <w:bookmarkStart w:id="289" w:name="fnref437"/>
      <w:bookmarkEnd w:id="289"/>
      <w:hyperlink w:anchor="fn437">
        <w:r>
          <w:rPr>
            <w:rFonts w:eastAsia="inter" w:cs="inter" w:ascii="inter" w:hAnsi="inter"/>
            <w:color w:val="#000"/>
            <w:sz w:val="21"/>
            <w:u w:val="single"/>
            <w:vertAlign w:val="superscript"/>
          </w:rPr>
          <w:t xml:space="preserve">[437]</w:t>
        </w:r>
      </w:hyperlink>
      <w:r>
        <w:rPr>
          <w:rFonts w:eastAsia="inter" w:cs="inter" w:ascii="inter" w:hAnsi="inter"/>
          <w:color w:val="000000"/>
          <w:sz w:val="21"/>
        </w:rPr>
        <w:t xml:space="preserve">.</w:t>
      </w:r>
    </w:p>
    <w:p>
      <w:pPr>
        <w:numPr>
          <w:ilvl w:val="0"/>
          <w:numId w:val="72"/>
        </w:numPr>
        <w:spacing w:line="360" w:before="105" w:after="105" w:lineRule="auto"/>
      </w:pPr>
      <w:r>
        <w:rPr>
          <w:rFonts w:eastAsia="inter" w:cs="inter" w:ascii="inter" w:hAnsi="inter"/>
          <w:color w:val="000000"/>
          <w:sz w:val="21"/>
        </w:rPr>
        <w:t xml:space="preserve">Measurements indicate that the trapped field decay rate in MgB2 at low temperatures (near 2 K) is small (&lt;2% per day), indicating stable flux trapping suitable for long-term magnet operation </w:t>
      </w:r>
      <w:bookmarkStart w:id="290" w:name="fnref437:1"/>
      <w:bookmarkEnd w:id="290"/>
      <w:hyperlink w:anchor="fn437">
        <w:r>
          <w:rPr>
            <w:rFonts w:eastAsia="inter" w:cs="inter" w:ascii="inter" w:hAnsi="inter"/>
            <w:color w:val="#000"/>
            <w:sz w:val="21"/>
            <w:u w:val="single"/>
            <w:vertAlign w:val="superscript"/>
          </w:rPr>
          <w:t xml:space="preserve">[437]</w:t>
        </w:r>
      </w:hyperlink>
      <w:r>
        <w:rPr>
          <w:rFonts w:eastAsia="inter" w:cs="inter" w:ascii="inter" w:hAnsi="inter"/>
          <w:color w:val="000000"/>
          <w:sz w:val="21"/>
        </w:rPr>
        <w:t xml:space="preserve">.</w:t>
      </w:r>
    </w:p>
    <w:p>
      <w:pPr>
        <w:numPr>
          <w:ilvl w:val="0"/>
          <w:numId w:val="72"/>
        </w:numPr>
        <w:spacing w:line="360" w:before="105" w:after="105" w:lineRule="auto"/>
      </w:pPr>
      <w:r>
        <w:rPr>
          <w:rFonts w:eastAsia="inter" w:cs="inter" w:ascii="inter" w:hAnsi="inter"/>
          <w:color w:val="000000"/>
          <w:sz w:val="21"/>
        </w:rPr>
        <w:t xml:space="preserve">The critical current density derived from trapped field measurements near these temperatures (1.5–4.5 K) can reach on the order of 10^8 to 10^9 A/m², comparable or superior to other superconductors at higher temperatures, making MgB2 a cost-effective low-temperature superconductor option .</w:t>
      </w:r>
    </w:p>
    <w:p>
      <w:pPr>
        <w:numPr>
          <w:ilvl w:val="0"/>
          <w:numId w:val="72"/>
        </w:numPr>
        <w:spacing w:line="360" w:before="105" w:after="105" w:lineRule="auto"/>
      </w:pPr>
      <w:r>
        <w:rPr>
          <w:rFonts w:eastAsia="inter" w:cs="inter" w:ascii="inter" w:hAnsi="inter"/>
          <w:color w:val="000000"/>
          <w:sz w:val="21"/>
        </w:rPr>
        <w:t xml:space="preserve">Challenges include managing flux jumps and flux avalanches, which can occur near 2 K if ramping rates are too fast during magnetization cycles.</w:t>
      </w:r>
    </w:p>
    <w:p>
      <w:pPr>
        <w:numPr>
          <w:ilvl w:val="0"/>
          <w:numId w:val="72"/>
        </w:numPr>
        <w:spacing w:line="360" w:before="105" w:after="105" w:lineRule="auto"/>
      </w:pPr>
      <w:r>
        <w:rPr>
          <w:rFonts w:eastAsia="inter" w:cs="inter" w:ascii="inter" w:hAnsi="inter"/>
          <w:color w:val="000000"/>
          <w:sz w:val="21"/>
        </w:rPr>
        <w:t xml:space="preserve">Modeling studies confirm that trapped field profiles in MgB2 bulk materials correspond well with measured local critical currents, supporting the understanding that flux pinning is the main limiting factor </w:t>
      </w:r>
      <w:bookmarkStart w:id="291" w:name="fnref436:1"/>
      <w:bookmarkEnd w:id="291"/>
      <w:hyperlink w:anchor="fn436">
        <w:r>
          <w:rPr>
            <w:rFonts w:eastAsia="inter" w:cs="inter" w:ascii="inter" w:hAnsi="inter"/>
            <w:color w:val="#000"/>
            <w:sz w:val="21"/>
            <w:u w:val="single"/>
            <w:vertAlign w:val="superscript"/>
          </w:rPr>
          <w:t xml:space="preserve">[436]</w:t>
        </w:r>
      </w:hyperlink>
      <w:r>
        <w:rPr>
          <w:rFonts w:eastAsia="inter" w:cs="inter" w:ascii="inter" w:hAnsi="inter"/>
          <w:color w:val="000000"/>
          <w:sz w:val="21"/>
        </w:rPr>
        <w:t xml:space="preserve">.</w:t>
      </w:r>
    </w:p>
    <w:p>
      <w:pPr>
        <w:numPr>
          <w:ilvl w:val="0"/>
          <w:numId w:val="72"/>
        </w:numPr>
        <w:spacing w:line="360" w:before="105" w:after="105" w:lineRule="auto"/>
      </w:pPr>
      <w:r>
        <w:rPr>
          <w:rFonts w:eastAsia="inter" w:cs="inter" w:ascii="inter" w:hAnsi="inter"/>
          <w:color w:val="000000"/>
          <w:sz w:val="21"/>
        </w:rPr>
        <w:t xml:space="preserve">Overall, MgB2 displays a strong potential for low-temperature trapped field magnets with stable performance and the capability for high magnetic fields above 3 Tesla near 2 K. Advances in doping and microstructure control continue to push these performance limits .</w:t>
      </w:r>
    </w:p>
    <w:p>
      <w:pPr>
        <w:spacing w:line="360" w:after="210" w:lineRule="auto"/>
      </w:pPr>
      <w:r>
        <w:rPr>
          <w:rFonts w:eastAsia="inter" w:cs="inter" w:ascii="inter" w:hAnsi="inter"/>
          <w:color w:val="000000"/>
        </w:rPr>
        <w:t xml:space="preserve">If further detail or specific papers are desired, key works include comprehensive experimental magnetization studies around 2-4 K temperature, doping effects on pinning enhancement, and modeling of flux trapping in MgB2 bulk stacks.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Scalable superconducting processor architectures</w:t>
      </w:r>
    </w:p>
    <w:p>
      <w:pPr>
        <w:spacing w:line="360" w:after="210" w:lineRule="auto"/>
      </w:pPr>
      <w:r>
        <w:rPr>
          <w:rFonts w:eastAsia="inter" w:cs="inter" w:ascii="inter" w:hAnsi="inter"/>
          <w:color w:val="000000"/>
        </w:rPr>
        <w:t xml:space="preserve">Scalable superconducting processor architectures focus on building quantum processors with growing numbers of superconducting qubits, addressing critical challenges in connectivity, coherence, and control. Key approaches and emerging solutions include:</w:t>
      </w:r>
    </w:p>
    <w:p>
      <w:pPr>
        <w:spacing w:line="360" w:before="315" w:after="105" w:lineRule="auto"/>
        <w:ind w:left="-30"/>
        <w:jc w:val="left"/>
      </w:pPr>
      <w:r>
        <w:rPr>
          <w:rFonts w:eastAsia="inter" w:cs="inter" w:ascii="inter" w:hAnsi="inter"/>
          <w:b/>
          <w:color w:val="000000"/>
          <w:sz w:val="24"/>
        </w:rPr>
        <w:t xml:space="preserve">Modular and Chiplet Architectures</w:t>
      </w:r>
    </w:p>
    <w:p>
      <w:pPr>
        <w:numPr>
          <w:ilvl w:val="0"/>
          <w:numId w:val="73"/>
        </w:numPr>
        <w:spacing w:line="360" w:before="105" w:after="105" w:lineRule="auto"/>
      </w:pPr>
      <w:r>
        <w:rPr>
          <w:rFonts w:eastAsia="inter" w:cs="inter" w:ascii="inter" w:hAnsi="inter"/>
          <w:color w:val="000000"/>
          <w:sz w:val="21"/>
        </w:rPr>
        <w:t xml:space="preserve">Integration of smaller, high-yield "chiplets" into multi-chip modules (MCMs) to overcome fabrication limits and improve yield in scaling </w:t>
      </w:r>
      <w:bookmarkStart w:id="292" w:name="fnref448"/>
      <w:bookmarkEnd w:id="292"/>
      <w:hyperlink w:anchor="fn448">
        <w:r>
          <w:rPr>
            <w:rFonts w:eastAsia="inter" w:cs="inter" w:ascii="inter" w:hAnsi="inter"/>
            <w:color w:val="#000"/>
            <w:sz w:val="21"/>
            <w:u w:val="single"/>
            <w:vertAlign w:val="superscript"/>
          </w:rPr>
          <w:t xml:space="preserve">[448]</w:t>
        </w:r>
      </w:hyperlink>
      <w:r>
        <w:rPr>
          <w:rFonts w:eastAsia="inter" w:cs="inter" w:ascii="inter" w:hAnsi="inter"/>
          <w:color w:val="000000"/>
          <w:sz w:val="21"/>
        </w:rPr>
        <w:t xml:space="preserve">.</w:t>
      </w:r>
    </w:p>
    <w:p>
      <w:pPr>
        <w:numPr>
          <w:ilvl w:val="0"/>
          <w:numId w:val="73"/>
        </w:numPr>
        <w:spacing w:line="360" w:before="105" w:after="105" w:lineRule="auto"/>
      </w:pPr>
      <w:r>
        <w:rPr>
          <w:rFonts w:eastAsia="inter" w:cs="inter" w:ascii="inter" w:hAnsi="inter"/>
          <w:color w:val="000000"/>
          <w:sz w:val="21"/>
        </w:rPr>
        <w:t xml:space="preserve">Modular processors where separate qubit modules are interconnected via low-loss microwave links or quantum buses, enabling scalable, reconfigurable quantum systems .</w:t>
      </w:r>
    </w:p>
    <w:p>
      <w:pPr>
        <w:spacing w:line="360" w:before="315" w:after="105" w:lineRule="auto"/>
        <w:ind w:left="-30"/>
        <w:jc w:val="left"/>
      </w:pPr>
      <w:r>
        <w:rPr>
          <w:rFonts w:eastAsia="inter" w:cs="inter" w:ascii="inter" w:hAnsi="inter"/>
          <w:b/>
          <w:color w:val="000000"/>
          <w:sz w:val="24"/>
        </w:rPr>
        <w:t xml:space="preserve">Enhanced Qubit Connectivity and Routing</w:t>
      </w:r>
    </w:p>
    <w:p>
      <w:pPr>
        <w:numPr>
          <w:ilvl w:val="0"/>
          <w:numId w:val="74"/>
        </w:numPr>
        <w:spacing w:line="360" w:before="105" w:after="105" w:lineRule="auto"/>
      </w:pPr>
      <w:r>
        <w:rPr>
          <w:rFonts w:eastAsia="inter" w:cs="inter" w:ascii="inter" w:hAnsi="inter"/>
          <w:color w:val="000000"/>
          <w:sz w:val="21"/>
        </w:rPr>
        <w:t xml:space="preserve">Architectures utilizing coplanar waveguide resonators, ancillary flux qubits, or tunable couplers to achieve long-range qubit interactions beyond nearest-neighbor coupling, improving circuit connectivity and gate flexibility </w:t>
      </w:r>
      <w:bookmarkStart w:id="293" w:name="fnref449"/>
      <w:bookmarkEnd w:id="293"/>
      <w:hyperlink w:anchor="fn449">
        <w:r>
          <w:rPr>
            <w:rFonts w:eastAsia="inter" w:cs="inter" w:ascii="inter" w:hAnsi="inter"/>
            <w:color w:val="#000"/>
            <w:sz w:val="21"/>
            <w:u w:val="single"/>
            <w:vertAlign w:val="superscript"/>
          </w:rPr>
          <w:t xml:space="preserve">[449]</w:t>
        </w:r>
      </w:hyperlink>
      <w:r>
        <w:rPr>
          <w:rFonts w:eastAsia="inter" w:cs="inter" w:ascii="inter" w:hAnsi="inter"/>
          <w:color w:val="000000"/>
          <w:sz w:val="21"/>
        </w:rPr>
        <w:t xml:space="preserve">.</w:t>
      </w:r>
    </w:p>
    <w:p>
      <w:pPr>
        <w:numPr>
          <w:ilvl w:val="0"/>
          <w:numId w:val="74"/>
        </w:numPr>
        <w:spacing w:line="360" w:before="105" w:after="105" w:lineRule="auto"/>
      </w:pPr>
      <w:r>
        <w:rPr>
          <w:rFonts w:eastAsia="inter" w:cs="inter" w:ascii="inter" w:hAnsi="inter"/>
          <w:color w:val="000000"/>
          <w:sz w:val="21"/>
        </w:rPr>
        <w:t xml:space="preserve">Multi-layer wiring and advanced packaging (e.g., through-silicon vias, indium bump bonding) to reduce footprint and crosstalk in dense qubit arrays </w:t>
      </w:r>
      <w:bookmarkStart w:id="294" w:name="fnref450"/>
      <w:bookmarkEnd w:id="294"/>
      <w:hyperlink w:anchor="fn450">
        <w:r>
          <w:rPr>
            <w:rFonts w:eastAsia="inter" w:cs="inter" w:ascii="inter" w:hAnsi="inter"/>
            <w:color w:val="#000"/>
            <w:sz w:val="21"/>
            <w:u w:val="single"/>
            <w:vertAlign w:val="superscript"/>
          </w:rPr>
          <w:t xml:space="preserve">[450]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Centralized Router-Based Architectures</w:t>
      </w:r>
    </w:p>
    <w:p>
      <w:pPr>
        <w:numPr>
          <w:ilvl w:val="0"/>
          <w:numId w:val="75"/>
        </w:numPr>
        <w:spacing w:line="360" w:before="105" w:after="105" w:lineRule="auto"/>
      </w:pPr>
      <w:r>
        <w:rPr>
          <w:rFonts w:eastAsia="inter" w:cs="inter" w:ascii="inter" w:hAnsi="inter"/>
          <w:color w:val="000000"/>
          <w:sz w:val="21"/>
        </w:rPr>
        <w:t xml:space="preserve">Processors featuring reconfigurable routers enabling any pair of qubits to be connected dynamically on demand, thus extending connectivity beyond physical nearest neighbors and enhancing gate operations </w:t>
      </w:r>
      <w:bookmarkStart w:id="295" w:name="fnref451"/>
      <w:bookmarkEnd w:id="295"/>
      <w:hyperlink w:anchor="fn451">
        <w:r>
          <w:rPr>
            <w:rFonts w:eastAsia="inter" w:cs="inter" w:ascii="inter" w:hAnsi="inter"/>
            <w:color w:val="#000"/>
            <w:sz w:val="21"/>
            <w:u w:val="single"/>
            <w:vertAlign w:val="superscript"/>
          </w:rPr>
          <w:t xml:space="preserve">[451]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Scalability and Fault Tolerance</w:t>
      </w:r>
    </w:p>
    <w:p>
      <w:pPr>
        <w:numPr>
          <w:ilvl w:val="0"/>
          <w:numId w:val="76"/>
        </w:numPr>
        <w:spacing w:line="360" w:before="105" w:after="105" w:lineRule="auto"/>
      </w:pPr>
      <w:r>
        <w:rPr>
          <w:rFonts w:eastAsia="inter" w:cs="inter" w:ascii="inter" w:hAnsi="inter"/>
          <w:color w:val="000000"/>
          <w:sz w:val="21"/>
        </w:rPr>
        <w:t xml:space="preserve">Emphasis on fault-tolerant designs incorporating quantum error correction codes (e.g., surface codes) layered atop physical qubits to maintain computational accuracy as system size grows </w:t>
      </w:r>
      <w:bookmarkStart w:id="296" w:name="fnref452"/>
      <w:bookmarkEnd w:id="296"/>
      <w:hyperlink w:anchor="fn452">
        <w:r>
          <w:rPr>
            <w:rFonts w:eastAsia="inter" w:cs="inter" w:ascii="inter" w:hAnsi="inter"/>
            <w:color w:val="#000"/>
            <w:sz w:val="21"/>
            <w:u w:val="single"/>
            <w:vertAlign w:val="superscript"/>
          </w:rPr>
          <w:t xml:space="preserve">[452]</w:t>
        </w:r>
      </w:hyperlink>
      <w:r>
        <w:rPr>
          <w:rFonts w:eastAsia="inter" w:cs="inter" w:ascii="inter" w:hAnsi="inter"/>
          <w:color w:val="000000"/>
          <w:sz w:val="21"/>
        </w:rPr>
        <w:t xml:space="preserve">.</w:t>
      </w:r>
    </w:p>
    <w:p>
      <w:pPr>
        <w:numPr>
          <w:ilvl w:val="0"/>
          <w:numId w:val="76"/>
        </w:numPr>
        <w:spacing w:line="360" w:before="105" w:after="105" w:lineRule="auto"/>
      </w:pPr>
      <w:r>
        <w:rPr>
          <w:rFonts w:eastAsia="inter" w:cs="inter" w:ascii="inter" w:hAnsi="inter"/>
          <w:color w:val="000000"/>
          <w:sz w:val="21"/>
        </w:rPr>
        <w:t xml:space="preserve">Exploiting multi-module networks to distribute computation and error correction efficiently, enabling practical scaling toward large qubit counts.</w:t>
      </w:r>
    </w:p>
    <w:p>
      <w:pPr>
        <w:spacing w:line="360" w:before="315" w:after="105" w:lineRule="auto"/>
        <w:ind w:left="-30"/>
        <w:jc w:val="left"/>
      </w:pPr>
      <w:r>
        <w:rPr>
          <w:rFonts w:eastAsia="inter" w:cs="inter" w:ascii="inter" w:hAnsi="inter"/>
          <w:b/>
          <w:color w:val="000000"/>
          <w:sz w:val="24"/>
        </w:rPr>
        <w:t xml:space="preserve">Integration with Cryogenic Systems and Control Electronics</w:t>
      </w:r>
    </w:p>
    <w:p>
      <w:pPr>
        <w:numPr>
          <w:ilvl w:val="0"/>
          <w:numId w:val="77"/>
        </w:numPr>
        <w:spacing w:line="360" w:before="105" w:after="105" w:lineRule="auto"/>
      </w:pPr>
      <w:r>
        <w:rPr>
          <w:rFonts w:eastAsia="inter" w:cs="inter" w:ascii="inter" w:hAnsi="inter"/>
          <w:color w:val="000000"/>
          <w:sz w:val="21"/>
        </w:rPr>
        <w:t xml:space="preserve">Comprehensive architectures including cryogenic refrigeration, microwave control electronics, and readout integrated into the processor design to maintain coherence and enable rapid gate operations </w:t>
      </w:r>
      <w:bookmarkStart w:id="297" w:name="fnref451:1"/>
      <w:bookmarkEnd w:id="297"/>
      <w:hyperlink w:anchor="fn451">
        <w:r>
          <w:rPr>
            <w:rFonts w:eastAsia="inter" w:cs="inter" w:ascii="inter" w:hAnsi="inter"/>
            <w:color w:val="#000"/>
            <w:sz w:val="21"/>
            <w:u w:val="single"/>
            <w:vertAlign w:val="superscript"/>
          </w:rPr>
          <w:t xml:space="preserve">[451]</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Challenges and Frontiers</w:t>
      </w:r>
    </w:p>
    <w:p>
      <w:pPr>
        <w:numPr>
          <w:ilvl w:val="0"/>
          <w:numId w:val="78"/>
        </w:numPr>
        <w:spacing w:line="360" w:before="105" w:after="105" w:lineRule="auto"/>
      </w:pPr>
      <w:r>
        <w:rPr>
          <w:rFonts w:eastAsia="inter" w:cs="inter" w:ascii="inter" w:hAnsi="inter"/>
          <w:color w:val="000000"/>
          <w:sz w:val="21"/>
        </w:rPr>
        <w:t xml:space="preserve">Managing frequency crowding, qubit variability, crosstalk, and thermal management as qubit numbers increase.</w:t>
      </w:r>
    </w:p>
    <w:p>
      <w:pPr>
        <w:numPr>
          <w:ilvl w:val="0"/>
          <w:numId w:val="78"/>
        </w:numPr>
        <w:spacing w:line="360" w:before="105" w:after="105" w:lineRule="auto"/>
      </w:pPr>
      <w:r>
        <w:rPr>
          <w:rFonts w:eastAsia="inter" w:cs="inter" w:ascii="inter" w:hAnsi="inter"/>
          <w:color w:val="000000"/>
          <w:sz w:val="21"/>
        </w:rPr>
        <w:t xml:space="preserve">Developing robust, high-fidelity two-qubit gates with switching capabilities in scalable networks.</w:t>
      </w:r>
    </w:p>
    <w:p>
      <w:pPr>
        <w:numPr>
          <w:ilvl w:val="0"/>
          <w:numId w:val="78"/>
        </w:numPr>
        <w:spacing w:line="360" w:before="105" w:after="105" w:lineRule="auto"/>
      </w:pPr>
      <w:r>
        <w:rPr>
          <w:rFonts w:eastAsia="inter" w:cs="inter" w:ascii="inter" w:hAnsi="inter"/>
          <w:color w:val="000000"/>
          <w:sz w:val="21"/>
        </w:rPr>
        <w:t xml:space="preserve">Bridging short-range on-chip interactions with longer-distance inter-chip communications using microwave or optical interfaces.</w:t>
      </w:r>
    </w:p>
    <w:p>
      <w:pPr>
        <w:spacing w:line="360" w:before="315" w:after="105" w:lineRule="auto"/>
        <w:ind w:left="-30"/>
        <w:jc w:val="left"/>
      </w:pPr>
      <w:r>
        <w:rPr>
          <w:rFonts w:eastAsia="inter" w:cs="inter" w:ascii="inter" w:hAnsi="inter"/>
          <w:b/>
          <w:color w:val="000000"/>
          <w:sz w:val="24"/>
        </w:rPr>
        <w:t xml:space="preserve">Industry and Research Perspectives</w:t>
      </w:r>
    </w:p>
    <w:p>
      <w:pPr>
        <w:numPr>
          <w:ilvl w:val="0"/>
          <w:numId w:val="79"/>
        </w:numPr>
        <w:spacing w:line="360" w:before="105" w:after="105" w:lineRule="auto"/>
      </w:pPr>
      <w:r>
        <w:rPr>
          <w:rFonts w:eastAsia="inter" w:cs="inter" w:ascii="inter" w:hAnsi="inter"/>
          <w:color w:val="000000"/>
          <w:sz w:val="21"/>
        </w:rPr>
        <w:t xml:space="preserve">Leading tech companies and research groups are actively developing these modular and router-based superconducting processor architectures to surpass current scaling limitations and build powerful quantum processors .</w:t>
      </w:r>
    </w:p>
    <w:p>
      <w:pPr>
        <w:numPr>
          <w:ilvl w:val="0"/>
          <w:numId w:val="79"/>
        </w:numPr>
        <w:spacing w:line="360" w:before="105" w:after="105" w:lineRule="auto"/>
      </w:pPr>
      <w:r>
        <w:rPr>
          <w:rFonts w:eastAsia="inter" w:cs="inter" w:ascii="inter" w:hAnsi="inter"/>
          <w:color w:val="000000"/>
          <w:sz w:val="21"/>
        </w:rPr>
        <w:t xml:space="preserve">Ongoing research focuses on improving yield, minimizing crosstalk, enhancing connectivity, and integrating error correction to enable large-scale and practical superconducting quantum computing.</w:t>
      </w:r>
    </w:p>
    <w:p>
      <w:pPr>
        <w:spacing w:line="360" w:after="210" w:lineRule="auto"/>
      </w:pPr>
      <w:r>
        <w:rPr>
          <w:rFonts w:eastAsia="inter" w:cs="inter" w:ascii="inter" w:hAnsi="inter"/>
          <w:color w:val="000000"/>
        </w:rPr>
        <w:t xml:space="preserve">In summary, scalable superconducting processor architectures leverage modular chiplets, enhanced connectivity via resonators and routers, advanced packaging, and fault-tolerant protocols—all integrated with cryogenic control systems—to overcome fabrication and physical connectivity limits and build larger, more reliable quantum processors for future quantum computation needs .</w:t>
      </w:r>
    </w:p>
    <w:p>
      <w:pPr>
        <w:spacing w:line="360" w:after="210" w:lineRule="auto"/>
      </w:pPr>
      <w:r>
        <w:rPr>
          <w:rFonts w:eastAsia="inter" w:cs="inter" w:ascii="inter" w:hAnsi="inter"/>
          <w:color w:val="000000"/>
        </w:rPr>
        <w:t xml:space="preserve">If desired, I can provide more detailed technical explanations or recent experimental milestones related to these architectures.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Superinductors and circuit implementations</w:t>
      </w:r>
    </w:p>
    <w:p>
      <w:pPr>
        <w:spacing w:line="360" w:after="210" w:lineRule="auto"/>
      </w:pPr>
      <w:r>
        <w:rPr>
          <w:rFonts w:eastAsia="inter" w:cs="inter" w:ascii="inter" w:hAnsi="inter"/>
          <w:color w:val="000000"/>
        </w:rPr>
        <w:t xml:space="preserve">Superinductors are superconducting circuit elements characterized by a very high inductance and impedance exceeding the resistance quantum (~6.45 kΩ). They are essential for quantum circuits, including qubit implementations and quantum sensors, offering low-loss and high-coherence properties.</w:t>
      </w:r>
    </w:p>
    <w:p>
      <w:pPr>
        <w:spacing w:line="360" w:before="315" w:after="105" w:lineRule="auto"/>
        <w:ind w:left="-30"/>
        <w:jc w:val="left"/>
      </w:pPr>
      <w:r>
        <w:rPr>
          <w:rFonts w:eastAsia="inter" w:cs="inter" w:ascii="inter" w:hAnsi="inter"/>
          <w:b/>
          <w:color w:val="000000"/>
          <w:sz w:val="24"/>
        </w:rPr>
        <w:t xml:space="preserve">Materials and Fabrication</w:t>
      </w:r>
    </w:p>
    <w:p>
      <w:pPr>
        <w:numPr>
          <w:ilvl w:val="0"/>
          <w:numId w:val="80"/>
        </w:numPr>
        <w:spacing w:line="360" w:before="105" w:after="105" w:lineRule="auto"/>
      </w:pPr>
      <w:r>
        <w:rPr>
          <w:rFonts w:eastAsia="inter" w:cs="inter" w:ascii="inter" w:hAnsi="inter"/>
          <w:color w:val="000000"/>
          <w:sz w:val="21"/>
        </w:rPr>
        <w:t xml:space="preserve">Superinductors are typically realized using materials with high kinetic inductance, such as disordered superconducting thin films like TiN and granular Aluminum.</w:t>
      </w:r>
    </w:p>
    <w:p>
      <w:pPr>
        <w:numPr>
          <w:ilvl w:val="0"/>
          <w:numId w:val="80"/>
        </w:numPr>
        <w:spacing w:line="360" w:before="105" w:after="105" w:lineRule="auto"/>
      </w:pPr>
      <w:r>
        <w:rPr>
          <w:rFonts w:eastAsia="inter" w:cs="inter" w:ascii="inter" w:hAnsi="inter"/>
          <w:color w:val="000000"/>
          <w:sz w:val="21"/>
        </w:rPr>
        <w:t xml:space="preserve">Modern fabrication techniques include lithographed arrays of Josephson junctions (JJs), meandered nanowires, or thin films exhibiting large kinetic inductance.</w:t>
      </w:r>
    </w:p>
    <w:p>
      <w:pPr>
        <w:numPr>
          <w:ilvl w:val="0"/>
          <w:numId w:val="80"/>
        </w:numPr>
        <w:spacing w:line="360" w:before="105" w:after="105" w:lineRule="auto"/>
      </w:pPr>
      <w:r>
        <w:rPr>
          <w:rFonts w:eastAsia="inter" w:cs="inter" w:ascii="inter" w:hAnsi="inter"/>
          <w:color w:val="000000"/>
          <w:sz w:val="21"/>
        </w:rPr>
        <w:t xml:space="preserve">Advanced processes enable creating superinductors with inductances on the order of microhenries (µH) and resonant frequencies in the GHz range while minimizing parasitic capacitances.</w:t>
      </w:r>
    </w:p>
    <w:p>
      <w:pPr>
        <w:numPr>
          <w:ilvl w:val="0"/>
          <w:numId w:val="80"/>
        </w:numPr>
        <w:spacing w:line="360" w:before="105" w:after="105" w:lineRule="auto"/>
      </w:pPr>
      <w:r>
        <w:rPr>
          <w:rFonts w:eastAsia="inter" w:cs="inter" w:ascii="inter" w:hAnsi="inter"/>
          <w:color w:val="000000"/>
          <w:sz w:val="21"/>
        </w:rPr>
        <w:t xml:space="preserve">Recent progress includes integrated superinductors fabricated on silicon IC platforms, greatly reducing size and improving scalability </w:t>
      </w:r>
      <w:bookmarkStart w:id="298" w:name="fnref468"/>
      <w:bookmarkEnd w:id="298"/>
      <w:hyperlink w:anchor="fn468">
        <w:r>
          <w:rPr>
            <w:rFonts w:eastAsia="inter" w:cs="inter" w:ascii="inter" w:hAnsi="inter"/>
            <w:color w:val="#000"/>
            <w:sz w:val="21"/>
            <w:u w:val="single"/>
            <w:vertAlign w:val="superscript"/>
          </w:rPr>
          <w:t xml:space="preserve">[468]</w:t>
        </w:r>
      </w:hyperlink>
      <w:bookmarkStart w:id="299" w:name="fnref469"/>
      <w:bookmarkEnd w:id="299"/>
      <w:hyperlink w:anchor="fn469">
        <w:r>
          <w:rPr>
            <w:rFonts w:eastAsia="inter" w:cs="inter" w:ascii="inter" w:hAnsi="inter"/>
            <w:color w:val="#000"/>
            <w:sz w:val="21"/>
            <w:u w:val="single"/>
            <w:vertAlign w:val="superscript"/>
          </w:rPr>
          <w:t xml:space="preserve">[469]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Circuit Implementations</w:t>
      </w:r>
    </w:p>
    <w:p>
      <w:pPr>
        <w:numPr>
          <w:ilvl w:val="0"/>
          <w:numId w:val="81"/>
        </w:numPr>
        <w:spacing w:line="360" w:before="105" w:after="105" w:lineRule="auto"/>
      </w:pPr>
      <w:r>
        <w:rPr>
          <w:rFonts w:eastAsia="inter" w:cs="inter" w:ascii="inter" w:hAnsi="inter"/>
          <w:color w:val="000000"/>
          <w:sz w:val="21"/>
        </w:rPr>
        <w:t xml:space="preserve">Superinductors serve as key components in superconducting quantum circuits, providing large inductance without dissipation, crucial for protecting qubits from charge noise and decoherence.</w:t>
      </w:r>
    </w:p>
    <w:p>
      <w:pPr>
        <w:numPr>
          <w:ilvl w:val="0"/>
          <w:numId w:val="81"/>
        </w:numPr>
        <w:spacing w:line="360" w:before="105" w:after="105" w:lineRule="auto"/>
      </w:pPr>
      <w:r>
        <w:rPr>
          <w:rFonts w:eastAsia="inter" w:cs="inter" w:ascii="inter" w:hAnsi="inter"/>
          <w:color w:val="000000"/>
          <w:sz w:val="21"/>
        </w:rPr>
        <w:t xml:space="preserve">They appear as inductive elements in qubits such as fluxonium where a large inductance shunts a Josephson junction, creating protected qubit states with improved coherence and enhanced control </w:t>
      </w:r>
      <w:bookmarkStart w:id="300" w:name="fnref470"/>
      <w:bookmarkEnd w:id="300"/>
      <w:hyperlink w:anchor="fn470">
        <w:r>
          <w:rPr>
            <w:rFonts w:eastAsia="inter" w:cs="inter" w:ascii="inter" w:hAnsi="inter"/>
            <w:color w:val="#000"/>
            <w:sz w:val="21"/>
            <w:u w:val="single"/>
            <w:vertAlign w:val="superscript"/>
          </w:rPr>
          <w:t xml:space="preserve">[470]</w:t>
        </w:r>
      </w:hyperlink>
      <w:r>
        <w:rPr>
          <w:rFonts w:eastAsia="inter" w:cs="inter" w:ascii="inter" w:hAnsi="inter"/>
          <w:color w:val="000000"/>
          <w:sz w:val="21"/>
        </w:rPr>
        <w:t xml:space="preserve">.</w:t>
      </w:r>
    </w:p>
    <w:p>
      <w:pPr>
        <w:numPr>
          <w:ilvl w:val="0"/>
          <w:numId w:val="81"/>
        </w:numPr>
        <w:spacing w:line="360" w:before="105" w:after="105" w:lineRule="auto"/>
      </w:pPr>
      <w:r>
        <w:rPr>
          <w:rFonts w:eastAsia="inter" w:cs="inter" w:ascii="inter" w:hAnsi="inter"/>
          <w:color w:val="000000"/>
          <w:sz w:val="21"/>
        </w:rPr>
        <w:t xml:space="preserve">Superinductors are integrated into readout schemes like radio-frequency single electron transistors (rf-SET), improving sensitivity and bandwidth for qubit measurement </w:t>
      </w:r>
      <w:bookmarkStart w:id="301" w:name="fnref468:1"/>
      <w:bookmarkEnd w:id="301"/>
      <w:hyperlink w:anchor="fn468">
        <w:r>
          <w:rPr>
            <w:rFonts w:eastAsia="inter" w:cs="inter" w:ascii="inter" w:hAnsi="inter"/>
            <w:color w:val="#000"/>
            <w:sz w:val="21"/>
            <w:u w:val="single"/>
            <w:vertAlign w:val="superscript"/>
          </w:rPr>
          <w:t xml:space="preserve">[468]</w:t>
        </w:r>
      </w:hyperlink>
      <w:r>
        <w:rPr>
          <w:rFonts w:eastAsia="inter" w:cs="inter" w:ascii="inter" w:hAnsi="inter"/>
          <w:color w:val="000000"/>
          <w:sz w:val="21"/>
        </w:rPr>
        <w:t xml:space="preserve">.</w:t>
      </w:r>
    </w:p>
    <w:p>
      <w:pPr>
        <w:numPr>
          <w:ilvl w:val="0"/>
          <w:numId w:val="81"/>
        </w:numPr>
        <w:spacing w:line="360" w:before="105" w:after="105" w:lineRule="auto"/>
      </w:pPr>
      <w:r>
        <w:rPr>
          <w:rFonts w:eastAsia="inter" w:cs="inter" w:ascii="inter" w:hAnsi="inter"/>
          <w:color w:val="000000"/>
          <w:sz w:val="21"/>
        </w:rPr>
        <w:t xml:space="preserve">Suspended or low-parasitic superinductors have been demonstrated in planar superconducting circuits to enhance circuit quality factors and facilitate dense qubit arrays, aiding scalability </w:t>
      </w:r>
      <w:bookmarkStart w:id="302" w:name="fnref471"/>
      <w:bookmarkEnd w:id="302"/>
      <w:hyperlink w:anchor="fn471">
        <w:r>
          <w:rPr>
            <w:rFonts w:eastAsia="inter" w:cs="inter" w:ascii="inter" w:hAnsi="inter"/>
            <w:color w:val="#000"/>
            <w:sz w:val="21"/>
            <w:u w:val="single"/>
            <w:vertAlign w:val="superscript"/>
          </w:rPr>
          <w:t xml:space="preserve">[471]</w:t>
        </w:r>
      </w:hyperlink>
      <w:bookmarkStart w:id="303" w:name="fnref472"/>
      <w:bookmarkEnd w:id="303"/>
      <w:hyperlink w:anchor="fn472">
        <w:r>
          <w:rPr>
            <w:rFonts w:eastAsia="inter" w:cs="inter" w:ascii="inter" w:hAnsi="inter"/>
            <w:color w:val="#000"/>
            <w:sz w:val="21"/>
            <w:u w:val="single"/>
            <w:vertAlign w:val="superscript"/>
          </w:rPr>
          <w:t xml:space="preserve">[472]</w:t>
        </w:r>
      </w:hyperlink>
      <w:r>
        <w:rPr>
          <w:rFonts w:eastAsia="inter" w:cs="inter" w:ascii="inter" w:hAnsi="inter"/>
          <w:color w:val="000000"/>
          <w:sz w:val="21"/>
        </w:rPr>
        <w:t xml:space="preserve">.</w:t>
      </w:r>
    </w:p>
    <w:p>
      <w:pPr>
        <w:numPr>
          <w:ilvl w:val="0"/>
          <w:numId w:val="81"/>
        </w:numPr>
        <w:spacing w:line="360" w:before="105" w:after="105" w:lineRule="auto"/>
      </w:pPr>
      <w:r>
        <w:rPr>
          <w:rFonts w:eastAsia="inter" w:cs="inter" w:ascii="inter" w:hAnsi="inter"/>
          <w:color w:val="000000"/>
          <w:sz w:val="21"/>
        </w:rPr>
        <w:t xml:space="preserve">Designs optimize the geometry (e.g., meandered structures) to balance high inductance, minimal parasitic capacitance, and operability at GHz frequencies </w:t>
      </w:r>
      <w:bookmarkStart w:id="304" w:name="fnref469:1"/>
      <w:bookmarkEnd w:id="304"/>
      <w:hyperlink w:anchor="fn469">
        <w:r>
          <w:rPr>
            <w:rFonts w:eastAsia="inter" w:cs="inter" w:ascii="inter" w:hAnsi="inter"/>
            <w:color w:val="#000"/>
            <w:sz w:val="21"/>
            <w:u w:val="single"/>
            <w:vertAlign w:val="superscript"/>
          </w:rPr>
          <w:t xml:space="preserve">[469]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Applications and Opportunities</w:t>
      </w:r>
    </w:p>
    <w:p>
      <w:pPr>
        <w:numPr>
          <w:ilvl w:val="0"/>
          <w:numId w:val="82"/>
        </w:numPr>
        <w:spacing w:line="360" w:before="105" w:after="105" w:lineRule="auto"/>
      </w:pPr>
      <w:r>
        <w:rPr>
          <w:rFonts w:eastAsia="inter" w:cs="inter" w:ascii="inter" w:hAnsi="inter"/>
          <w:color w:val="000000"/>
          <w:sz w:val="21"/>
        </w:rPr>
        <w:t xml:space="preserve">Superinductors are fundamental building blocks for fault-tolerant superconducting quantum processors, serving in parametric amplifiers, qubits with reduced noise sensitivity, and quantum-limited sensors.</w:t>
      </w:r>
    </w:p>
    <w:p>
      <w:pPr>
        <w:numPr>
          <w:ilvl w:val="0"/>
          <w:numId w:val="82"/>
        </w:numPr>
        <w:spacing w:line="360" w:before="105" w:after="105" w:lineRule="auto"/>
      </w:pPr>
      <w:r>
        <w:rPr>
          <w:rFonts w:eastAsia="inter" w:cs="inter" w:ascii="inter" w:hAnsi="inter"/>
          <w:color w:val="000000"/>
          <w:sz w:val="21"/>
        </w:rPr>
        <w:t xml:space="preserve">Integration into standard fabrication technologies (e.g., CMOS) heralds opportunities for scalable quantum processors with dense, low-loss interconnects </w:t>
      </w:r>
      <w:bookmarkStart w:id="305" w:name="fnref468:2"/>
      <w:bookmarkEnd w:id="305"/>
      <w:hyperlink w:anchor="fn468">
        <w:r>
          <w:rPr>
            <w:rFonts w:eastAsia="inter" w:cs="inter" w:ascii="inter" w:hAnsi="inter"/>
            <w:color w:val="#000"/>
            <w:sz w:val="21"/>
            <w:u w:val="single"/>
            <w:vertAlign w:val="superscript"/>
          </w:rPr>
          <w:t xml:space="preserve">[468]</w:t>
        </w:r>
      </w:hyperlink>
      <w:r>
        <w:rPr>
          <w:rFonts w:eastAsia="inter" w:cs="inter" w:ascii="inter" w:hAnsi="inter"/>
          <w:color w:val="000000"/>
          <w:sz w:val="21"/>
        </w:rPr>
        <w:t xml:space="preserve">.</w:t>
      </w:r>
    </w:p>
    <w:p>
      <w:pPr>
        <w:numPr>
          <w:ilvl w:val="0"/>
          <w:numId w:val="82"/>
        </w:numPr>
        <w:spacing w:line="360" w:before="105" w:after="105" w:lineRule="auto"/>
      </w:pPr>
      <w:r>
        <w:rPr>
          <w:rFonts w:eastAsia="inter" w:cs="inter" w:ascii="inter" w:hAnsi="inter"/>
          <w:color w:val="000000"/>
          <w:sz w:val="21"/>
        </w:rPr>
        <w:t xml:space="preserve">Enhancements in kinetic inductance materials and device architectures continue to push performance and integration density critical for next-generation quantum computing.</w:t>
      </w:r>
    </w:p>
    <w:p>
      <w:pPr>
        <w:spacing w:line="360" w:after="210" w:lineRule="auto"/>
      </w:pPr>
      <w:r>
        <w:rPr>
          <w:rFonts w:eastAsia="inter" w:cs="inter" w:ascii="inter" w:hAnsi="inter"/>
          <w:b/>
          <w:color w:val="000000"/>
        </w:rPr>
        <w:t xml:space="preserve">In summary:</w:t>
      </w:r>
      <w:r>
        <w:rPr>
          <w:rFonts w:eastAsia="inter" w:cs="inter" w:ascii="inter" w:hAnsi="inter"/>
          <w:color w:val="000000"/>
        </w:rPr>
        <w:t xml:space="preserve"> Superinductors are ultra-high inductance superconducting elements realized with high kinetic inductance materials and Josephson junction arrays. They enhance quantum circuit performance by providing noise protection, enabling sensitive readout, and allowing scalable integration in complex superconducting processor architectures</w:t>
      </w:r>
      <w:bookmarkStart w:id="306" w:name="fnref468:3"/>
      <w:bookmarkEnd w:id="306"/>
      <w:hyperlink w:anchor="fn468">
        <w:r>
          <w:rPr>
            <w:rFonts w:eastAsia="inter" w:cs="inter" w:ascii="inter" w:hAnsi="inter"/>
            <w:color w:val="#000"/>
            <w:u w:val="single"/>
            <w:vertAlign w:val="superscript"/>
          </w:rPr>
          <w:t xml:space="preserve">[468]</w:t>
        </w:r>
      </w:hyperlink>
      <w:bookmarkStart w:id="307" w:name="fnref469:2"/>
      <w:bookmarkEnd w:id="307"/>
      <w:hyperlink w:anchor="fn469">
        <w:r>
          <w:rPr>
            <w:rFonts w:eastAsia="inter" w:cs="inter" w:ascii="inter" w:hAnsi="inter"/>
            <w:color w:val="#000"/>
            <w:u w:val="single"/>
            <w:vertAlign w:val="superscript"/>
          </w:rPr>
          <w:t xml:space="preserve">[469]</w:t>
        </w:r>
      </w:hyperlink>
      <w:bookmarkStart w:id="308" w:name="fnref471:1"/>
      <w:bookmarkEnd w:id="308"/>
      <w:hyperlink w:anchor="fn471">
        <w:r>
          <w:rPr>
            <w:rFonts w:eastAsia="inter" w:cs="inter" w:ascii="inter" w:hAnsi="inter"/>
            <w:color w:val="#000"/>
            <w:u w:val="single"/>
            <w:vertAlign w:val="superscript"/>
          </w:rPr>
          <w:t xml:space="preserve">[471]</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Fluxonium vs. Transmon Qubits: Key Tradeoffs</w:t>
      </w:r>
    </w:p>
    <w:p>
      <w:pPr>
        <w:spacing w:line="360" w:after="210" w:lineRule="auto"/>
      </w:pPr>
      <w:r>
        <w:rPr>
          <w:rFonts w:eastAsia="inter" w:cs="inter" w:ascii="inter" w:hAnsi="inter"/>
          <w:b/>
          <w:color w:val="000000"/>
        </w:rPr>
        <w:t xml:space="preserve">Fluxonium qubits</w:t>
      </w:r>
      <w:r>
        <w:rPr>
          <w:rFonts w:eastAsia="inter" w:cs="inter" w:ascii="inter" w:hAnsi="inter"/>
          <w:color w:val="000000"/>
        </w:rPr>
        <w:t xml:space="preserve"> and </w:t>
      </w:r>
      <w:r>
        <w:rPr>
          <w:rFonts w:eastAsia="inter" w:cs="inter" w:ascii="inter" w:hAnsi="inter"/>
          <w:b/>
          <w:color w:val="000000"/>
        </w:rPr>
        <w:t xml:space="preserve">transmon qubits</w:t>
      </w:r>
      <w:r>
        <w:rPr>
          <w:rFonts w:eastAsia="inter" w:cs="inter" w:ascii="inter" w:hAnsi="inter"/>
          <w:color w:val="000000"/>
        </w:rPr>
        <w:t xml:space="preserve"> are leading superconducting qubit types for quantum computing architectures, each with distinct advantages and challenges.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Fluxonium Qubits</w:t>
      </w:r>
    </w:p>
    <w:p>
      <w:pPr>
        <w:numPr>
          <w:ilvl w:val="0"/>
          <w:numId w:val="83"/>
        </w:numPr>
        <w:spacing w:line="360" w:before="105" w:after="105" w:lineRule="auto"/>
      </w:pPr>
      <w:r>
        <w:rPr>
          <w:rFonts w:eastAsia="inter" w:cs="inter" w:ascii="inter" w:hAnsi="inter"/>
          <w:b/>
          <w:color w:val="000000"/>
          <w:sz w:val="21"/>
        </w:rPr>
        <w:t xml:space="preserve">Design:</w:t>
      </w:r>
      <w:r>
        <w:rPr>
          <w:rFonts w:eastAsia="inter" w:cs="inter" w:ascii="inter" w:hAnsi="inter"/>
          <w:color w:val="000000"/>
          <w:sz w:val="21"/>
        </w:rPr>
        <w:t xml:space="preserve"> Fluxonium uses a Josephson junction shunted by a large inductance (superinductor), giving it a high characteristic impedance (~kΩ range).</w:t>
      </w:r>
    </w:p>
    <w:p>
      <w:pPr>
        <w:numPr>
          <w:ilvl w:val="0"/>
          <w:numId w:val="83"/>
        </w:numPr>
        <w:spacing w:line="360" w:before="105" w:after="105" w:lineRule="auto"/>
      </w:pPr>
      <w:r>
        <w:rPr>
          <w:rFonts w:eastAsia="inter" w:cs="inter" w:ascii="inter" w:hAnsi="inter"/>
          <w:b/>
          <w:color w:val="000000"/>
          <w:sz w:val="21"/>
        </w:rPr>
        <w:t xml:space="preserve">Coherence:</w:t>
      </w:r>
      <w:r>
        <w:rPr>
          <w:rFonts w:eastAsia="inter" w:cs="inter" w:ascii="inter" w:hAnsi="inter"/>
          <w:color w:val="000000"/>
          <w:sz w:val="21"/>
        </w:rPr>
        <w:t xml:space="preserve"> Tends to have longer coherence times (T1, T2) than transmons, reaching milliseconds in some devices, due to suppression of charge noise and improved protection.</w:t>
      </w:r>
    </w:p>
    <w:p>
      <w:pPr>
        <w:numPr>
          <w:ilvl w:val="0"/>
          <w:numId w:val="83"/>
        </w:numPr>
        <w:spacing w:line="360" w:before="105" w:after="105" w:lineRule="auto"/>
      </w:pPr>
      <w:r>
        <w:rPr>
          <w:rFonts w:eastAsia="inter" w:cs="inter" w:ascii="inter" w:hAnsi="inter"/>
          <w:b/>
          <w:color w:val="000000"/>
          <w:sz w:val="21"/>
        </w:rPr>
        <w:t xml:space="preserve">Anharnomicity:</w:t>
      </w:r>
      <w:r>
        <w:rPr>
          <w:rFonts w:eastAsia="inter" w:cs="inter" w:ascii="inter" w:hAnsi="inter"/>
          <w:color w:val="000000"/>
          <w:sz w:val="21"/>
        </w:rPr>
        <w:t xml:space="preserve"> Exhibits large anharmonicity (energy level spacing differences), allowing for faster, high-fidelity gate operations and more precise qubit control.</w:t>
      </w:r>
    </w:p>
    <w:p>
      <w:pPr>
        <w:numPr>
          <w:ilvl w:val="0"/>
          <w:numId w:val="83"/>
        </w:numPr>
        <w:spacing w:line="360" w:before="105" w:after="105" w:lineRule="auto"/>
      </w:pPr>
      <w:r>
        <w:rPr>
          <w:rFonts w:eastAsia="inter" w:cs="inter" w:ascii="inter" w:hAnsi="inter"/>
          <w:b/>
          <w:color w:val="000000"/>
          <w:sz w:val="21"/>
        </w:rPr>
        <w:t xml:space="preserve">Frequency:</w:t>
      </w:r>
      <w:r>
        <w:rPr>
          <w:rFonts w:eastAsia="inter" w:cs="inter" w:ascii="inter" w:hAnsi="inter"/>
          <w:color w:val="000000"/>
          <w:sz w:val="21"/>
        </w:rPr>
        <w:t xml:space="preserve"> Operates at lower fundamental oscillation frequencies (tens to hundreds of MHz), which can slow some microwave gates but this is overcome by advanced control schemes.</w:t>
      </w:r>
    </w:p>
    <w:p>
      <w:pPr>
        <w:numPr>
          <w:ilvl w:val="0"/>
          <w:numId w:val="83"/>
        </w:numPr>
        <w:spacing w:line="360" w:before="105" w:after="105" w:lineRule="auto"/>
      </w:pPr>
      <w:r>
        <w:rPr>
          <w:rFonts w:eastAsia="inter" w:cs="inter" w:ascii="inter" w:hAnsi="inter"/>
          <w:b/>
          <w:color w:val="000000"/>
          <w:sz w:val="21"/>
        </w:rPr>
        <w:t xml:space="preserve">Noise Sensitivity:</w:t>
      </w:r>
      <w:r>
        <w:rPr>
          <w:rFonts w:eastAsia="inter" w:cs="inter" w:ascii="inter" w:hAnsi="inter"/>
          <w:color w:val="000000"/>
          <w:sz w:val="21"/>
        </w:rPr>
        <w:t xml:space="preserve"> Reduced susceptibility to charge noise, flux noise mitigation varies with design.</w:t>
      </w:r>
    </w:p>
    <w:p>
      <w:pPr>
        <w:numPr>
          <w:ilvl w:val="0"/>
          <w:numId w:val="83"/>
        </w:numPr>
        <w:spacing w:line="360" w:before="105" w:after="105" w:lineRule="auto"/>
      </w:pPr>
      <w:r>
        <w:rPr>
          <w:rFonts w:eastAsia="inter" w:cs="inter" w:ascii="inter" w:hAnsi="inter"/>
          <w:b/>
          <w:color w:val="000000"/>
          <w:sz w:val="21"/>
        </w:rPr>
        <w:t xml:space="preserve">Gate Implementation:</w:t>
      </w:r>
      <w:r>
        <w:rPr>
          <w:rFonts w:eastAsia="inter" w:cs="inter" w:ascii="inter" w:hAnsi="inter"/>
          <w:color w:val="000000"/>
          <w:sz w:val="21"/>
        </w:rPr>
        <w:t xml:space="preserve"> Employs advanced approaches like microwave-activated gates and hybrid coupling via transmon mediators. Achieved two-qubit gate fidelities around 99.85-99.9% with tunable frequencies.</w:t>
      </w:r>
    </w:p>
    <w:p>
      <w:pPr>
        <w:numPr>
          <w:ilvl w:val="0"/>
          <w:numId w:val="83"/>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Integration is challenging due to complex wiring and larger device sizes, but hybrid architectures combining fluxonium data qubits and transmon ancilla qubits offer promising scalability.</w:t>
      </w:r>
    </w:p>
    <w:p>
      <w:pPr>
        <w:numPr>
          <w:ilvl w:val="0"/>
          <w:numId w:val="83"/>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Attractive for error-corrected qubit lattices (e.g., surface codes) due to long coherence and gate speeds despite lower operating frequencies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Transmon Qubits</w:t>
      </w:r>
    </w:p>
    <w:p>
      <w:pPr>
        <w:numPr>
          <w:ilvl w:val="0"/>
          <w:numId w:val="84"/>
        </w:numPr>
        <w:spacing w:line="360" w:before="105" w:after="105" w:lineRule="auto"/>
      </w:pPr>
      <w:r>
        <w:rPr>
          <w:rFonts w:eastAsia="inter" w:cs="inter" w:ascii="inter" w:hAnsi="inter"/>
          <w:b/>
          <w:color w:val="000000"/>
          <w:sz w:val="21"/>
        </w:rPr>
        <w:t xml:space="preserve">Design:</w:t>
      </w:r>
      <w:r>
        <w:rPr>
          <w:rFonts w:eastAsia="inter" w:cs="inter" w:ascii="inter" w:hAnsi="inter"/>
          <w:color w:val="000000"/>
          <w:sz w:val="21"/>
        </w:rPr>
        <w:t xml:space="preserve"> Simplified Josephson junction qubit with large shunt capacitance, yielding lower impedance (~tens of Ω).</w:t>
      </w:r>
    </w:p>
    <w:p>
      <w:pPr>
        <w:numPr>
          <w:ilvl w:val="0"/>
          <w:numId w:val="84"/>
        </w:numPr>
        <w:spacing w:line="360" w:before="105" w:after="105" w:lineRule="auto"/>
      </w:pPr>
      <w:r>
        <w:rPr>
          <w:rFonts w:eastAsia="inter" w:cs="inter" w:ascii="inter" w:hAnsi="inter"/>
          <w:b/>
          <w:color w:val="000000"/>
          <w:sz w:val="21"/>
        </w:rPr>
        <w:t xml:space="preserve">Coherence:</w:t>
      </w:r>
      <w:r>
        <w:rPr>
          <w:rFonts w:eastAsia="inter" w:cs="inter" w:ascii="inter" w:hAnsi="inter"/>
          <w:color w:val="000000"/>
          <w:sz w:val="21"/>
        </w:rPr>
        <w:t xml:space="preserve"> Moderate coherence times (commonly tens to hundreds of microseconds), shorter than fluxonium but improving steadily with fabrication.</w:t>
      </w:r>
    </w:p>
    <w:p>
      <w:pPr>
        <w:numPr>
          <w:ilvl w:val="0"/>
          <w:numId w:val="84"/>
        </w:numPr>
        <w:spacing w:line="360" w:before="105" w:after="105" w:lineRule="auto"/>
      </w:pPr>
      <w:r>
        <w:rPr>
          <w:rFonts w:eastAsia="inter" w:cs="inter" w:ascii="inter" w:hAnsi="inter"/>
          <w:b/>
          <w:color w:val="000000"/>
          <w:sz w:val="21"/>
        </w:rPr>
        <w:t xml:space="preserve">Anharnomicity:</w:t>
      </w:r>
      <w:r>
        <w:rPr>
          <w:rFonts w:eastAsia="inter" w:cs="inter" w:ascii="inter" w:hAnsi="inter"/>
          <w:color w:val="000000"/>
          <w:sz w:val="21"/>
        </w:rPr>
        <w:t xml:space="preserve"> Low anharmonicity (~200-300 MHz) can limit gate speed due to leakage outside computational basis during fast drives.</w:t>
      </w:r>
    </w:p>
    <w:p>
      <w:pPr>
        <w:numPr>
          <w:ilvl w:val="0"/>
          <w:numId w:val="84"/>
        </w:numPr>
        <w:spacing w:line="360" w:before="105" w:after="105" w:lineRule="auto"/>
      </w:pPr>
      <w:r>
        <w:rPr>
          <w:rFonts w:eastAsia="inter" w:cs="inter" w:ascii="inter" w:hAnsi="inter"/>
          <w:b/>
          <w:color w:val="000000"/>
          <w:sz w:val="21"/>
        </w:rPr>
        <w:t xml:space="preserve">Frequency:</w:t>
      </w:r>
      <w:r>
        <w:rPr>
          <w:rFonts w:eastAsia="inter" w:cs="inter" w:ascii="inter" w:hAnsi="inter"/>
          <w:color w:val="000000"/>
          <w:sz w:val="21"/>
        </w:rPr>
        <w:t xml:space="preserve"> Higher operating frequencies in GHz range facilitate integration with standard microwave control.</w:t>
      </w:r>
    </w:p>
    <w:p>
      <w:pPr>
        <w:numPr>
          <w:ilvl w:val="0"/>
          <w:numId w:val="84"/>
        </w:numPr>
        <w:spacing w:line="360" w:before="105" w:after="105" w:lineRule="auto"/>
      </w:pPr>
      <w:r>
        <w:rPr>
          <w:rFonts w:eastAsia="inter" w:cs="inter" w:ascii="inter" w:hAnsi="inter"/>
          <w:b/>
          <w:color w:val="000000"/>
          <w:sz w:val="21"/>
        </w:rPr>
        <w:t xml:space="preserve">Noise Sensitivity:</w:t>
      </w:r>
      <w:r>
        <w:rPr>
          <w:rFonts w:eastAsia="inter" w:cs="inter" w:ascii="inter" w:hAnsi="inter"/>
          <w:color w:val="000000"/>
          <w:sz w:val="21"/>
        </w:rPr>
        <w:t xml:space="preserve"> Primarily affected by charge, flux, and dielectric loss with ongoing improvements.</w:t>
      </w:r>
    </w:p>
    <w:p>
      <w:pPr>
        <w:numPr>
          <w:ilvl w:val="0"/>
          <w:numId w:val="84"/>
        </w:numPr>
        <w:spacing w:line="360" w:before="105" w:after="105" w:lineRule="auto"/>
      </w:pPr>
      <w:r>
        <w:rPr>
          <w:rFonts w:eastAsia="inter" w:cs="inter" w:ascii="inter" w:hAnsi="inter"/>
          <w:b/>
          <w:color w:val="000000"/>
          <w:sz w:val="21"/>
        </w:rPr>
        <w:t xml:space="preserve">Gate Implementation:</w:t>
      </w:r>
      <w:r>
        <w:rPr>
          <w:rFonts w:eastAsia="inter" w:cs="inter" w:ascii="inter" w:hAnsi="inter"/>
          <w:color w:val="000000"/>
          <w:sz w:val="21"/>
        </w:rPr>
        <w:t xml:space="preserve"> Mature control protocols, direct coupling or parametric gates implemented with high fidelity (~99% to 99.9%).</w:t>
      </w:r>
    </w:p>
    <w:p>
      <w:pPr>
        <w:numPr>
          <w:ilvl w:val="0"/>
          <w:numId w:val="84"/>
        </w:numPr>
        <w:spacing w:line="360" w:before="105" w:after="105" w:lineRule="auto"/>
      </w:pPr>
      <w:r>
        <w:rPr>
          <w:rFonts w:eastAsia="inter" w:cs="inter" w:ascii="inter" w:hAnsi="inter"/>
          <w:b/>
          <w:color w:val="000000"/>
          <w:sz w:val="21"/>
        </w:rPr>
        <w:t xml:space="preserve">Scalability:</w:t>
      </w:r>
      <w:r>
        <w:rPr>
          <w:rFonts w:eastAsia="inter" w:cs="inter" w:ascii="inter" w:hAnsi="inter"/>
          <w:color w:val="000000"/>
          <w:sz w:val="21"/>
        </w:rPr>
        <w:t xml:space="preserve"> Easier fabrication, dense layout, and established error correction schemes enable large device arrays.</w:t>
      </w:r>
    </w:p>
    <w:p>
      <w:pPr>
        <w:numPr>
          <w:ilvl w:val="0"/>
          <w:numId w:val="84"/>
        </w:numPr>
        <w:spacing w:line="360" w:before="105" w:after="105" w:lineRule="auto"/>
      </w:pPr>
      <w:r>
        <w:rPr>
          <w:rFonts w:eastAsia="inter" w:cs="inter" w:ascii="inter" w:hAnsi="inter"/>
          <w:b/>
          <w:color w:val="000000"/>
          <w:sz w:val="21"/>
        </w:rPr>
        <w:t xml:space="preserve">Applications:</w:t>
      </w:r>
      <w:r>
        <w:rPr>
          <w:rFonts w:eastAsia="inter" w:cs="inter" w:ascii="inter" w:hAnsi="inter"/>
          <w:color w:val="000000"/>
          <w:sz w:val="21"/>
        </w:rPr>
        <w:t xml:space="preserve"> Mainstay of current commercial and research quantum computing platforms (e.g., IBM, Google) .</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Tradeoffs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Fluxonium</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Transmon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Coherence Time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Longer (up to milliseconds)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Shorter (tens to hundreds µs)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Anharmonicity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Large (~GHz)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Small (~200-300 MHz)</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Operating Frequency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Lower (100s MHz)</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(GHz)</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Noise Sensitivity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Reduced charge noise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Moderate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Gate Speed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Moderate to fast (advanced schemes)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Fast (standard microwaves)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Gate Fidelity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99.85% - 99.9% achieved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Similar (99% - 99.9%)</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Fabrication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More complex</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Scalability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Challenging but hybrid designs promising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 (industry standard)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Usage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Emerging for error-corrected systems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Widely used in current devices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Fluxonium qubits promise </w:t>
      </w:r>
      <w:r>
        <w:rPr>
          <w:rFonts w:eastAsia="inter" w:cs="inter" w:ascii="inter" w:hAnsi="inter"/>
          <w:b/>
          <w:color w:val="000000"/>
        </w:rPr>
        <w:t xml:space="preserve">longer coherence and higher intrinsic fidelity</w:t>
      </w:r>
      <w:r>
        <w:rPr>
          <w:rFonts w:eastAsia="inter" w:cs="inter" w:ascii="inter" w:hAnsi="inter"/>
          <w:color w:val="000000"/>
        </w:rPr>
        <w:t xml:space="preserve"> but require </w:t>
      </w:r>
      <w:r>
        <w:rPr>
          <w:rFonts w:eastAsia="inter" w:cs="inter" w:ascii="inter" w:hAnsi="inter"/>
          <w:b/>
          <w:color w:val="000000"/>
        </w:rPr>
        <w:t xml:space="preserve">more complex control and fabrication</w:t>
      </w:r>
      <w:r>
        <w:rPr>
          <w:rFonts w:eastAsia="inter" w:cs="inter" w:ascii="inter" w:hAnsi="inter"/>
          <w:color w:val="000000"/>
        </w:rPr>
        <w:t xml:space="preserve">. Transmons offer </w:t>
      </w:r>
      <w:r>
        <w:rPr>
          <w:rFonts w:eastAsia="inter" w:cs="inter" w:ascii="inter" w:hAnsi="inter"/>
          <w:b/>
          <w:color w:val="000000"/>
        </w:rPr>
        <w:t xml:space="preserve">higher fabrication yield and well-understood control</w:t>
      </w:r>
      <w:r>
        <w:rPr>
          <w:rFonts w:eastAsia="inter" w:cs="inter" w:ascii="inter" w:hAnsi="inter"/>
          <w:color w:val="000000"/>
        </w:rPr>
        <w:t xml:space="preserve">, at the cost of </w:t>
      </w:r>
      <w:r>
        <w:rPr>
          <w:rFonts w:eastAsia="inter" w:cs="inter" w:ascii="inter" w:hAnsi="inter"/>
          <w:b/>
          <w:color w:val="000000"/>
        </w:rPr>
        <w:t xml:space="preserve">shorter coherence and lower anharmonicity</w:t>
      </w:r>
      <w:r>
        <w:rPr>
          <w:rFonts w:eastAsia="inter" w:cs="inter" w:ascii="inter" w:hAnsi="inter"/>
          <w:color w:val="000000"/>
        </w:rPr>
        <w:t xml:space="preserve">. Hybrid architectures are leveraging the strengths of each to improve scalability and performance in future quantum processors.</w:t>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Qubit coherence impacts from substrate loss</w:t>
      </w:r>
    </w:p>
    <w:p>
      <w:pPr>
        <w:spacing w:line="360" w:after="210" w:lineRule="auto"/>
      </w:pPr>
      <w:r>
        <w:rPr>
          <w:rFonts w:eastAsia="inter" w:cs="inter" w:ascii="inter" w:hAnsi="inter"/>
          <w:color w:val="000000"/>
        </w:rPr>
        <w:t xml:space="preserve">Qubit coherence is significantly impacted by substrate loss, which arises primarily from dielectric loss mechanisms at the interfaces and within the substrate material supporting superconducting qubits.</w:t>
      </w:r>
    </w:p>
    <w:p>
      <w:pPr>
        <w:spacing w:line="360" w:before="315" w:after="105" w:lineRule="auto"/>
        <w:ind w:left="-30"/>
        <w:jc w:val="left"/>
      </w:pPr>
      <w:r>
        <w:rPr>
          <w:rFonts w:eastAsia="inter" w:cs="inter" w:ascii="inter" w:hAnsi="inter"/>
          <w:b/>
          <w:color w:val="000000"/>
          <w:sz w:val="24"/>
        </w:rPr>
        <w:t xml:space="preserve">Key Impacts of Substrate Loss on Qubit Coherence</w:t>
      </w:r>
    </w:p>
    <w:p>
      <w:pPr>
        <w:numPr>
          <w:ilvl w:val="0"/>
          <w:numId w:val="86"/>
        </w:numPr>
        <w:spacing w:line="360" w:after="210" w:lineRule="auto"/>
      </w:pPr>
      <w:r>
        <w:rPr>
          <w:rFonts w:eastAsia="inter" w:cs="inter" w:ascii="inter" w:hAnsi="inter"/>
          <w:b/>
          <w:color w:val="000000"/>
          <w:sz w:val="21"/>
        </w:rPr>
        <w:t xml:space="preserve">Dielectric Loss:</w:t>
      </w:r>
      <w:r>
        <w:rPr>
          <w:rFonts w:eastAsia="inter" w:cs="inter" w:ascii="inter" w:hAnsi="inter"/>
          <w:color w:val="000000"/>
          <w:sz w:val="21"/>
        </w:rPr>
        <w:t xml:space="preserve"> Energy from the qubit state can be lost into the dielectric material of the substrate due to microscopic two-level systems (TLS) defects. These TLS act as resonant absorbers causing relaxation and dephasing, thus reducing qubit relaxation time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1</m:t>
            </m:r>
          </m:sub>
        </m:sSub>
      </m:oMath>
      <w:r>
        <w:rPr>
          <w:rFonts w:eastAsia="inter" w:cs="inter" w:ascii="inter" w:hAnsi="inter"/>
          <w:color w:val="000000"/>
          <w:sz w:val="21"/>
        </w:rPr>
        <w:t xml:space="preserve"> and coherence time </w:t>
      </w:r>
      <m:oMath>
        <m:sSub>
          <m:sSubPr>
            <m:ctrlPr>
              <w:rPr>
                <w:rFonts w:ascii="Cambria Math" w:hAnsi="Cambria Math"/>
                <w:color w:val="000000"/>
                <w:sz w:val="21"/>
              </w:rPr>
            </m:ctrlPr>
          </m:sSubPr>
          <m:e>
            <m:r>
              <m:rPr>
                <m:sty m:val="i"/>
              </m:rPr>
              <w:rPr>
                <w:color w:val="000000"/>
                <w:sz w:val="21"/>
              </w:rPr>
              <m:t>T</m:t>
            </m:r>
          </m:e>
          <m:sub>
            <m:r>
              <m:rPr>
                <m:sty m:val="p"/>
              </m:rPr>
              <w:rPr>
                <w:color w:val="000000"/>
                <w:sz w:val="21"/>
              </w:rPr>
              <m:t>2</m:t>
            </m:r>
          </m:sub>
        </m:sSub>
      </m:oMath>
      <w:r>
        <w:rPr>
          <w:rFonts w:eastAsia="inter" w:cs="inter" w:ascii="inter" w:hAnsi="inter"/>
          <w:color w:val="000000"/>
          <w:sz w:val="21"/>
        </w:rPr>
        <w:t xml:space="preserve"> </w:t>
      </w:r>
      <w:bookmarkStart w:id="309" w:name="fnref500"/>
      <w:bookmarkEnd w:id="309"/>
      <w:hyperlink w:anchor="fn500">
        <w:r>
          <w:rPr>
            <w:rFonts w:eastAsia="inter" w:cs="inter" w:ascii="inter" w:hAnsi="inter"/>
            <w:color w:val="#000"/>
            <w:sz w:val="21"/>
            <w:u w:val="single"/>
            <w:vertAlign w:val="superscript"/>
          </w:rPr>
          <w:t xml:space="preserve">[500]</w:t>
        </w:r>
      </w:hyperlink>
      <w:bookmarkStart w:id="310" w:name="fnref501"/>
      <w:bookmarkEnd w:id="310"/>
      <w:hyperlink w:anchor="fn501">
        <w:r>
          <w:rPr>
            <w:rFonts w:eastAsia="inter" w:cs="inter" w:ascii="inter" w:hAnsi="inter"/>
            <w:color w:val="#000"/>
            <w:sz w:val="21"/>
            <w:u w:val="single"/>
            <w:vertAlign w:val="superscript"/>
          </w:rPr>
          <w:t xml:space="preserve">[501]</w:t>
        </w:r>
      </w:hyperlink>
      <w:r>
        <w:rPr>
          <w:rFonts w:eastAsia="inter" w:cs="inter" w:ascii="inter" w:hAnsi="inter"/>
          <w:color w:val="000000"/>
          <w:sz w:val="21"/>
        </w:rPr>
        <w:t xml:space="preserve">.</w:t>
      </w:r>
    </w:p>
    <w:p>
      <w:pPr>
        <w:numPr>
          <w:ilvl w:val="0"/>
          <w:numId w:val="86"/>
        </w:numPr>
        <w:spacing w:line="360" w:after="210" w:lineRule="auto"/>
      </w:pPr>
      <w:r>
        <w:rPr>
          <w:rFonts w:eastAsia="inter" w:cs="inter" w:ascii="inter" w:hAnsi="inter"/>
          <w:b/>
          <w:color w:val="000000"/>
          <w:sz w:val="21"/>
        </w:rPr>
        <w:t xml:space="preserve">Interfaces Sensitive Areas:</w:t>
      </w:r>
      <w:r>
        <w:rPr>
          <w:rFonts w:eastAsia="inter" w:cs="inter" w:ascii="inter" w:hAnsi="inter"/>
          <w:color w:val="000000"/>
          <w:sz w:val="21"/>
        </w:rPr>
        <w:t xml:space="preserve"> The substrate-air and substrate-metal interfaces, as well as metal-air interfaces, are major contributors to the dielectric loss. Surface participation of the qubit design (e.g., physical footprint size) modulates sensitivity to these losses </w:t>
      </w:r>
      <w:bookmarkStart w:id="311" w:name="fnref500:1"/>
      <w:bookmarkEnd w:id="311"/>
      <w:hyperlink w:anchor="fn500">
        <w:r>
          <w:rPr>
            <w:rFonts w:eastAsia="inter" w:cs="inter" w:ascii="inter" w:hAnsi="inter"/>
            <w:color w:val="#000"/>
            <w:sz w:val="21"/>
            <w:u w:val="single"/>
            <w:vertAlign w:val="superscript"/>
          </w:rPr>
          <w:t xml:space="preserve">[500]</w:t>
        </w:r>
      </w:hyperlink>
      <w:r>
        <w:rPr>
          <w:rFonts w:eastAsia="inter" w:cs="inter" w:ascii="inter" w:hAnsi="inter"/>
          <w:color w:val="000000"/>
          <w:sz w:val="21"/>
        </w:rPr>
        <w:t xml:space="preserve">.</w:t>
      </w:r>
    </w:p>
    <w:p>
      <w:pPr>
        <w:numPr>
          <w:ilvl w:val="0"/>
          <w:numId w:val="86"/>
        </w:numPr>
        <w:spacing w:line="360" w:after="210" w:lineRule="auto"/>
      </w:pPr>
      <w:r>
        <w:rPr>
          <w:rFonts w:eastAsia="inter" w:cs="inter" w:ascii="inter" w:hAnsi="inter"/>
          <w:b/>
          <w:color w:val="000000"/>
          <w:sz w:val="21"/>
        </w:rPr>
        <w:t xml:space="preserve">Surface Treatments:</w:t>
      </w:r>
      <w:r>
        <w:rPr>
          <w:rFonts w:eastAsia="inter" w:cs="inter" w:ascii="inter" w:hAnsi="inter"/>
          <w:color w:val="000000"/>
          <w:sz w:val="21"/>
        </w:rPr>
        <w:t xml:space="preserve"> Cleaning and passivation protocols, substrate annealing (e.g., high-temperature annealing of sapphire substrates), and optimized fabrication reduce TLS density and lower dielectric loss tangent, improving coherence </w:t>
      </w:r>
      <w:bookmarkStart w:id="312" w:name="fnref502"/>
      <w:bookmarkEnd w:id="312"/>
      <w:hyperlink w:anchor="fn502">
        <w:r>
          <w:rPr>
            <w:rFonts w:eastAsia="inter" w:cs="inter" w:ascii="inter" w:hAnsi="inter"/>
            <w:color w:val="#000"/>
            <w:sz w:val="21"/>
            <w:u w:val="single"/>
            <w:vertAlign w:val="superscript"/>
          </w:rPr>
          <w:t xml:space="preserve">[502]</w:t>
        </w:r>
      </w:hyperlink>
      <w:bookmarkStart w:id="313" w:name="fnref501:1"/>
      <w:bookmarkEnd w:id="313"/>
      <w:hyperlink w:anchor="fn501">
        <w:r>
          <w:rPr>
            <w:rFonts w:eastAsia="inter" w:cs="inter" w:ascii="inter" w:hAnsi="inter"/>
            <w:color w:val="#000"/>
            <w:sz w:val="21"/>
            <w:u w:val="single"/>
            <w:vertAlign w:val="superscript"/>
          </w:rPr>
          <w:t xml:space="preserve">[501]</w:t>
        </w:r>
      </w:hyperlink>
      <w:r>
        <w:rPr>
          <w:rFonts w:eastAsia="inter" w:cs="inter" w:ascii="inter" w:hAnsi="inter"/>
          <w:color w:val="000000"/>
          <w:sz w:val="21"/>
        </w:rPr>
        <w:t xml:space="preserve">.</w:t>
      </w:r>
    </w:p>
    <w:p>
      <w:pPr>
        <w:numPr>
          <w:ilvl w:val="0"/>
          <w:numId w:val="86"/>
        </w:numPr>
        <w:spacing w:line="360" w:after="210" w:lineRule="auto"/>
      </w:pPr>
      <w:r>
        <w:rPr>
          <w:rFonts w:eastAsia="inter" w:cs="inter" w:ascii="inter" w:hAnsi="inter"/>
          <w:b/>
          <w:color w:val="000000"/>
          <w:sz w:val="21"/>
        </w:rPr>
        <w:t xml:space="preserve">Materials Choice:</w:t>
      </w:r>
      <w:r>
        <w:rPr>
          <w:rFonts w:eastAsia="inter" w:cs="inter" w:ascii="inter" w:hAnsi="inter"/>
          <w:color w:val="000000"/>
          <w:sz w:val="21"/>
        </w:rPr>
        <w:t xml:space="preserve"> Low-loss substrates like high-purity sapphire or silicon are preferred. New materials and deposition techniques aim to minimize disorder and defects to reduce dielectric loss further </w:t>
      </w:r>
      <w:bookmarkStart w:id="314" w:name="fnref501:2"/>
      <w:bookmarkEnd w:id="314"/>
      <w:hyperlink w:anchor="fn501">
        <w:r>
          <w:rPr>
            <w:rFonts w:eastAsia="inter" w:cs="inter" w:ascii="inter" w:hAnsi="inter"/>
            <w:color w:val="#000"/>
            <w:sz w:val="21"/>
            <w:u w:val="single"/>
            <w:vertAlign w:val="superscript"/>
          </w:rPr>
          <w:t xml:space="preserve">[501]</w:t>
        </w:r>
      </w:hyperlink>
      <w:bookmarkStart w:id="315" w:name="fnref503"/>
      <w:bookmarkEnd w:id="315"/>
      <w:hyperlink w:anchor="fn503">
        <w:r>
          <w:rPr>
            <w:rFonts w:eastAsia="inter" w:cs="inter" w:ascii="inter" w:hAnsi="inter"/>
            <w:color w:val="#000"/>
            <w:sz w:val="21"/>
            <w:u w:val="single"/>
            <w:vertAlign w:val="superscript"/>
          </w:rPr>
          <w:t xml:space="preserve">[503]</w:t>
        </w:r>
      </w:hyperlink>
      <w:r>
        <w:rPr>
          <w:rFonts w:eastAsia="inter" w:cs="inter" w:ascii="inter" w:hAnsi="inter"/>
          <w:color w:val="000000"/>
          <w:sz w:val="21"/>
        </w:rPr>
        <w:t xml:space="preserve">.</w:t>
      </w:r>
    </w:p>
    <w:p>
      <w:pPr>
        <w:numPr>
          <w:ilvl w:val="0"/>
          <w:numId w:val="86"/>
        </w:numPr>
        <w:spacing w:line="360" w:after="210" w:lineRule="auto"/>
      </w:pPr>
      <w:r>
        <w:rPr>
          <w:rFonts w:eastAsia="inter" w:cs="inter" w:ascii="inter" w:hAnsi="inter"/>
          <w:b/>
          <w:color w:val="000000"/>
          <w:sz w:val="21"/>
        </w:rPr>
        <w:t xml:space="preserve">Disorder Effects:</w:t>
      </w:r>
      <w:r>
        <w:rPr>
          <w:rFonts w:eastAsia="inter" w:cs="inter" w:ascii="inter" w:hAnsi="inter"/>
          <w:color w:val="000000"/>
          <w:sz w:val="21"/>
        </w:rPr>
        <w:t xml:space="preserve"> Disorder in superconducting thin films and substrate materials influences flux noise (1/f noise) and dielectric losses, with higher disorder generally worsening qubit coherence </w:t>
      </w:r>
      <w:bookmarkStart w:id="316" w:name="fnref503:1"/>
      <w:bookmarkEnd w:id="316"/>
      <w:hyperlink w:anchor="fn503">
        <w:r>
          <w:rPr>
            <w:rFonts w:eastAsia="inter" w:cs="inter" w:ascii="inter" w:hAnsi="inter"/>
            <w:color w:val="#000"/>
            <w:sz w:val="21"/>
            <w:u w:val="single"/>
            <w:vertAlign w:val="superscript"/>
          </w:rPr>
          <w:t xml:space="preserve">[503]</w:t>
        </w:r>
      </w:hyperlink>
      <w:r>
        <w:rPr>
          <w:rFonts w:eastAsia="inter" w:cs="inter" w:ascii="inter" w:hAnsi="inter"/>
          <w:color w:val="000000"/>
          <w:sz w:val="21"/>
        </w:rPr>
        <w:t xml:space="preserve">.</w:t>
      </w:r>
    </w:p>
    <w:p>
      <w:pPr>
        <w:numPr>
          <w:ilvl w:val="0"/>
          <w:numId w:val="86"/>
        </w:numPr>
        <w:spacing w:line="360" w:after="210" w:lineRule="auto"/>
      </w:pPr>
      <w:r>
        <w:rPr>
          <w:rFonts w:eastAsia="inter" w:cs="inter" w:ascii="inter" w:hAnsi="inter"/>
          <w:b/>
          <w:color w:val="000000"/>
          <w:sz w:val="21"/>
        </w:rPr>
        <w:t xml:space="preserve">Qubit Design Dependence:</w:t>
      </w:r>
      <w:r>
        <w:rPr>
          <w:rFonts w:eastAsia="inter" w:cs="inter" w:ascii="inter" w:hAnsi="inter"/>
          <w:color w:val="000000"/>
          <w:sz w:val="21"/>
        </w:rPr>
        <w:t xml:space="preserve"> Larger qubit footprint or specific geometric designs reduce electric field concentration at lossy interfaces, optimizing coherence at the cost of circuit density </w:t>
      </w:r>
      <w:bookmarkStart w:id="317" w:name="fnref500:2"/>
      <w:bookmarkEnd w:id="317"/>
      <w:hyperlink w:anchor="fn500">
        <w:r>
          <w:rPr>
            <w:rFonts w:eastAsia="inter" w:cs="inter" w:ascii="inter" w:hAnsi="inter"/>
            <w:color w:val="#000"/>
            <w:sz w:val="21"/>
            <w:u w:val="single"/>
            <w:vertAlign w:val="superscript"/>
          </w:rPr>
          <w:t xml:space="preserve">[500]</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Substrate loss from dielectric materials and interfaces is one of the dominant decoherence sources in superconducting qubits. It affects both energy relaxation and dephasing by coupling the qubit's electric fields to defect states in the substrate and interfaces. Advanced materials engineering, surface treatments, substrate annealing, and optimal qubit design are crucial strategies to minimize substrate-related losses and thereby enhance qubit coherence times substantially.</w:t>
      </w:r>
    </w:p>
    <w:p>
      <w:pPr>
        <w:spacing w:line="360" w:after="210" w:lineRule="auto"/>
      </w:pPr>
      <w:r>
        <w:rPr>
          <w:rFonts w:eastAsia="inter" w:cs="inter" w:ascii="inter" w:hAnsi="inter"/>
          <w:color w:val="000000"/>
        </w:rPr>
        <w:t xml:space="preserve">Understanding and mitigating these substrate losses is essential for developing high-coherence qubits vital for scalable, fault-tolerant quantum computing platforms </w:t>
      </w:r>
      <w:bookmarkStart w:id="318" w:name="fnref501:3"/>
      <w:bookmarkEnd w:id="318"/>
      <w:hyperlink w:anchor="fn501">
        <w:r>
          <w:rPr>
            <w:rFonts w:eastAsia="inter" w:cs="inter" w:ascii="inter" w:hAnsi="inter"/>
            <w:color w:val="#000"/>
            <w:u w:val="single"/>
            <w:vertAlign w:val="superscript"/>
          </w:rPr>
          <w:t xml:space="preserve">[501]</w:t>
        </w:r>
      </w:hyperlink>
      <w:bookmarkStart w:id="319" w:name="fnref500:3"/>
      <w:bookmarkEnd w:id="319"/>
      <w:hyperlink w:anchor="fn500">
        <w:r>
          <w:rPr>
            <w:rFonts w:eastAsia="inter" w:cs="inter" w:ascii="inter" w:hAnsi="inter"/>
            <w:color w:val="#000"/>
            <w:u w:val="single"/>
            <w:vertAlign w:val="superscript"/>
          </w:rPr>
          <w:t xml:space="preserve">[500]</w:t>
        </w:r>
      </w:hyperlink>
      <w:bookmarkStart w:id="320" w:name="fnref502:1"/>
      <w:bookmarkEnd w:id="320"/>
      <w:hyperlink w:anchor="fn502">
        <w:r>
          <w:rPr>
            <w:rFonts w:eastAsia="inter" w:cs="inter" w:ascii="inter" w:hAnsi="inter"/>
            <w:color w:val="#000"/>
            <w:u w:val="single"/>
            <w:vertAlign w:val="superscript"/>
          </w:rPr>
          <w:t xml:space="preserve">[502]</w:t>
        </w:r>
      </w:hyperlink>
      <w:bookmarkStart w:id="321" w:name="fnref503:2"/>
      <w:bookmarkEnd w:id="321"/>
      <w:hyperlink w:anchor="fn503">
        <w:r>
          <w:rPr>
            <w:rFonts w:eastAsia="inter" w:cs="inter" w:ascii="inter" w:hAnsi="inter"/>
            <w:color w:val="#000"/>
            <w:u w:val="single"/>
            <w:vertAlign w:val="superscript"/>
          </w:rPr>
          <w:t xml:space="preserve">[503]</w:t>
        </w:r>
      </w:hyperlink>
      <w:r>
        <w:rPr>
          <w:rFonts w:eastAsia="inter" w:cs="inter" w:ascii="inter" w:hAnsi="inter"/>
          <w:color w:val="000000"/>
        </w:rPr>
        <w:t xml:space="preserv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Architecture choices for a hybrid modular system??</w:t>
      </w:r>
    </w:p>
    <w:p>
      <w:pPr>
        <w:spacing w:line="360" w:after="210" w:lineRule="auto"/>
      </w:pPr>
      <w:r>
        <w:rPr>
          <w:rFonts w:eastAsia="inter" w:cs="inter" w:ascii="inter" w:hAnsi="inter"/>
          <w:color w:val="000000"/>
        </w:rPr>
        <w:t xml:space="preserve">Hybrid modular quantum computing architectures combine multiple quantum processing modules—often of different qubit types or physical platforms—into a cohesive, scalable quantum system. Key architectural choices and approaches include:</w:t>
      </w:r>
    </w:p>
    <w:p>
      <w:pPr>
        <w:spacing w:line="360" w:before="315" w:after="105" w:lineRule="auto"/>
        <w:ind w:left="-30"/>
        <w:jc w:val="left"/>
      </w:pPr>
      <w:r>
        <w:rPr>
          <w:rFonts w:eastAsia="inter" w:cs="inter" w:ascii="inter" w:hAnsi="inter"/>
          <w:b/>
          <w:color w:val="000000"/>
          <w:sz w:val="24"/>
        </w:rPr>
        <w:t xml:space="preserve">1. Modular Quantum Processors with Interconnects</w:t>
      </w:r>
    </w:p>
    <w:p>
      <w:pPr>
        <w:numPr>
          <w:ilvl w:val="0"/>
          <w:numId w:val="87"/>
        </w:numPr>
        <w:spacing w:line="360" w:before="105" w:after="105" w:lineRule="auto"/>
      </w:pPr>
      <w:r>
        <w:rPr>
          <w:rFonts w:eastAsia="inter" w:cs="inter" w:ascii="inter" w:hAnsi="inter"/>
          <w:color w:val="000000"/>
          <w:sz w:val="21"/>
        </w:rPr>
        <w:t xml:space="preserve">Separate modules (e.g., superconducting qubit chips, trapped-ion nodes) with local control and readout are linked via high-fidelity quantum interconnects (optical fibers, microwave links, or photonic interfaces) enabling remote entanglement and communication </w:t>
      </w:r>
      <w:bookmarkStart w:id="322" w:name="fnref520"/>
      <w:bookmarkEnd w:id="322"/>
      <w:hyperlink w:anchor="fn520">
        <w:r>
          <w:rPr>
            <w:rFonts w:eastAsia="inter" w:cs="inter" w:ascii="inter" w:hAnsi="inter"/>
            <w:color w:val="#000"/>
            <w:sz w:val="21"/>
            <w:u w:val="single"/>
            <w:vertAlign w:val="superscript"/>
          </w:rPr>
          <w:t xml:space="preserve">[520]</w:t>
        </w:r>
      </w:hyperlink>
      <w:bookmarkStart w:id="323" w:name="fnref521"/>
      <w:bookmarkEnd w:id="323"/>
      <w:hyperlink w:anchor="fn521">
        <w:r>
          <w:rPr>
            <w:rFonts w:eastAsia="inter" w:cs="inter" w:ascii="inter" w:hAnsi="inter"/>
            <w:color w:val="#000"/>
            <w:sz w:val="21"/>
            <w:u w:val="single"/>
            <w:vertAlign w:val="superscript"/>
          </w:rPr>
          <w:t xml:space="preserve">[521]</w:t>
        </w:r>
      </w:hyperlink>
      <w:bookmarkStart w:id="324" w:name="fnref522"/>
      <w:bookmarkEnd w:id="324"/>
      <w:hyperlink w:anchor="fn522">
        <w:r>
          <w:rPr>
            <w:rFonts w:eastAsia="inter" w:cs="inter" w:ascii="inter" w:hAnsi="inter"/>
            <w:color w:val="#000"/>
            <w:sz w:val="21"/>
            <w:u w:val="single"/>
            <w:vertAlign w:val="superscript"/>
          </w:rPr>
          <w:t xml:space="preserve">[522]</w:t>
        </w:r>
      </w:hyperlink>
      <w:r>
        <w:rPr>
          <w:rFonts w:eastAsia="inter" w:cs="inter" w:ascii="inter" w:hAnsi="inter"/>
          <w:color w:val="000000"/>
          <w:sz w:val="21"/>
        </w:rPr>
        <w:t xml:space="preserve">.</w:t>
      </w:r>
    </w:p>
    <w:p>
      <w:pPr>
        <w:numPr>
          <w:ilvl w:val="0"/>
          <w:numId w:val="87"/>
        </w:numPr>
        <w:spacing w:line="360" w:before="105" w:after="105" w:lineRule="auto"/>
      </w:pPr>
      <w:r>
        <w:rPr>
          <w:rFonts w:eastAsia="inter" w:cs="inter" w:ascii="inter" w:hAnsi="inter"/>
          <w:color w:val="000000"/>
          <w:sz w:val="21"/>
        </w:rPr>
        <w:t xml:space="preserve">Enables scaling beyond physical limits of a single device by integrating many mid-size quantum processors.</w:t>
      </w:r>
    </w:p>
    <w:p>
      <w:pPr>
        <w:numPr>
          <w:ilvl w:val="0"/>
          <w:numId w:val="87"/>
        </w:numPr>
        <w:spacing w:line="360" w:before="105" w:after="105" w:lineRule="auto"/>
      </w:pPr>
      <w:r>
        <w:rPr>
          <w:rFonts w:eastAsia="inter" w:cs="inter" w:ascii="inter" w:hAnsi="inter"/>
          <w:color w:val="000000"/>
          <w:sz w:val="21"/>
        </w:rPr>
        <w:t xml:space="preserve">Inter-module gates can be probabilistic, assisted by quantum teleportation or real-time synchronization protocols.</w:t>
      </w:r>
    </w:p>
    <w:p>
      <w:pPr>
        <w:spacing w:line="360" w:before="315" w:after="105" w:lineRule="auto"/>
        <w:ind w:left="-30"/>
        <w:jc w:val="left"/>
      </w:pPr>
      <w:r>
        <w:rPr>
          <w:rFonts w:eastAsia="inter" w:cs="inter" w:ascii="inter" w:hAnsi="inter"/>
          <w:b/>
          <w:color w:val="000000"/>
          <w:sz w:val="24"/>
        </w:rPr>
        <w:t xml:space="preserve">2. Hybrid Qubit Modalities</w:t>
      </w:r>
    </w:p>
    <w:p>
      <w:pPr>
        <w:numPr>
          <w:ilvl w:val="0"/>
          <w:numId w:val="88"/>
        </w:numPr>
        <w:spacing w:line="360" w:before="105" w:after="105" w:lineRule="auto"/>
      </w:pPr>
      <w:r>
        <w:rPr>
          <w:rFonts w:eastAsia="inter" w:cs="inter" w:ascii="inter" w:hAnsi="inter"/>
          <w:color w:val="000000"/>
          <w:sz w:val="21"/>
        </w:rPr>
        <w:t xml:space="preserve">Mixing qubit types—e.g., superconducting qubits for fast processing and trapped-ion or spin qubits for long-lived memory—leverages strengths of each for specific roles </w:t>
      </w:r>
      <w:bookmarkStart w:id="325" w:name="fnref520:1"/>
      <w:bookmarkEnd w:id="325"/>
      <w:hyperlink w:anchor="fn520">
        <w:r>
          <w:rPr>
            <w:rFonts w:eastAsia="inter" w:cs="inter" w:ascii="inter" w:hAnsi="inter"/>
            <w:color w:val="#000"/>
            <w:sz w:val="21"/>
            <w:u w:val="single"/>
            <w:vertAlign w:val="superscript"/>
          </w:rPr>
          <w:t xml:space="preserve">[520]</w:t>
        </w:r>
      </w:hyperlink>
      <w:bookmarkStart w:id="326" w:name="fnref523"/>
      <w:bookmarkEnd w:id="326"/>
      <w:hyperlink w:anchor="fn523">
        <w:r>
          <w:rPr>
            <w:rFonts w:eastAsia="inter" w:cs="inter" w:ascii="inter" w:hAnsi="inter"/>
            <w:color w:val="#000"/>
            <w:sz w:val="21"/>
            <w:u w:val="single"/>
            <w:vertAlign w:val="superscript"/>
          </w:rPr>
          <w:t xml:space="preserve">[523]</w:t>
        </w:r>
      </w:hyperlink>
      <w:r>
        <w:rPr>
          <w:rFonts w:eastAsia="inter" w:cs="inter" w:ascii="inter" w:hAnsi="inter"/>
          <w:color w:val="000000"/>
          <w:sz w:val="21"/>
        </w:rPr>
        <w:t xml:space="preserve">.</w:t>
      </w:r>
    </w:p>
    <w:p>
      <w:pPr>
        <w:numPr>
          <w:ilvl w:val="0"/>
          <w:numId w:val="88"/>
        </w:numPr>
        <w:spacing w:line="360" w:before="105" w:after="105" w:lineRule="auto"/>
      </w:pPr>
      <w:r>
        <w:rPr>
          <w:rFonts w:eastAsia="inter" w:cs="inter" w:ascii="inter" w:hAnsi="inter"/>
          <w:color w:val="000000"/>
          <w:sz w:val="21"/>
        </w:rPr>
        <w:t xml:space="preserve">Hybridization improves coherence, connectivity, and functionality, allowing task-specific optimization.</w:t>
      </w:r>
    </w:p>
    <w:p>
      <w:pPr>
        <w:numPr>
          <w:ilvl w:val="0"/>
          <w:numId w:val="88"/>
        </w:numPr>
        <w:spacing w:line="360" w:before="105" w:after="105" w:lineRule="auto"/>
      </w:pPr>
      <w:r>
        <w:rPr>
          <w:rFonts w:eastAsia="inter" w:cs="inter" w:ascii="inter" w:hAnsi="inter"/>
          <w:color w:val="000000"/>
          <w:sz w:val="21"/>
        </w:rPr>
        <w:t xml:space="preserve">Interface components convert quantum information between modalities, often via photonic links.</w:t>
      </w:r>
    </w:p>
    <w:p>
      <w:pPr>
        <w:spacing w:line="360" w:before="315" w:after="105" w:lineRule="auto"/>
        <w:ind w:left="-30"/>
        <w:jc w:val="left"/>
      </w:pPr>
      <w:r>
        <w:rPr>
          <w:rFonts w:eastAsia="inter" w:cs="inter" w:ascii="inter" w:hAnsi="inter"/>
          <w:b/>
          <w:color w:val="000000"/>
          <w:sz w:val="24"/>
        </w:rPr>
        <w:t xml:space="preserve">3. Fault-Tolerant and Error-Corrected Architectures</w:t>
      </w:r>
    </w:p>
    <w:p>
      <w:pPr>
        <w:numPr>
          <w:ilvl w:val="0"/>
          <w:numId w:val="89"/>
        </w:numPr>
        <w:spacing w:line="360" w:before="105" w:after="105" w:lineRule="auto"/>
      </w:pPr>
      <w:r>
        <w:rPr>
          <w:rFonts w:eastAsia="inter" w:cs="inter" w:ascii="inter" w:hAnsi="inter"/>
          <w:color w:val="000000"/>
          <w:sz w:val="21"/>
        </w:rPr>
        <w:t xml:space="preserve">Distributed error correction using modular codes (e.g., surface codes) distributed across modules to enhance resilience and reduce overhead </w:t>
      </w:r>
      <w:bookmarkStart w:id="327" w:name="fnref520:2"/>
      <w:bookmarkEnd w:id="327"/>
      <w:hyperlink w:anchor="fn520">
        <w:r>
          <w:rPr>
            <w:rFonts w:eastAsia="inter" w:cs="inter" w:ascii="inter" w:hAnsi="inter"/>
            <w:color w:val="#000"/>
            <w:sz w:val="21"/>
            <w:u w:val="single"/>
            <w:vertAlign w:val="superscript"/>
          </w:rPr>
          <w:t xml:space="preserve">[520]</w:t>
        </w:r>
      </w:hyperlink>
      <w:r>
        <w:rPr>
          <w:rFonts w:eastAsia="inter" w:cs="inter" w:ascii="inter" w:hAnsi="inter"/>
          <w:color w:val="000000"/>
          <w:sz w:val="21"/>
        </w:rPr>
        <w:t xml:space="preserve">.</w:t>
      </w:r>
    </w:p>
    <w:p>
      <w:pPr>
        <w:numPr>
          <w:ilvl w:val="0"/>
          <w:numId w:val="89"/>
        </w:numPr>
        <w:spacing w:line="360" w:before="105" w:after="105" w:lineRule="auto"/>
      </w:pPr>
      <w:r>
        <w:rPr>
          <w:rFonts w:eastAsia="inter" w:cs="inter" w:ascii="inter" w:hAnsi="inter"/>
          <w:color w:val="000000"/>
          <w:sz w:val="21"/>
        </w:rPr>
        <w:t xml:space="preserve">Use of logical qubits maintained across modules to enable long computations.</w:t>
      </w:r>
    </w:p>
    <w:p>
      <w:pPr>
        <w:spacing w:line="360" w:before="315" w:after="105" w:lineRule="auto"/>
        <w:ind w:left="-30"/>
        <w:jc w:val="left"/>
      </w:pPr>
      <w:r>
        <w:rPr>
          <w:rFonts w:eastAsia="inter" w:cs="inter" w:ascii="inter" w:hAnsi="inter"/>
          <w:b/>
          <w:color w:val="000000"/>
          <w:sz w:val="24"/>
        </w:rPr>
        <w:t xml:space="preserve">4. Classical-Quantum Integration</w:t>
      </w:r>
    </w:p>
    <w:p>
      <w:pPr>
        <w:numPr>
          <w:ilvl w:val="0"/>
          <w:numId w:val="90"/>
        </w:numPr>
        <w:spacing w:line="360" w:before="105" w:after="105" w:lineRule="auto"/>
      </w:pPr>
      <w:r>
        <w:rPr>
          <w:rFonts w:eastAsia="inter" w:cs="inter" w:ascii="inter" w:hAnsi="inter"/>
          <w:color w:val="000000"/>
          <w:sz w:val="21"/>
        </w:rPr>
        <w:t xml:space="preserve">Close coupling between classical processors and individual quantum modules for control, error mitigation, and workload partitioning </w:t>
      </w:r>
      <w:bookmarkStart w:id="328" w:name="fnref523:1"/>
      <w:bookmarkEnd w:id="328"/>
      <w:hyperlink w:anchor="fn523">
        <w:r>
          <w:rPr>
            <w:rFonts w:eastAsia="inter" w:cs="inter" w:ascii="inter" w:hAnsi="inter"/>
            <w:color w:val="#000"/>
            <w:sz w:val="21"/>
            <w:u w:val="single"/>
            <w:vertAlign w:val="superscript"/>
          </w:rPr>
          <w:t xml:space="preserve">[523]</w:t>
        </w:r>
      </w:hyperlink>
      <w:r>
        <w:rPr>
          <w:rFonts w:eastAsia="inter" w:cs="inter" w:ascii="inter" w:hAnsi="inter"/>
          <w:color w:val="000000"/>
          <w:sz w:val="21"/>
        </w:rPr>
        <w:t xml:space="preserve">.</w:t>
      </w:r>
    </w:p>
    <w:p>
      <w:pPr>
        <w:numPr>
          <w:ilvl w:val="0"/>
          <w:numId w:val="90"/>
        </w:numPr>
        <w:spacing w:line="360" w:before="105" w:after="105" w:lineRule="auto"/>
      </w:pPr>
      <w:r>
        <w:rPr>
          <w:rFonts w:eastAsia="inter" w:cs="inter" w:ascii="inter" w:hAnsi="inter"/>
          <w:color w:val="000000"/>
          <w:sz w:val="21"/>
        </w:rPr>
        <w:t xml:space="preserve">Middleware and software layers coordinate hybrid workload execution, dynamically partition computational tasks.</w:t>
      </w:r>
    </w:p>
    <w:p>
      <w:pPr>
        <w:spacing w:line="360" w:before="315" w:after="105" w:lineRule="auto"/>
        <w:ind w:left="-30"/>
        <w:jc w:val="left"/>
      </w:pPr>
      <w:r>
        <w:rPr>
          <w:rFonts w:eastAsia="inter" w:cs="inter" w:ascii="inter" w:hAnsi="inter"/>
          <w:b/>
          <w:color w:val="000000"/>
          <w:sz w:val="24"/>
        </w:rPr>
        <w:t xml:space="preserve">5. Scalability and Flexibility Considerations</w:t>
      </w:r>
    </w:p>
    <w:p>
      <w:pPr>
        <w:numPr>
          <w:ilvl w:val="0"/>
          <w:numId w:val="91"/>
        </w:numPr>
        <w:spacing w:line="360" w:before="105" w:after="105" w:lineRule="auto"/>
      </w:pPr>
      <w:r>
        <w:rPr>
          <w:rFonts w:eastAsia="inter" w:cs="inter" w:ascii="inter" w:hAnsi="inter"/>
          <w:color w:val="000000"/>
          <w:sz w:val="21"/>
        </w:rPr>
        <w:t xml:space="preserve">Modular design allows incremental addition, replacement, or upgrade of modules without overhaul </w:t>
      </w:r>
      <w:bookmarkStart w:id="329" w:name="fnref520:3"/>
      <w:bookmarkEnd w:id="329"/>
      <w:hyperlink w:anchor="fn520">
        <w:r>
          <w:rPr>
            <w:rFonts w:eastAsia="inter" w:cs="inter" w:ascii="inter" w:hAnsi="inter"/>
            <w:color w:val="#000"/>
            <w:sz w:val="21"/>
            <w:u w:val="single"/>
            <w:vertAlign w:val="superscript"/>
          </w:rPr>
          <w:t xml:space="preserve">[520]</w:t>
        </w:r>
      </w:hyperlink>
      <w:r>
        <w:rPr>
          <w:rFonts w:eastAsia="inter" w:cs="inter" w:ascii="inter" w:hAnsi="inter"/>
          <w:color w:val="000000"/>
          <w:sz w:val="21"/>
        </w:rPr>
        <w:t xml:space="preserve">.</w:t>
      </w:r>
    </w:p>
    <w:p>
      <w:pPr>
        <w:numPr>
          <w:ilvl w:val="0"/>
          <w:numId w:val="91"/>
        </w:numPr>
        <w:spacing w:line="360" w:before="105" w:after="105" w:lineRule="auto"/>
      </w:pPr>
      <w:r>
        <w:rPr>
          <w:rFonts w:eastAsia="inter" w:cs="inter" w:ascii="inter" w:hAnsi="inter"/>
          <w:color w:val="000000"/>
          <w:sz w:val="21"/>
        </w:rPr>
        <w:t xml:space="preserve">Potential for heterogeneous quantum networks combining quantum processors with quantum communication links forming the basis of quantum internet </w:t>
      </w:r>
      <w:bookmarkStart w:id="330" w:name="fnref521:1"/>
      <w:bookmarkEnd w:id="330"/>
      <w:hyperlink w:anchor="fn521">
        <w:r>
          <w:rPr>
            <w:rFonts w:eastAsia="inter" w:cs="inter" w:ascii="inter" w:hAnsi="inter"/>
            <w:color w:val="#000"/>
            <w:sz w:val="21"/>
            <w:u w:val="single"/>
            <w:vertAlign w:val="superscript"/>
          </w:rPr>
          <w:t xml:space="preserve">[521]</w:t>
        </w:r>
      </w:hyperlink>
      <w:r>
        <w:rPr>
          <w:rFonts w:eastAsia="inter" w:cs="inter" w:ascii="inter" w:hAnsi="inter"/>
          <w:color w:val="000000"/>
          <w:sz w:val="21"/>
        </w:rPr>
        <w:t xml:space="preserve">.</w:t>
      </w:r>
    </w:p>
    <w:p>
      <w:pPr>
        <w:numPr>
          <w:ilvl w:val="0"/>
          <w:numId w:val="91"/>
        </w:numPr>
        <w:spacing w:line="360" w:before="105" w:after="105" w:lineRule="auto"/>
      </w:pPr>
      <w:r>
        <w:rPr>
          <w:rFonts w:eastAsia="inter" w:cs="inter" w:ascii="inter" w:hAnsi="inter"/>
          <w:color w:val="000000"/>
          <w:sz w:val="21"/>
        </w:rPr>
        <w:t xml:space="preserve">Protocols for synchronization, timing, and resource allocation are critical for multi-module function.</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Hybrid modular architectures embody distributed quantum processing systems connecting multiple optimized quantum modules with high-fidelity quantum interconnects. They benefit from combining complementary strengths of qubit technologies, scalable error correction, and tight coordination with classical computing resources. This approach addresses scalability bottlenecks inherent in monolithic processors and paves the way to fault-tolerant, large-scale quantum computers and networks </w:t>
      </w:r>
      <w:bookmarkStart w:id="331" w:name="fnref520:4"/>
      <w:bookmarkEnd w:id="331"/>
      <w:hyperlink w:anchor="fn520">
        <w:r>
          <w:rPr>
            <w:rFonts w:eastAsia="inter" w:cs="inter" w:ascii="inter" w:hAnsi="inter"/>
            <w:color w:val="#000"/>
            <w:u w:val="single"/>
            <w:vertAlign w:val="superscript"/>
          </w:rPr>
          <w:t xml:space="preserve">[520]</w:t>
        </w:r>
      </w:hyperlink>
      <w:bookmarkStart w:id="332" w:name="fnref523:2"/>
      <w:bookmarkEnd w:id="332"/>
      <w:hyperlink w:anchor="fn523">
        <w:r>
          <w:rPr>
            <w:rFonts w:eastAsia="inter" w:cs="inter" w:ascii="inter" w:hAnsi="inter"/>
            <w:color w:val="#000"/>
            <w:u w:val="single"/>
            <w:vertAlign w:val="superscript"/>
          </w:rPr>
          <w:t xml:space="preserve">[523]</w:t>
        </w:r>
      </w:hyperlink>
      <w:bookmarkStart w:id="333" w:name="fnref521:2"/>
      <w:bookmarkEnd w:id="333"/>
      <w:hyperlink w:anchor="fn521">
        <w:r>
          <w:rPr>
            <w:rFonts w:eastAsia="inter" w:cs="inter" w:ascii="inter" w:hAnsi="inter"/>
            <w:color w:val="#000"/>
            <w:u w:val="single"/>
            <w:vertAlign w:val="superscript"/>
          </w:rPr>
          <w:t xml:space="preserve">[521]</w:t>
        </w:r>
      </w:hyperlink>
      <w:bookmarkStart w:id="334" w:name="fnref522:1"/>
      <w:bookmarkEnd w:id="334"/>
      <w:hyperlink w:anchor="fn522">
        <w:r>
          <w:rPr>
            <w:rFonts w:eastAsia="inter" w:cs="inter" w:ascii="inter" w:hAnsi="inter"/>
            <w:color w:val="#000"/>
            <w:u w:val="single"/>
            <w:vertAlign w:val="superscript"/>
          </w:rPr>
          <w:t xml:space="preserve">[522]</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If desired, I can provide further technical details on specific implementations or recent experimental demonstrations.</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35" w:name="fnref520:5"/>
      <w:bookmarkEnd w:id="335"/>
      <w:hyperlink w:anchor="fn520">
        <w:r>
          <w:rPr>
            <w:rFonts w:eastAsia="inter" w:cs="inter" w:ascii="inter" w:hAnsi="inter"/>
            <w:color w:val="#000"/>
            <w:u w:val="single"/>
            <w:vertAlign w:val="superscript"/>
          </w:rPr>
          <w:t xml:space="preserve">[520]</w:t>
        </w:r>
      </w:hyperlink>
      <w:r>
        <w:rPr>
          <w:rFonts w:eastAsia="inter" w:cs="inter" w:ascii="inter" w:hAnsi="inter"/>
          <w:color w:val="000000"/>
        </w:rPr>
        <w:t xml:space="preserve"> quantum computing hybrid modular architectures,</w:t>
      </w:r>
      <w:r>
        <w:rPr>
          <w:rFonts w:eastAsia="inter" w:cs="inter" w:ascii="inter" w:hAnsi="inter"/>
          <w:color w:val="000000"/>
        </w:rPr>
        <w:br w:type="textWrapping"/>
      </w:r>
      <w:bookmarkStart w:id="336" w:name="fnref523:3"/>
      <w:bookmarkEnd w:id="336"/>
      <w:hyperlink w:anchor="fn523">
        <w:r>
          <w:rPr>
            <w:rFonts w:eastAsia="inter" w:cs="inter" w:ascii="inter" w:hAnsi="inter"/>
            <w:color w:val="#000"/>
            <w:u w:val="single"/>
            <w:vertAlign w:val="superscript"/>
          </w:rPr>
          <w:t xml:space="preserve">[523]</w:t>
        </w:r>
      </w:hyperlink>
      <w:r>
        <w:rPr>
          <w:rFonts w:eastAsia="inter" w:cs="inter" w:ascii="inter" w:hAnsi="inter"/>
          <w:color w:val="000000"/>
        </w:rPr>
        <w:t xml:space="preserve"> hybrid quantum classical architecture design,</w:t>
      </w:r>
      <w:r>
        <w:rPr>
          <w:rFonts w:eastAsia="inter" w:cs="inter" w:ascii="inter" w:hAnsi="inter"/>
          <w:color w:val="000000"/>
        </w:rPr>
        <w:br w:type="textWrapping"/>
      </w:r>
      <w:bookmarkStart w:id="337" w:name="fnref521:3"/>
      <w:bookmarkEnd w:id="337"/>
      <w:hyperlink w:anchor="fn521">
        <w:r>
          <w:rPr>
            <w:rFonts w:eastAsia="inter" w:cs="inter" w:ascii="inter" w:hAnsi="inter"/>
            <w:color w:val="#000"/>
            <w:u w:val="single"/>
            <w:vertAlign w:val="superscript"/>
          </w:rPr>
          <w:t xml:space="preserve">[521]</w:t>
        </w:r>
      </w:hyperlink>
      <w:r>
        <w:rPr>
          <w:rFonts w:eastAsia="inter" w:cs="inter" w:ascii="inter" w:hAnsi="inter"/>
          <w:color w:val="000000"/>
        </w:rPr>
        <w:t xml:space="preserve"> modular quantum computing scalability,</w:t>
      </w:r>
      <w:r>
        <w:rPr>
          <w:rFonts w:eastAsia="inter" w:cs="inter" w:ascii="inter" w:hAnsi="inter"/>
          <w:color w:val="000000"/>
        </w:rPr>
        <w:br w:type="textWrapping"/>
      </w:r>
      <w:bookmarkStart w:id="338" w:name="fnref522:2"/>
      <w:bookmarkEnd w:id="338"/>
      <w:hyperlink w:anchor="fn522">
        <w:r>
          <w:rPr>
            <w:rFonts w:eastAsia="inter" w:cs="inter" w:ascii="inter" w:hAnsi="inter"/>
            <w:color w:val="#000"/>
            <w:u w:val="single"/>
            <w:vertAlign w:val="superscript"/>
          </w:rPr>
          <w:t xml:space="preserve">[522]</w:t>
        </w:r>
      </w:hyperlink>
      <w:r>
        <w:rPr>
          <w:rFonts w:eastAsia="inter" w:cs="inter" w:ascii="inter" w:hAnsi="inter"/>
          <w:color w:val="000000"/>
        </w:rPr>
        <w:t xml:space="preserve"> hybrid modular quantum systems Illinois research.</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Hybrid QPU–CPU orchestration patterns</w:t>
      </w:r>
    </w:p>
    <w:p>
      <w:pPr>
        <w:spacing w:line="360" w:after="210" w:lineRule="auto"/>
      </w:pPr>
      <w:r>
        <w:rPr>
          <w:rFonts w:eastAsia="inter" w:cs="inter" w:ascii="inter" w:hAnsi="inter"/>
          <w:color w:val="000000"/>
        </w:rPr>
        <w:t xml:space="preserve">Hybrid QPU–CPU orchestration patterns focus on efficient collaboration and coordination between classical CPUs and quantum processing units (QPUs) within hybrid computing systems. Key patterns and insights include:</w:t>
      </w:r>
    </w:p>
    <w:p>
      <w:pPr>
        <w:spacing w:line="360" w:before="315" w:after="105" w:lineRule="auto"/>
        <w:ind w:left="-30"/>
        <w:jc w:val="left"/>
      </w:pPr>
      <w:r>
        <w:rPr>
          <w:rFonts w:eastAsia="inter" w:cs="inter" w:ascii="inter" w:hAnsi="inter"/>
          <w:b/>
          <w:color w:val="000000"/>
          <w:sz w:val="24"/>
        </w:rPr>
        <w:t xml:space="preserve">Hybrid Orchestration Approaches</w:t>
      </w:r>
    </w:p>
    <w:p>
      <w:pPr>
        <w:numPr>
          <w:ilvl w:val="0"/>
          <w:numId w:val="92"/>
        </w:numPr>
        <w:spacing w:line="360" w:after="210" w:lineRule="auto"/>
      </w:pPr>
      <w:r>
        <w:rPr>
          <w:rFonts w:eastAsia="inter" w:cs="inter" w:ascii="inter" w:hAnsi="inter"/>
          <w:b/>
          <w:color w:val="000000"/>
          <w:sz w:val="21"/>
        </w:rPr>
        <w:t xml:space="preserve">Classical Control Loop with Quantum Subroutines:</w:t>
      </w:r>
      <w:r>
        <w:rPr>
          <w:rFonts w:eastAsia="inter" w:cs="inter" w:ascii="inter" w:hAnsi="inter"/>
          <w:color w:val="000000"/>
          <w:sz w:val="21"/>
        </w:rPr>
        <w:t xml:space="preserve"> Classical CPUs run the main algorithm workflow, handling data preprocessing, iterative optimization, error correction, and control, while offloading quantum-specific tasks such as variational circuit executions to QPUs. The classical system orchestrates calls to quantum subroutines in iterative loops typical to variational quantum algorithms (VQAs) </w:t>
      </w:r>
      <w:bookmarkStart w:id="339" w:name="fnref540"/>
      <w:bookmarkEnd w:id="339"/>
      <w:hyperlink w:anchor="fn540">
        <w:r>
          <w:rPr>
            <w:rFonts w:eastAsia="inter" w:cs="inter" w:ascii="inter" w:hAnsi="inter"/>
            <w:color w:val="#000"/>
            <w:sz w:val="21"/>
            <w:u w:val="single"/>
            <w:vertAlign w:val="superscript"/>
          </w:rPr>
          <w:t xml:space="preserve">[540]</w:t>
        </w:r>
      </w:hyperlink>
      <w:bookmarkStart w:id="340" w:name="fnref541"/>
      <w:bookmarkEnd w:id="340"/>
      <w:hyperlink w:anchor="fn541">
        <w:r>
          <w:rPr>
            <w:rFonts w:eastAsia="inter" w:cs="inter" w:ascii="inter" w:hAnsi="inter"/>
            <w:color w:val="#000"/>
            <w:sz w:val="21"/>
            <w:u w:val="single"/>
            <w:vertAlign w:val="superscript"/>
          </w:rPr>
          <w:t xml:space="preserve">[541]</w:t>
        </w:r>
      </w:hyperlink>
      <w:r>
        <w:rPr>
          <w:rFonts w:eastAsia="inter" w:cs="inter" w:ascii="inter" w:hAnsi="inter"/>
          <w:color w:val="000000"/>
          <w:sz w:val="21"/>
        </w:rPr>
        <w:t xml:space="preserve">.</w:t>
      </w:r>
    </w:p>
    <w:p>
      <w:pPr>
        <w:numPr>
          <w:ilvl w:val="0"/>
          <w:numId w:val="92"/>
        </w:numPr>
        <w:spacing w:line="360" w:after="210" w:lineRule="auto"/>
      </w:pPr>
      <w:r>
        <w:rPr>
          <w:rFonts w:eastAsia="inter" w:cs="inter" w:ascii="inter" w:hAnsi="inter"/>
          <w:b/>
          <w:color w:val="000000"/>
          <w:sz w:val="21"/>
        </w:rPr>
        <w:t xml:space="preserve">Middleware Integration:</w:t>
      </w:r>
      <w:r>
        <w:rPr>
          <w:rFonts w:eastAsia="inter" w:cs="inter" w:ascii="inter" w:hAnsi="inter"/>
          <w:color w:val="000000"/>
          <w:sz w:val="21"/>
        </w:rPr>
        <w:t xml:space="preserve"> Middleware frameworks (e.g., CUDA-Q) enable seamless invocation of quantum hardware APIs from classical programming languages, allowing hybrid workflows integrating QPUs alongside CPUs and GPUs, with standardized job scheduling (e.g., Slurm) to allocate resources dynamically </w:t>
      </w:r>
      <w:bookmarkStart w:id="341" w:name="fnref540:1"/>
      <w:bookmarkEnd w:id="341"/>
      <w:hyperlink w:anchor="fn540">
        <w:r>
          <w:rPr>
            <w:rFonts w:eastAsia="inter" w:cs="inter" w:ascii="inter" w:hAnsi="inter"/>
            <w:color w:val="#000"/>
            <w:sz w:val="21"/>
            <w:u w:val="single"/>
            <w:vertAlign w:val="superscript"/>
          </w:rPr>
          <w:t xml:space="preserve">[540]</w:t>
        </w:r>
      </w:hyperlink>
      <w:r>
        <w:rPr>
          <w:rFonts w:eastAsia="inter" w:cs="inter" w:ascii="inter" w:hAnsi="inter"/>
          <w:color w:val="000000"/>
          <w:sz w:val="21"/>
        </w:rPr>
        <w:t xml:space="preserve">.</w:t>
      </w:r>
    </w:p>
    <w:p>
      <w:pPr>
        <w:numPr>
          <w:ilvl w:val="0"/>
          <w:numId w:val="92"/>
        </w:numPr>
        <w:spacing w:line="360" w:after="210" w:lineRule="auto"/>
      </w:pPr>
      <w:r>
        <w:rPr>
          <w:rFonts w:eastAsia="inter" w:cs="inter" w:ascii="inter" w:hAnsi="inter"/>
          <w:b/>
          <w:color w:val="000000"/>
          <w:sz w:val="21"/>
        </w:rPr>
        <w:t xml:space="preserve">Resource Scheduling and Job Management:</w:t>
      </w:r>
      <w:r>
        <w:rPr>
          <w:rFonts w:eastAsia="inter" w:cs="inter" w:ascii="inter" w:hAnsi="inter"/>
          <w:color w:val="000000"/>
          <w:sz w:val="21"/>
        </w:rPr>
        <w:t xml:space="preserve"> HPC schedulers adapted to include QPUs enable multi-user and multi-device environments, balancing resource utilization across CPUs, GPUs, and QPUs. This management handles diverse workloads including single-core jobs to highly parallel quantum/classical tasks </w:t>
      </w:r>
      <w:bookmarkStart w:id="342" w:name="fnref540:2"/>
      <w:bookmarkEnd w:id="342"/>
      <w:hyperlink w:anchor="fn540">
        <w:r>
          <w:rPr>
            <w:rFonts w:eastAsia="inter" w:cs="inter" w:ascii="inter" w:hAnsi="inter"/>
            <w:color w:val="#000"/>
            <w:sz w:val="21"/>
            <w:u w:val="single"/>
            <w:vertAlign w:val="superscript"/>
          </w:rPr>
          <w:t xml:space="preserve">[540]</w:t>
        </w:r>
      </w:hyperlink>
      <w:r>
        <w:rPr>
          <w:rFonts w:eastAsia="inter" w:cs="inter" w:ascii="inter" w:hAnsi="inter"/>
          <w:color w:val="000000"/>
          <w:sz w:val="21"/>
        </w:rPr>
        <w:t xml:space="preserve">.</w:t>
      </w:r>
    </w:p>
    <w:p>
      <w:pPr>
        <w:numPr>
          <w:ilvl w:val="0"/>
          <w:numId w:val="92"/>
        </w:numPr>
        <w:spacing w:line="360" w:after="210" w:lineRule="auto"/>
      </w:pPr>
      <w:r>
        <w:rPr>
          <w:rFonts w:eastAsia="inter" w:cs="inter" w:ascii="inter" w:hAnsi="inter"/>
          <w:b/>
          <w:color w:val="000000"/>
          <w:sz w:val="21"/>
        </w:rPr>
        <w:t xml:space="preserve">Asynchronous and Parallel Execution:</w:t>
      </w:r>
      <w:r>
        <w:rPr>
          <w:rFonts w:eastAsia="inter" w:cs="inter" w:ascii="inter" w:hAnsi="inter"/>
          <w:color w:val="000000"/>
          <w:sz w:val="21"/>
        </w:rPr>
        <w:t xml:space="preserve"> Orchestration supports asynchronous logic, enabling concurrent quantum circuit executions on multiple QPUs, accelerating workflow throughput for ensemble or batched quantum computations </w:t>
      </w:r>
      <w:bookmarkStart w:id="343" w:name="fnref540:3"/>
      <w:bookmarkEnd w:id="343"/>
      <w:hyperlink w:anchor="fn540">
        <w:r>
          <w:rPr>
            <w:rFonts w:eastAsia="inter" w:cs="inter" w:ascii="inter" w:hAnsi="inter"/>
            <w:color w:val="#000"/>
            <w:sz w:val="21"/>
            <w:u w:val="single"/>
            <w:vertAlign w:val="superscript"/>
          </w:rPr>
          <w:t xml:space="preserve">[540]</w:t>
        </w:r>
      </w:hyperlink>
      <w:r>
        <w:rPr>
          <w:rFonts w:eastAsia="inter" w:cs="inter" w:ascii="inter" w:hAnsi="inter"/>
          <w:color w:val="000000"/>
          <w:sz w:val="21"/>
        </w:rPr>
        <w:t xml:space="preserve">.</w:t>
      </w:r>
    </w:p>
    <w:p>
      <w:pPr>
        <w:numPr>
          <w:ilvl w:val="0"/>
          <w:numId w:val="92"/>
        </w:numPr>
        <w:spacing w:line="360" w:after="210" w:lineRule="auto"/>
      </w:pPr>
      <w:r>
        <w:rPr>
          <w:rFonts w:eastAsia="inter" w:cs="inter" w:ascii="inter" w:hAnsi="inter"/>
          <w:b/>
          <w:color w:val="000000"/>
          <w:sz w:val="21"/>
        </w:rPr>
        <w:t xml:space="preserve">Low-Latency Communication and Tight Integration:</w:t>
      </w:r>
      <w:r>
        <w:rPr>
          <w:rFonts w:eastAsia="inter" w:cs="inter" w:ascii="inter" w:hAnsi="inter"/>
          <w:color w:val="000000"/>
          <w:sz w:val="21"/>
        </w:rPr>
        <w:t xml:space="preserve"> Minimizing communication latency between CPU and QPU is critical for useful hybrid algorithms with fast feedback loops, especially relevant for error correction and quantum machine learning applications. Co-location and hardware-level integration strategies are pursued </w:t>
      </w:r>
      <w:bookmarkStart w:id="344" w:name="fnref540:4"/>
      <w:bookmarkEnd w:id="344"/>
      <w:hyperlink w:anchor="fn540">
        <w:r>
          <w:rPr>
            <w:rFonts w:eastAsia="inter" w:cs="inter" w:ascii="inter" w:hAnsi="inter"/>
            <w:color w:val="#000"/>
            <w:sz w:val="21"/>
            <w:u w:val="single"/>
            <w:vertAlign w:val="superscript"/>
          </w:rPr>
          <w:t xml:space="preserve">[540]</w:t>
        </w:r>
      </w:hyperlink>
      <w:r>
        <w:rPr>
          <w:rFonts w:eastAsia="inter" w:cs="inter" w:ascii="inter" w:hAnsi="inter"/>
          <w:color w:val="000000"/>
          <w:sz w:val="21"/>
        </w:rPr>
        <w:t xml:space="preserve">.</w:t>
      </w:r>
    </w:p>
    <w:p>
      <w:pPr>
        <w:numPr>
          <w:ilvl w:val="0"/>
          <w:numId w:val="92"/>
        </w:numPr>
        <w:spacing w:line="360" w:after="210" w:lineRule="auto"/>
      </w:pPr>
      <w:r>
        <w:rPr>
          <w:rFonts w:eastAsia="inter" w:cs="inter" w:ascii="inter" w:hAnsi="inter"/>
          <w:b/>
          <w:color w:val="000000"/>
          <w:sz w:val="21"/>
        </w:rPr>
        <w:t xml:space="preserve">Workload Partitioning:</w:t>
      </w:r>
      <w:r>
        <w:rPr>
          <w:rFonts w:eastAsia="inter" w:cs="inter" w:ascii="inter" w:hAnsi="inter"/>
          <w:color w:val="000000"/>
          <w:sz w:val="21"/>
        </w:rPr>
        <w:t xml:space="preserve"> Efficient decomposition of computational tasks into classical and quantum components, sending each chunk to the best-suited processor (CPU for classical logic, QPU for quantum operations), often requires sophisticated workload characterization and scheduling </w:t>
      </w:r>
      <w:bookmarkStart w:id="345" w:name="fnref542"/>
      <w:bookmarkEnd w:id="345"/>
      <w:hyperlink w:anchor="fn542">
        <w:r>
          <w:rPr>
            <w:rFonts w:eastAsia="inter" w:cs="inter" w:ascii="inter" w:hAnsi="inter"/>
            <w:color w:val="#000"/>
            <w:sz w:val="21"/>
            <w:u w:val="single"/>
            <w:vertAlign w:val="superscript"/>
          </w:rPr>
          <w:t xml:space="preserve">[542]</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Emerging Patterns Summary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Pattern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Benefit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Classical Control Loop</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Classical CPU manages iterations, calls QPU subroutines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Utilizes classical strengths, maintains control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Middleware Abstraction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Software layers provide unified access to quantum hardware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Simplifies programming, enables heterogeneity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Asynchronous Parallelism</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Parallel QPU circuit executions accelerated workflows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Higher throughput, scales multi-QPU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Resource Scheduling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HPC schedulers extended for QPU allocation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Fair-share, optimized multi-user environments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Tight Hardware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Minimized CPU-QPU latency via co-location and fast links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Enables low-latency feedback &amp; error correction</w:t>
            </w:r>
          </w:p>
        </w:tc>
      </w:tr>
    </w:tbl>
    <w:p>
      <w:pPr>
        <w:spacing w:lineRule="auto"/>
      </w:pPr>
    </w:p>
    <w:p>
      <w:pPr>
        <w:spacing w:line="360" w:before="315" w:after="105" w:lineRule="auto"/>
        <w:ind w:left="-30"/>
        <w:jc w:val="left"/>
      </w:pPr>
      <w:r>
        <w:rPr>
          <w:rFonts w:eastAsia="inter" w:cs="inter" w:ascii="inter" w:hAnsi="inter"/>
          <w:b/>
          <w:color w:val="000000"/>
          <w:sz w:val="24"/>
        </w:rPr>
        <w:t xml:space="preserve">Outlook</w:t>
      </w:r>
    </w:p>
    <w:p>
      <w:pPr>
        <w:spacing w:line="360" w:after="210" w:lineRule="auto"/>
      </w:pPr>
      <w:r>
        <w:rPr>
          <w:rFonts w:eastAsia="inter" w:cs="inter" w:ascii="inter" w:hAnsi="inter"/>
          <w:color w:val="000000"/>
        </w:rPr>
        <w:t xml:space="preserve">Hybrid QPU–CPU orchestration is a key enabler for practical near-term quantum computing applications, bridging classical HPC infrastructure with emerging quantum processors. Efforts focus on software frameworks, middleware, resource management, and low-latency integration to maximize the capabilities of hybrid systems </w:t>
      </w:r>
      <w:bookmarkStart w:id="346" w:name="fnref540:5"/>
      <w:bookmarkEnd w:id="346"/>
      <w:hyperlink w:anchor="fn540">
        <w:r>
          <w:rPr>
            <w:rFonts w:eastAsia="inter" w:cs="inter" w:ascii="inter" w:hAnsi="inter"/>
            <w:color w:val="#000"/>
            <w:u w:val="single"/>
            <w:vertAlign w:val="superscript"/>
          </w:rPr>
          <w:t xml:space="preserve">[540]</w:t>
        </w:r>
      </w:hyperlink>
      <w:bookmarkStart w:id="347" w:name="fnref542:1"/>
      <w:bookmarkEnd w:id="347"/>
      <w:hyperlink w:anchor="fn542">
        <w:r>
          <w:rPr>
            <w:rFonts w:eastAsia="inter" w:cs="inter" w:ascii="inter" w:hAnsi="inter"/>
            <w:color w:val="#000"/>
            <w:u w:val="single"/>
            <w:vertAlign w:val="superscript"/>
          </w:rPr>
          <w:t xml:space="preserve">[542]</w:t>
        </w:r>
      </w:hyperlink>
      <w:bookmarkStart w:id="348" w:name="fnref541:1"/>
      <w:bookmarkEnd w:id="348"/>
      <w:hyperlink w:anchor="fn541">
        <w:r>
          <w:rPr>
            <w:rFonts w:eastAsia="inter" w:cs="inter" w:ascii="inter" w:hAnsi="inter"/>
            <w:color w:val="#000"/>
            <w:u w:val="single"/>
            <w:vertAlign w:val="superscript"/>
          </w:rPr>
          <w:t xml:space="preserve">[541]</w:t>
        </w:r>
      </w:hyperlink>
      <w:r>
        <w:rPr>
          <w:rFonts w:eastAsia="inter" w:cs="inter" w:ascii="inter" w:hAnsi="inter"/>
          <w:color w:val="000000"/>
        </w:rPr>
        <w:t xml:space="preserve">.</w:t>
      </w:r>
    </w:p>
    <w:p>
      <w:pPr>
        <w:spacing w:line="360" w:after="210" w:lineRule="auto"/>
      </w:pPr>
      <w:r>
        <w:rPr>
          <w:rFonts w:eastAsia="inter" w:cs="inter" w:ascii="inter" w:hAnsi="inter"/>
          <w:color w:val="000000"/>
        </w:rPr>
        <w:t xml:space="preserve">These orchestration patterns facilitate the development and deployment of quantum-accelerated applications like variational algorithms, quantum machine learning, and optimization by efficiently harnessing the complementary strengths of both classical and quantum processors.</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49" w:name="fnref540:6"/>
      <w:bookmarkEnd w:id="349"/>
      <w:hyperlink w:anchor="fn540">
        <w:r>
          <w:rPr>
            <w:rFonts w:eastAsia="inter" w:cs="inter" w:ascii="inter" w:hAnsi="inter"/>
            <w:color w:val="#000"/>
            <w:u w:val="single"/>
            <w:vertAlign w:val="superscript"/>
          </w:rPr>
          <w:t xml:space="preserve">[540]</w:t>
        </w:r>
      </w:hyperlink>
      <w:r>
        <w:rPr>
          <w:rFonts w:eastAsia="inter" w:cs="inter" w:ascii="inter" w:hAnsi="inter"/>
          <w:color w:val="000000"/>
        </w:rPr>
        <w:t xml:space="preserve"> arXiv: Hybrid Classical-Quantum Supercomputing Demonstration,</w:t>
      </w:r>
      <w:r>
        <w:rPr>
          <w:rFonts w:eastAsia="inter" w:cs="inter" w:ascii="inter" w:hAnsi="inter"/>
          <w:color w:val="000000"/>
        </w:rPr>
        <w:br w:type="textWrapping"/>
      </w:r>
      <w:bookmarkStart w:id="350" w:name="fnref541:2"/>
      <w:bookmarkEnd w:id="350"/>
      <w:hyperlink w:anchor="fn541">
        <w:r>
          <w:rPr>
            <w:rFonts w:eastAsia="inter" w:cs="inter" w:ascii="inter" w:hAnsi="inter"/>
            <w:color w:val="#000"/>
            <w:u w:val="single"/>
            <w:vertAlign w:val="superscript"/>
          </w:rPr>
          <w:t xml:space="preserve">[541]</w:t>
        </w:r>
      </w:hyperlink>
      <w:r>
        <w:rPr>
          <w:rFonts w:eastAsia="inter" w:cs="inter" w:ascii="inter" w:hAnsi="inter"/>
          <w:color w:val="000000"/>
        </w:rPr>
        <w:t xml:space="preserve"> HPC middleware for Quantum systems,</w:t>
      </w:r>
      <w:r>
        <w:rPr>
          <w:rFonts w:eastAsia="inter" w:cs="inter" w:ascii="inter" w:hAnsi="inter"/>
          <w:color w:val="000000"/>
        </w:rPr>
        <w:br w:type="textWrapping"/>
      </w:r>
      <w:bookmarkStart w:id="351" w:name="fnref542:2"/>
      <w:bookmarkEnd w:id="351"/>
      <w:hyperlink w:anchor="fn542">
        <w:r>
          <w:rPr>
            <w:rFonts w:eastAsia="inter" w:cs="inter" w:ascii="inter" w:hAnsi="inter"/>
            <w:color w:val="#000"/>
            <w:u w:val="single"/>
            <w:vertAlign w:val="superscript"/>
          </w:rPr>
          <w:t xml:space="preserve">[542]</w:t>
        </w:r>
      </w:hyperlink>
      <w:r>
        <w:rPr>
          <w:rFonts w:eastAsia="inter" w:cs="inter" w:ascii="inter" w:hAnsi="inter"/>
          <w:color w:val="000000"/>
        </w:rPr>
        <w:t xml:space="preserve"> IBM and AMD on QPU-GPU orchestration for hybrid systems,</w:t>
      </w:r>
      <w:r>
        <w:rPr>
          <w:rFonts w:eastAsia="inter" w:cs="inter" w:ascii="inter" w:hAnsi="inter"/>
          <w:color w:val="000000"/>
        </w:rPr>
        <w:br w:type="textWrapping"/>
      </w:r>
      <w:bookmarkStart w:id="352" w:name="fnref543"/>
      <w:bookmarkEnd w:id="352"/>
      <w:hyperlink w:anchor="fn543">
        <w:r>
          <w:rPr>
            <w:rFonts w:eastAsia="inter" w:cs="inter" w:ascii="inter" w:hAnsi="inter"/>
            <w:color w:val="#000"/>
            <w:u w:val="single"/>
            <w:vertAlign w:val="superscript"/>
          </w:rPr>
          <w:t xml:space="preserve">[543]</w:t>
        </w:r>
      </w:hyperlink>
      <w:r>
        <w:rPr>
          <w:rFonts w:eastAsia="inter" w:cs="inter" w:ascii="inter" w:hAnsi="inter"/>
          <w:color w:val="000000"/>
        </w:rPr>
        <w:t xml:space="preserve"> Architecting Quantum-Classical Hybrid Systems LinkedIn article</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Interconnects for Modular Quantum Nodes: Key Approaches and Technologies</w:t>
      </w:r>
    </w:p>
    <w:p>
      <w:pPr>
        <w:spacing w:line="360" w:after="210" w:lineRule="auto"/>
      </w:pPr>
      <w:r>
        <w:rPr>
          <w:rFonts w:eastAsia="inter" w:cs="inter" w:ascii="inter" w:hAnsi="inter"/>
          <w:b/>
          <w:color w:val="000000"/>
        </w:rPr>
        <w:t xml:space="preserve">Purpose:</w:t>
      </w:r>
      <w:r>
        <w:rPr>
          <w:rFonts w:eastAsia="inter" w:cs="inter" w:ascii="inter" w:hAnsi="inter"/>
          <w:color w:val="000000"/>
        </w:rPr>
        <w:br w:type="textWrapping"/>
      </w:r>
      <w:r>
        <w:rPr>
          <w:rFonts w:eastAsia="inter" w:cs="inter" w:ascii="inter" w:hAnsi="inter"/>
          <w:color w:val="000000"/>
        </w:rPr>
        <w:t xml:space="preserve">Interconnects are critical for linking separate quantum modules in a modular quantum computing system, enabling the transmission of quantum information with high fidelity and minimal loss, while ensuring synchronization and scalability.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Interconnect Technologies and Strategies</w:t>
      </w:r>
    </w:p>
    <w:p>
      <w:pPr>
        <w:numPr>
          <w:ilvl w:val="0"/>
          <w:numId w:val="93"/>
        </w:numPr>
        <w:spacing w:line="360" w:after="210" w:lineRule="auto"/>
      </w:pPr>
      <w:r>
        <w:rPr>
          <w:rFonts w:eastAsia="inter" w:cs="inter" w:ascii="inter" w:hAnsi="inter"/>
          <w:b/>
          <w:color w:val="000000"/>
          <w:sz w:val="21"/>
        </w:rPr>
        <w:t xml:space="preserve">Microwave Photonic Links</w:t>
      </w:r>
    </w:p>
    <w:p>
      <w:pPr>
        <w:numPr>
          <w:ilvl w:val="1"/>
          <w:numId w:val="93"/>
        </w:numPr>
        <w:spacing w:line="360" w:before="105" w:after="105" w:lineRule="auto"/>
      </w:pPr>
      <w:r>
        <w:rPr>
          <w:rFonts w:eastAsia="inter" w:cs="inter" w:ascii="inter" w:hAnsi="inter"/>
          <w:color w:val="000000"/>
          <w:sz w:val="21"/>
        </w:rPr>
        <w:t xml:space="preserve">Microwave photons shuttle quantum information between superconducting processors via transmission lines or waveguides.</w:t>
      </w:r>
    </w:p>
    <w:p>
      <w:pPr>
        <w:numPr>
          <w:ilvl w:val="1"/>
          <w:numId w:val="93"/>
        </w:numPr>
        <w:spacing w:line="360" w:before="105" w:after="105" w:lineRule="auto"/>
      </w:pPr>
      <w:r>
        <w:rPr>
          <w:rFonts w:eastAsia="inter" w:cs="inter" w:ascii="inter" w:hAnsi="inter"/>
          <w:color w:val="000000"/>
          <w:sz w:val="21"/>
        </w:rPr>
        <w:t xml:space="preserve">Directional emission and absorption of photons enable controlled quantum state transfer and remote entanglement generation.</w:t>
      </w:r>
    </w:p>
    <w:p>
      <w:pPr>
        <w:numPr>
          <w:ilvl w:val="1"/>
          <w:numId w:val="93"/>
        </w:numPr>
        <w:spacing w:line="360" w:before="105" w:after="105" w:lineRule="auto"/>
      </w:pPr>
      <w:r>
        <w:rPr>
          <w:rFonts w:eastAsia="inter" w:cs="inter" w:ascii="inter" w:hAnsi="inter"/>
          <w:color w:val="000000"/>
          <w:sz w:val="21"/>
        </w:rPr>
        <w:t xml:space="preserve">Recent devices provide configurable photon routing and support for multi-node quantum networks, enhancing flexibility and scope </w:t>
      </w:r>
      <w:bookmarkStart w:id="353" w:name="fnref553"/>
      <w:bookmarkEnd w:id="353"/>
      <w:hyperlink w:anchor="fn553">
        <w:r>
          <w:rPr>
            <w:rFonts w:eastAsia="inter" w:cs="inter" w:ascii="inter" w:hAnsi="inter"/>
            <w:color w:val="#000"/>
            <w:sz w:val="21"/>
            <w:u w:val="single"/>
            <w:vertAlign w:val="superscript"/>
          </w:rPr>
          <w:t xml:space="preserve">[553]</w:t>
        </w:r>
      </w:hyperlink>
      <w:r>
        <w:rPr>
          <w:rFonts w:eastAsia="inter" w:cs="inter" w:ascii="inter" w:hAnsi="inter"/>
          <w:color w:val="000000"/>
          <w:sz w:val="21"/>
        </w:rPr>
        <w:t xml:space="preserve">.</w:t>
      </w:r>
    </w:p>
    <w:p>
      <w:pPr>
        <w:numPr>
          <w:ilvl w:val="0"/>
          <w:numId w:val="93"/>
        </w:numPr>
        <w:spacing w:line="360" w:after="210" w:lineRule="auto"/>
      </w:pPr>
      <w:r>
        <w:rPr>
          <w:rFonts w:eastAsia="inter" w:cs="inter" w:ascii="inter" w:hAnsi="inter"/>
          <w:b/>
          <w:color w:val="000000"/>
          <w:sz w:val="21"/>
        </w:rPr>
        <w:t xml:space="preserve">Superconducting Coaxial Cables and Impedance Transformers</w:t>
      </w:r>
    </w:p>
    <w:p>
      <w:pPr>
        <w:numPr>
          <w:ilvl w:val="1"/>
          <w:numId w:val="93"/>
        </w:numPr>
        <w:spacing w:line="360" w:before="105" w:after="105" w:lineRule="auto"/>
      </w:pPr>
      <w:r>
        <w:rPr>
          <w:rFonts w:eastAsia="inter" w:cs="inter" w:ascii="inter" w:hAnsi="inter"/>
          <w:color w:val="000000"/>
          <w:sz w:val="21"/>
        </w:rPr>
        <w:t xml:space="preserve">High-quality superconducting cables with impedance engineering link modules with low loss and high coherence preservation.</w:t>
      </w:r>
    </w:p>
    <w:p>
      <w:pPr>
        <w:numPr>
          <w:ilvl w:val="1"/>
          <w:numId w:val="93"/>
        </w:numPr>
        <w:spacing w:line="360" w:before="105" w:after="105" w:lineRule="auto"/>
      </w:pPr>
      <w:r>
        <w:rPr>
          <w:rFonts w:eastAsia="inter" w:cs="inter" w:ascii="inter" w:hAnsi="inter"/>
          <w:color w:val="000000"/>
          <w:sz w:val="21"/>
        </w:rPr>
        <w:t xml:space="preserve">Achieved intermodule qubit transfer fidelity reaching 99%, supporting creation of multi-qubit entangled states across modules </w:t>
      </w:r>
      <w:bookmarkStart w:id="354" w:name="fnref554"/>
      <w:bookmarkEnd w:id="354"/>
      <w:hyperlink w:anchor="fn554">
        <w:r>
          <w:rPr>
            <w:rFonts w:eastAsia="inter" w:cs="inter" w:ascii="inter" w:hAnsi="inter"/>
            <w:color w:val="#000"/>
            <w:sz w:val="21"/>
            <w:u w:val="single"/>
            <w:vertAlign w:val="superscript"/>
          </w:rPr>
          <w:t xml:space="preserve">[554]</w:t>
        </w:r>
      </w:hyperlink>
      <w:r>
        <w:rPr>
          <w:rFonts w:eastAsia="inter" w:cs="inter" w:ascii="inter" w:hAnsi="inter"/>
          <w:color w:val="000000"/>
          <w:sz w:val="21"/>
        </w:rPr>
        <w:t xml:space="preserve">.</w:t>
      </w:r>
    </w:p>
    <w:p>
      <w:pPr>
        <w:numPr>
          <w:ilvl w:val="0"/>
          <w:numId w:val="93"/>
        </w:numPr>
        <w:spacing w:line="360" w:after="210" w:lineRule="auto"/>
      </w:pPr>
      <w:r>
        <w:rPr>
          <w:rFonts w:eastAsia="inter" w:cs="inter" w:ascii="inter" w:hAnsi="inter"/>
          <w:b/>
          <w:color w:val="000000"/>
          <w:sz w:val="21"/>
        </w:rPr>
        <w:t xml:space="preserve">Optical Quantum Interconnects and Photonic Switching Networks</w:t>
      </w:r>
    </w:p>
    <w:p>
      <w:pPr>
        <w:numPr>
          <w:ilvl w:val="1"/>
          <w:numId w:val="93"/>
        </w:numPr>
        <w:spacing w:line="360" w:before="105" w:after="105" w:lineRule="auto"/>
      </w:pPr>
      <w:r>
        <w:rPr>
          <w:rFonts w:eastAsia="inter" w:cs="inter" w:ascii="inter" w:hAnsi="inter"/>
          <w:color w:val="000000"/>
          <w:sz w:val="21"/>
        </w:rPr>
        <w:t xml:space="preserve">Optical photons provide long-distance links between nodes, with low loss and robust coupling to diverse qubit platforms such as ions, atoms, and superconducting circuits.</w:t>
      </w:r>
    </w:p>
    <w:p>
      <w:pPr>
        <w:numPr>
          <w:ilvl w:val="1"/>
          <w:numId w:val="93"/>
        </w:numPr>
        <w:spacing w:line="360" w:before="105" w:after="105" w:lineRule="auto"/>
      </w:pPr>
      <w:r>
        <w:rPr>
          <w:rFonts w:eastAsia="inter" w:cs="inter" w:ascii="inter" w:hAnsi="inter"/>
          <w:color w:val="000000"/>
          <w:sz w:val="21"/>
        </w:rPr>
        <w:t xml:space="preserve">Switching architectures allow scalable multi-node networking, minimizing number of hops and error accumulation </w:t>
      </w:r>
      <w:bookmarkStart w:id="355" w:name="fnref555"/>
      <w:bookmarkEnd w:id="355"/>
      <w:hyperlink w:anchor="fn555">
        <w:r>
          <w:rPr>
            <w:rFonts w:eastAsia="inter" w:cs="inter" w:ascii="inter" w:hAnsi="inter"/>
            <w:color w:val="#000"/>
            <w:sz w:val="21"/>
            <w:u w:val="single"/>
            <w:vertAlign w:val="superscript"/>
          </w:rPr>
          <w:t xml:space="preserve">[555]</w:t>
        </w:r>
      </w:hyperlink>
      <w:r>
        <w:rPr>
          <w:rFonts w:eastAsia="inter" w:cs="inter" w:ascii="inter" w:hAnsi="inter"/>
          <w:color w:val="000000"/>
          <w:sz w:val="21"/>
        </w:rPr>
        <w:t xml:space="preserve">.</w:t>
      </w:r>
    </w:p>
    <w:p>
      <w:pPr>
        <w:numPr>
          <w:ilvl w:val="0"/>
          <w:numId w:val="93"/>
        </w:numPr>
        <w:spacing w:line="360" w:after="210" w:lineRule="auto"/>
      </w:pPr>
      <w:r>
        <w:rPr>
          <w:rFonts w:eastAsia="inter" w:cs="inter" w:ascii="inter" w:hAnsi="inter"/>
          <w:b/>
          <w:color w:val="000000"/>
          <w:sz w:val="21"/>
        </w:rPr>
        <w:t xml:space="preserve">Quantum Repeaters and Memory-Enhanced Links</w:t>
      </w:r>
    </w:p>
    <w:p>
      <w:pPr>
        <w:numPr>
          <w:ilvl w:val="1"/>
          <w:numId w:val="93"/>
        </w:numPr>
        <w:spacing w:line="360" w:before="105" w:after="105" w:lineRule="auto"/>
      </w:pPr>
      <w:r>
        <w:rPr>
          <w:rFonts w:eastAsia="inter" w:cs="inter" w:ascii="inter" w:hAnsi="inter"/>
          <w:color w:val="000000"/>
          <w:sz w:val="21"/>
        </w:rPr>
        <w:t xml:space="preserve">Quantum repeaters utilize distillation and buffering of entangled states to mitigate loss and extend the range of quantum communication channels.</w:t>
      </w:r>
    </w:p>
    <w:p>
      <w:pPr>
        <w:numPr>
          <w:ilvl w:val="1"/>
          <w:numId w:val="93"/>
        </w:numPr>
        <w:spacing w:line="360" w:before="105" w:after="105" w:lineRule="auto"/>
      </w:pPr>
      <w:r>
        <w:rPr>
          <w:rFonts w:eastAsia="inter" w:cs="inter" w:ascii="inter" w:hAnsi="inter"/>
          <w:color w:val="000000"/>
          <w:sz w:val="21"/>
        </w:rPr>
        <w:t xml:space="preserve">Systems integrating quantum memories (e.g., atomic spins, color centers) enable error-corrected, long-distance quantum interconnect </w:t>
      </w:r>
      <w:bookmarkStart w:id="356" w:name="fnref556"/>
      <w:bookmarkEnd w:id="356"/>
      <w:hyperlink w:anchor="fn556">
        <w:r>
          <w:rPr>
            <w:rFonts w:eastAsia="inter" w:cs="inter" w:ascii="inter" w:hAnsi="inter"/>
            <w:color w:val="#000"/>
            <w:sz w:val="21"/>
            <w:u w:val="single"/>
            <w:vertAlign w:val="superscript"/>
          </w:rPr>
          <w:t xml:space="preserve">[556]</w:t>
        </w:r>
      </w:hyperlink>
      <w:r>
        <w:rPr>
          <w:rFonts w:eastAsia="inter" w:cs="inter" w:ascii="inter" w:hAnsi="inter"/>
          <w:color w:val="000000"/>
          <w:sz w:val="21"/>
        </w:rPr>
        <w:t xml:space="preserve">.</w:t>
      </w:r>
    </w:p>
    <w:p>
      <w:pPr>
        <w:numPr>
          <w:ilvl w:val="0"/>
          <w:numId w:val="93"/>
        </w:numPr>
        <w:spacing w:line="360" w:after="210" w:lineRule="auto"/>
      </w:pPr>
      <w:r>
        <w:rPr>
          <w:rFonts w:eastAsia="inter" w:cs="inter" w:ascii="inter" w:hAnsi="inter"/>
          <w:b/>
          <w:color w:val="000000"/>
          <w:sz w:val="21"/>
        </w:rPr>
        <w:t xml:space="preserve">Stabilization and Control Mechanisms</w:t>
      </w:r>
    </w:p>
    <w:p>
      <w:pPr>
        <w:numPr>
          <w:ilvl w:val="1"/>
          <w:numId w:val="93"/>
        </w:numPr>
        <w:spacing w:line="360" w:before="105" w:after="105" w:lineRule="auto"/>
      </w:pPr>
      <w:r>
        <w:rPr>
          <w:rFonts w:eastAsia="inter" w:cs="inter" w:ascii="inter" w:hAnsi="inter"/>
          <w:color w:val="000000"/>
          <w:sz w:val="21"/>
        </w:rPr>
        <w:t xml:space="preserve">Active phase stabilization, polarization control, and timing synchronization are essential to maintain quantum coherence during transmission.</w:t>
      </w:r>
    </w:p>
    <w:p>
      <w:pPr>
        <w:numPr>
          <w:ilvl w:val="1"/>
          <w:numId w:val="93"/>
        </w:numPr>
        <w:spacing w:line="360" w:before="105" w:after="105" w:lineRule="auto"/>
      </w:pPr>
      <w:r>
        <w:rPr>
          <w:rFonts w:eastAsia="inter" w:cs="inter" w:ascii="inter" w:hAnsi="inter"/>
          <w:color w:val="000000"/>
          <w:sz w:val="21"/>
        </w:rPr>
        <w:t xml:space="preserve">Thermal management (thermoelectric coolers) and electro-optic phase control counteract environmental fluctuations </w:t>
      </w:r>
      <w:bookmarkStart w:id="357" w:name="fnref555:1"/>
      <w:bookmarkEnd w:id="357"/>
      <w:hyperlink w:anchor="fn555">
        <w:r>
          <w:rPr>
            <w:rFonts w:eastAsia="inter" w:cs="inter" w:ascii="inter" w:hAnsi="inter"/>
            <w:color w:val="#000"/>
            <w:sz w:val="21"/>
            <w:u w:val="single"/>
            <w:vertAlign w:val="superscript"/>
          </w:rPr>
          <w:t xml:space="preserve">[555]</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Table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Interconnect Type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Key Features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Scalability &amp; Performance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 Platforms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Microwave Photonic Links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Directional photon routing, multi-mode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Flexible multi-node networks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Superconducting qubits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Superconducting Coaxial Cables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Low loss, impedance matching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 fidelity &gt;99%, multi-qubit entanglement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Superconducting processors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Optical Quantum Interconnects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Photonic switching, long-distance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Scalable topology, low error accumulation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Ion traps, hybrid QCs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Quantum Repeaters &amp; Memories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Entanglement distillation, buffering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Extended link distance, error correction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Multi-node quantum networks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Stabilization &amp; Feedback Systems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Phase/polarization locking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Coherence preservation in noisy env.</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Integrated chips and fibers</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Interconnects for modular quantum nodes leverage superconducting transmission, optical photons, and quantum memory technologies to link physically separated quantum processors with high coherence and fidelity. Stabilization techniques ensure reliable operation despite environmental noise. These interconnects form the backbone of scalable modular and distributed quantum computing architectures, enabling expansion beyond single-chip limits, multi-node entanglement, and practical fault-tolerant systems.</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58" w:name="fnref553:1"/>
      <w:bookmarkEnd w:id="358"/>
      <w:hyperlink w:anchor="fn553">
        <w:r>
          <w:rPr>
            <w:rFonts w:eastAsia="inter" w:cs="inter" w:ascii="inter" w:hAnsi="inter"/>
            <w:color w:val="#000"/>
            <w:u w:val="single"/>
            <w:vertAlign w:val="superscript"/>
          </w:rPr>
          <w:t xml:space="preserve">[553]</w:t>
        </w:r>
      </w:hyperlink>
      <w:r>
        <w:rPr>
          <w:rFonts w:eastAsia="inter" w:cs="inter" w:ascii="inter" w:hAnsi="inter"/>
          <w:color w:val="000000"/>
        </w:rPr>
        <w:t xml:space="preserve">, </w:t>
      </w:r>
      <w:bookmarkStart w:id="359" w:name="fnref555:2"/>
      <w:bookmarkEnd w:id="359"/>
      <w:hyperlink w:anchor="fn555">
        <w:r>
          <w:rPr>
            <w:rFonts w:eastAsia="inter" w:cs="inter" w:ascii="inter" w:hAnsi="inter"/>
            <w:color w:val="#000"/>
            <w:u w:val="single"/>
            <w:vertAlign w:val="superscript"/>
          </w:rPr>
          <w:t xml:space="preserve">[555]</w:t>
        </w:r>
      </w:hyperlink>
      <w:r>
        <w:rPr>
          <w:rFonts w:eastAsia="inter" w:cs="inter" w:ascii="inter" w:hAnsi="inter"/>
          <w:color w:val="000000"/>
        </w:rPr>
        <w:t xml:space="preserve">, </w:t>
      </w:r>
      <w:bookmarkStart w:id="360" w:name="fnref554:1"/>
      <w:bookmarkEnd w:id="360"/>
      <w:hyperlink w:anchor="fn554">
        <w:r>
          <w:rPr>
            <w:rFonts w:eastAsia="inter" w:cs="inter" w:ascii="inter" w:hAnsi="inter"/>
            <w:color w:val="#000"/>
            <w:u w:val="single"/>
            <w:vertAlign w:val="superscript"/>
          </w:rPr>
          <w:t xml:space="preserve">[554]</w:t>
        </w:r>
      </w:hyperlink>
      <w:r>
        <w:rPr>
          <w:rFonts w:eastAsia="inter" w:cs="inter" w:ascii="inter" w:hAnsi="inter"/>
          <w:color w:val="000000"/>
        </w:rPr>
        <w:t xml:space="preserve">, </w:t>
      </w:r>
      <w:bookmarkStart w:id="361" w:name="fnref557"/>
      <w:bookmarkEnd w:id="361"/>
      <w:hyperlink w:anchor="fn557">
        <w:r>
          <w:rPr>
            <w:rFonts w:eastAsia="inter" w:cs="inter" w:ascii="inter" w:hAnsi="inter"/>
            <w:color w:val="#000"/>
            <w:u w:val="single"/>
            <w:vertAlign w:val="superscript"/>
          </w:rPr>
          <w:t xml:space="preserve">[557]</w:t>
        </w:r>
      </w:hyperlink>
      <w:r>
        <w:rPr>
          <w:rFonts w:eastAsia="inter" w:cs="inter" w:ascii="inter" w:hAnsi="inter"/>
          <w:color w:val="000000"/>
        </w:rPr>
        <w:t xml:space="preserve">, </w:t>
      </w:r>
      <w:bookmarkStart w:id="362" w:name="fnref558"/>
      <w:bookmarkEnd w:id="362"/>
      <w:hyperlink w:anchor="fn558">
        <w:r>
          <w:rPr>
            <w:rFonts w:eastAsia="inter" w:cs="inter" w:ascii="inter" w:hAnsi="inter"/>
            <w:color w:val="#000"/>
            <w:u w:val="single"/>
            <w:vertAlign w:val="superscript"/>
          </w:rPr>
          <w:t xml:space="preserve">[558]</w:t>
        </w:r>
      </w:hyperlink>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Error mitigation across heterogeneous qubits</w:t>
      </w:r>
    </w:p>
    <w:p>
      <w:pPr>
        <w:spacing w:line="360" w:after="210" w:lineRule="auto"/>
      </w:pPr>
      <w:r>
        <w:rPr>
          <w:rFonts w:eastAsia="inter" w:cs="inter" w:ascii="inter" w:hAnsi="inter"/>
          <w:color w:val="000000"/>
        </w:rPr>
        <w:t xml:space="preserve">Error mitigation across heterogeneous qubits involves addressing the differences in noise, error rates, and connectivity among quantum processing units (QPUs) that may be of different types, generations, and architectures.</w:t>
      </w:r>
    </w:p>
    <w:p>
      <w:pPr>
        <w:spacing w:line="360" w:before="315" w:after="105" w:lineRule="auto"/>
        <w:ind w:left="-30"/>
        <w:jc w:val="left"/>
      </w:pPr>
      <w:r>
        <w:rPr>
          <w:rFonts w:eastAsia="inter" w:cs="inter" w:ascii="inter" w:hAnsi="inter"/>
          <w:b/>
          <w:color w:val="000000"/>
          <w:sz w:val="24"/>
        </w:rPr>
        <w:t xml:space="preserve">Key Points on Error Mitigation in Heterogeneous Quantum Systems:</w:t>
      </w:r>
    </w:p>
    <w:p>
      <w:pPr>
        <w:numPr>
          <w:ilvl w:val="0"/>
          <w:numId w:val="94"/>
        </w:numPr>
        <w:spacing w:line="360" w:after="210" w:lineRule="auto"/>
      </w:pPr>
      <w:r>
        <w:rPr>
          <w:rFonts w:eastAsia="inter" w:cs="inter" w:ascii="inter" w:hAnsi="inter"/>
          <w:b/>
          <w:color w:val="000000"/>
          <w:sz w:val="21"/>
        </w:rPr>
        <w:t xml:space="preserve">Heterogeneity Challenges:</w:t>
      </w:r>
      <w:r>
        <w:rPr>
          <w:rFonts w:eastAsia="inter" w:cs="inter" w:ascii="inter" w:hAnsi="inter"/>
          <w:color w:val="000000"/>
          <w:sz w:val="21"/>
        </w:rPr>
        <w:t xml:space="preserve"> Realistic quantum systems often comprise clusters of QPUs differing in qubit counts, connectivity, noise characteristics, and hardware generation. This poses challenges for error rates which vary across qubits and links, and for uniform error mitigation application </w:t>
      </w:r>
      <w:bookmarkStart w:id="363" w:name="fnref573"/>
      <w:bookmarkEnd w:id="363"/>
      <w:hyperlink w:anchor="fn573">
        <w:r>
          <w:rPr>
            <w:rFonts w:eastAsia="inter" w:cs="inter" w:ascii="inter" w:hAnsi="inter"/>
            <w:color w:val="#000"/>
            <w:sz w:val="21"/>
            <w:u w:val="single"/>
            <w:vertAlign w:val="superscript"/>
          </w:rPr>
          <w:t xml:space="preserve">[573]</w:t>
        </w:r>
      </w:hyperlink>
      <w:bookmarkStart w:id="364" w:name="fnref574"/>
      <w:bookmarkEnd w:id="364"/>
      <w:hyperlink w:anchor="fn574">
        <w:r>
          <w:rPr>
            <w:rFonts w:eastAsia="inter" w:cs="inter" w:ascii="inter" w:hAnsi="inter"/>
            <w:color w:val="#000"/>
            <w:sz w:val="21"/>
            <w:u w:val="single"/>
            <w:vertAlign w:val="superscript"/>
          </w:rPr>
          <w:t xml:space="preserve">[574]</w:t>
        </w:r>
      </w:hyperlink>
      <w:r>
        <w:rPr>
          <w:rFonts w:eastAsia="inter" w:cs="inter" w:ascii="inter" w:hAnsi="inter"/>
          <w:color w:val="000000"/>
          <w:sz w:val="21"/>
        </w:rPr>
        <w:t xml:space="preserve">.</w:t>
      </w:r>
    </w:p>
    <w:p>
      <w:pPr>
        <w:numPr>
          <w:ilvl w:val="0"/>
          <w:numId w:val="94"/>
        </w:numPr>
        <w:spacing w:line="360" w:after="210" w:lineRule="auto"/>
      </w:pPr>
      <w:r>
        <w:rPr>
          <w:rFonts w:eastAsia="inter" w:cs="inter" w:ascii="inter" w:hAnsi="inter"/>
          <w:b/>
          <w:color w:val="000000"/>
          <w:sz w:val="21"/>
        </w:rPr>
        <w:t xml:space="preserve">Noise Modeling &amp; Tailored Strategies:</w:t>
      </w:r>
      <w:r>
        <w:rPr>
          <w:rFonts w:eastAsia="inter" w:cs="inter" w:ascii="inter" w:hAnsi="inter"/>
          <w:color w:val="000000"/>
          <w:sz w:val="21"/>
        </w:rPr>
        <w:t xml:space="preserve"> Noise and error behavior is non-uniform and dependent on device specifics. Error mitigation techniques must consider per-qubit and per-link error rates, heterogeneity in connectivity, and fidelity of interconnects when distributing workloads </w:t>
      </w:r>
      <w:bookmarkStart w:id="365" w:name="fnref573:1"/>
      <w:bookmarkEnd w:id="365"/>
      <w:hyperlink w:anchor="fn573">
        <w:r>
          <w:rPr>
            <w:rFonts w:eastAsia="inter" w:cs="inter" w:ascii="inter" w:hAnsi="inter"/>
            <w:color w:val="#000"/>
            <w:sz w:val="21"/>
            <w:u w:val="single"/>
            <w:vertAlign w:val="superscript"/>
          </w:rPr>
          <w:t xml:space="preserve">[573]</w:t>
        </w:r>
      </w:hyperlink>
      <w:bookmarkStart w:id="366" w:name="fnref574:1"/>
      <w:bookmarkEnd w:id="366"/>
      <w:hyperlink w:anchor="fn574">
        <w:r>
          <w:rPr>
            <w:rFonts w:eastAsia="inter" w:cs="inter" w:ascii="inter" w:hAnsi="inter"/>
            <w:color w:val="#000"/>
            <w:sz w:val="21"/>
            <w:u w:val="single"/>
            <w:vertAlign w:val="superscript"/>
          </w:rPr>
          <w:t xml:space="preserve">[574]</w:t>
        </w:r>
      </w:hyperlink>
      <w:r>
        <w:rPr>
          <w:rFonts w:eastAsia="inter" w:cs="inter" w:ascii="inter" w:hAnsi="inter"/>
          <w:color w:val="000000"/>
          <w:sz w:val="21"/>
        </w:rPr>
        <w:t xml:space="preserve">.</w:t>
      </w:r>
    </w:p>
    <w:p>
      <w:pPr>
        <w:numPr>
          <w:ilvl w:val="0"/>
          <w:numId w:val="94"/>
        </w:numPr>
        <w:spacing w:line="360" w:after="210" w:lineRule="auto"/>
      </w:pPr>
      <w:r>
        <w:rPr>
          <w:rFonts w:eastAsia="inter" w:cs="inter" w:ascii="inter" w:hAnsi="inter"/>
          <w:b/>
          <w:color w:val="000000"/>
          <w:sz w:val="21"/>
        </w:rPr>
        <w:t xml:space="preserve">Error Mitigation Techniques:</w:t>
      </w:r>
      <w:r>
        <w:rPr>
          <w:rFonts w:eastAsia="inter" w:cs="inter" w:ascii="inter" w:hAnsi="inter"/>
          <w:color w:val="000000"/>
          <w:sz w:val="21"/>
        </w:rPr>
        <w:t xml:space="preserve"> Methods such as noise extrapolation, probabilistic error cancellation, readout error mitigation (e.g., matrix inversion or Bayesian unfolding), and dynamical decoupling can reduce bias and improve output accuracy without full error correction overhead </w:t>
      </w:r>
      <w:bookmarkStart w:id="367" w:name="fnref575"/>
      <w:bookmarkEnd w:id="367"/>
      <w:hyperlink w:anchor="fn575">
        <w:r>
          <w:rPr>
            <w:rFonts w:eastAsia="inter" w:cs="inter" w:ascii="inter" w:hAnsi="inter"/>
            <w:color w:val="#000"/>
            <w:sz w:val="21"/>
            <w:u w:val="single"/>
            <w:vertAlign w:val="superscript"/>
          </w:rPr>
          <w:t xml:space="preserve">[575]</w:t>
        </w:r>
      </w:hyperlink>
      <w:bookmarkStart w:id="368" w:name="fnref573:2"/>
      <w:bookmarkEnd w:id="368"/>
      <w:hyperlink w:anchor="fn573">
        <w:r>
          <w:rPr>
            <w:rFonts w:eastAsia="inter" w:cs="inter" w:ascii="inter" w:hAnsi="inter"/>
            <w:color w:val="#000"/>
            <w:sz w:val="21"/>
            <w:u w:val="single"/>
            <w:vertAlign w:val="superscript"/>
          </w:rPr>
          <w:t xml:space="preserve">[573]</w:t>
        </w:r>
      </w:hyperlink>
      <w:r>
        <w:rPr>
          <w:rFonts w:eastAsia="inter" w:cs="inter" w:ascii="inter" w:hAnsi="inter"/>
          <w:color w:val="000000"/>
          <w:sz w:val="21"/>
        </w:rPr>
        <w:t xml:space="preserve">.</w:t>
      </w:r>
    </w:p>
    <w:p>
      <w:pPr>
        <w:numPr>
          <w:ilvl w:val="0"/>
          <w:numId w:val="94"/>
        </w:numPr>
        <w:spacing w:line="360" w:after="210" w:lineRule="auto"/>
      </w:pPr>
      <w:r>
        <w:rPr>
          <w:rFonts w:eastAsia="inter" w:cs="inter" w:ascii="inter" w:hAnsi="inter"/>
          <w:b/>
          <w:color w:val="000000"/>
          <w:sz w:val="21"/>
        </w:rPr>
        <w:t xml:space="preserve">Hierarchical Approaches:</w:t>
      </w:r>
      <w:r>
        <w:rPr>
          <w:rFonts w:eastAsia="inter" w:cs="inter" w:ascii="inter" w:hAnsi="inter"/>
          <w:color w:val="000000"/>
          <w:sz w:val="21"/>
        </w:rPr>
        <w:t xml:space="preserve"> Hierarchical error correction/mitigation can be deployed where resources are focused on more error-prone qubits/logical units, adapting error suppression efforts according to qubit fidelity and topology </w:t>
      </w:r>
      <w:bookmarkStart w:id="369" w:name="fnref576"/>
      <w:bookmarkEnd w:id="369"/>
      <w:hyperlink w:anchor="fn576">
        <w:r>
          <w:rPr>
            <w:rFonts w:eastAsia="inter" w:cs="inter" w:ascii="inter" w:hAnsi="inter"/>
            <w:color w:val="#000"/>
            <w:sz w:val="21"/>
            <w:u w:val="single"/>
            <w:vertAlign w:val="superscript"/>
          </w:rPr>
          <w:t xml:space="preserve">[576]</w:t>
        </w:r>
      </w:hyperlink>
      <w:r>
        <w:rPr>
          <w:rFonts w:eastAsia="inter" w:cs="inter" w:ascii="inter" w:hAnsi="inter"/>
          <w:color w:val="000000"/>
          <w:sz w:val="21"/>
        </w:rPr>
        <w:t xml:space="preserve">.</w:t>
      </w:r>
    </w:p>
    <w:p>
      <w:pPr>
        <w:numPr>
          <w:ilvl w:val="0"/>
          <w:numId w:val="94"/>
        </w:numPr>
        <w:spacing w:line="360" w:after="210" w:lineRule="auto"/>
      </w:pPr>
      <w:r>
        <w:rPr>
          <w:rFonts w:eastAsia="inter" w:cs="inter" w:ascii="inter" w:hAnsi="inter"/>
          <w:b/>
          <w:color w:val="000000"/>
          <w:sz w:val="21"/>
        </w:rPr>
        <w:t xml:space="preserve">Compiler-Level Optimization:</w:t>
      </w:r>
      <w:r>
        <w:rPr>
          <w:rFonts w:eastAsia="inter" w:cs="inter" w:ascii="inter" w:hAnsi="inter"/>
          <w:color w:val="000000"/>
          <w:sz w:val="21"/>
        </w:rPr>
        <w:t xml:space="preserve"> The compilation and qubit mapping process is crucial, requiring sophisticated routing and placement to minimize noisy operations and leverage the strengths of different QPU modules. This includes strategies like gate reordering, routing passes, and gate synthesis tailored for heterogeneous QPUs </w:t>
      </w:r>
      <w:bookmarkStart w:id="370" w:name="fnref573:3"/>
      <w:bookmarkEnd w:id="370"/>
      <w:hyperlink w:anchor="fn573">
        <w:r>
          <w:rPr>
            <w:rFonts w:eastAsia="inter" w:cs="inter" w:ascii="inter" w:hAnsi="inter"/>
            <w:color w:val="#000"/>
            <w:sz w:val="21"/>
            <w:u w:val="single"/>
            <w:vertAlign w:val="superscript"/>
          </w:rPr>
          <w:t xml:space="preserve">[573]</w:t>
        </w:r>
      </w:hyperlink>
      <w:bookmarkStart w:id="371" w:name="fnref574:2"/>
      <w:bookmarkEnd w:id="371"/>
      <w:hyperlink w:anchor="fn574">
        <w:r>
          <w:rPr>
            <w:rFonts w:eastAsia="inter" w:cs="inter" w:ascii="inter" w:hAnsi="inter"/>
            <w:color w:val="#000"/>
            <w:sz w:val="21"/>
            <w:u w:val="single"/>
            <w:vertAlign w:val="superscript"/>
          </w:rPr>
          <w:t xml:space="preserve">[574]</w:t>
        </w:r>
      </w:hyperlink>
      <w:r>
        <w:rPr>
          <w:rFonts w:eastAsia="inter" w:cs="inter" w:ascii="inter" w:hAnsi="inter"/>
          <w:color w:val="000000"/>
          <w:sz w:val="21"/>
        </w:rPr>
        <w:t xml:space="preserve">.</w:t>
      </w:r>
    </w:p>
    <w:p>
      <w:pPr>
        <w:numPr>
          <w:ilvl w:val="0"/>
          <w:numId w:val="94"/>
        </w:numPr>
        <w:spacing w:line="360" w:after="210" w:lineRule="auto"/>
      </w:pPr>
      <w:r>
        <w:rPr>
          <w:rFonts w:eastAsia="inter" w:cs="inter" w:ascii="inter" w:hAnsi="inter"/>
          <w:b/>
          <w:color w:val="000000"/>
          <w:sz w:val="21"/>
        </w:rPr>
        <w:t xml:space="preserve">Cross-Platform Coordination:</w:t>
      </w:r>
      <w:r>
        <w:rPr>
          <w:rFonts w:eastAsia="inter" w:cs="inter" w:ascii="inter" w:hAnsi="inter"/>
          <w:color w:val="000000"/>
          <w:sz w:val="21"/>
        </w:rPr>
        <w:t xml:space="preserve"> In hybrid classical-quantum systems, classical processors aid in error mitigation by monitoring error syndromes, adapting circuits dynamically, and applying correction/mitigation protocols during execution </w:t>
      </w:r>
      <w:bookmarkStart w:id="372" w:name="fnref573:4"/>
      <w:bookmarkEnd w:id="372"/>
      <w:hyperlink w:anchor="fn573">
        <w:r>
          <w:rPr>
            <w:rFonts w:eastAsia="inter" w:cs="inter" w:ascii="inter" w:hAnsi="inter"/>
            <w:color w:val="#000"/>
            <w:sz w:val="21"/>
            <w:u w:val="single"/>
            <w:vertAlign w:val="superscript"/>
          </w:rPr>
          <w:t xml:space="preserve">[573]</w:t>
        </w:r>
      </w:hyperlink>
      <w:bookmarkStart w:id="373" w:name="fnref575:1"/>
      <w:bookmarkEnd w:id="373"/>
      <w:hyperlink w:anchor="fn575">
        <w:r>
          <w:rPr>
            <w:rFonts w:eastAsia="inter" w:cs="inter" w:ascii="inter" w:hAnsi="inter"/>
            <w:color w:val="#000"/>
            <w:sz w:val="21"/>
            <w:u w:val="single"/>
            <w:vertAlign w:val="superscript"/>
          </w:rPr>
          <w:t xml:space="preserve">[575]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Effective error mitigation in heterogeneous quantum systems necessitates:</w:t>
      </w:r>
    </w:p>
    <w:p>
      <w:pPr>
        <w:numPr>
          <w:ilvl w:val="0"/>
          <w:numId w:val="95"/>
        </w:numPr>
        <w:spacing w:line="360" w:before="105" w:after="105" w:lineRule="auto"/>
      </w:pPr>
      <w:r>
        <w:rPr>
          <w:rFonts w:eastAsia="inter" w:cs="inter" w:ascii="inter" w:hAnsi="inter"/>
          <w:color w:val="000000"/>
          <w:sz w:val="21"/>
        </w:rPr>
        <w:t xml:space="preserve">Detailed characterization of device-specific noise and error profiles across qubits and interconnects.</w:t>
      </w:r>
    </w:p>
    <w:p>
      <w:pPr>
        <w:numPr>
          <w:ilvl w:val="0"/>
          <w:numId w:val="95"/>
        </w:numPr>
        <w:spacing w:line="360" w:before="105" w:after="105" w:lineRule="auto"/>
      </w:pPr>
      <w:r>
        <w:rPr>
          <w:rFonts w:eastAsia="inter" w:cs="inter" w:ascii="inter" w:hAnsi="inter"/>
          <w:color w:val="000000"/>
          <w:sz w:val="21"/>
        </w:rPr>
        <w:t xml:space="preserve">Tailored error mitigation protocols adapted to local fidelities and qubit properties.</w:t>
      </w:r>
    </w:p>
    <w:p>
      <w:pPr>
        <w:numPr>
          <w:ilvl w:val="0"/>
          <w:numId w:val="95"/>
        </w:numPr>
        <w:spacing w:line="360" w:before="105" w:after="105" w:lineRule="auto"/>
      </w:pPr>
      <w:r>
        <w:rPr>
          <w:rFonts w:eastAsia="inter" w:cs="inter" w:ascii="inter" w:hAnsi="inter"/>
          <w:color w:val="000000"/>
          <w:sz w:val="21"/>
        </w:rPr>
        <w:t xml:space="preserve">Compilation and routing algorithms optimized for heterogeneity to minimize error accumulation.</w:t>
      </w:r>
    </w:p>
    <w:p>
      <w:pPr>
        <w:numPr>
          <w:ilvl w:val="0"/>
          <w:numId w:val="95"/>
        </w:numPr>
        <w:spacing w:line="360" w:before="105" w:after="105" w:lineRule="auto"/>
      </w:pPr>
      <w:r>
        <w:rPr>
          <w:rFonts w:eastAsia="inter" w:cs="inter" w:ascii="inter" w:hAnsi="inter"/>
          <w:color w:val="000000"/>
          <w:sz w:val="21"/>
        </w:rPr>
        <w:t xml:space="preserve">Use of hierarchical and hybrid classical-quantum approaches to manage error correction overhead.</w:t>
      </w:r>
    </w:p>
    <w:p>
      <w:pPr>
        <w:numPr>
          <w:ilvl w:val="0"/>
          <w:numId w:val="95"/>
        </w:numPr>
        <w:spacing w:line="360" w:before="105" w:after="105" w:lineRule="auto"/>
      </w:pPr>
      <w:r>
        <w:rPr>
          <w:rFonts w:eastAsia="inter" w:cs="inter" w:ascii="inter" w:hAnsi="inter"/>
          <w:color w:val="000000"/>
          <w:sz w:val="21"/>
        </w:rPr>
        <w:t xml:space="preserve">Continuous monitoring and adaptive feedback enabled by classical processing.</w:t>
      </w:r>
    </w:p>
    <w:p>
      <w:pPr>
        <w:spacing w:line="360" w:after="210" w:lineRule="auto"/>
      </w:pPr>
      <w:r>
        <w:rPr>
          <w:rFonts w:eastAsia="inter" w:cs="inter" w:ascii="inter" w:hAnsi="inter"/>
          <w:color w:val="000000"/>
        </w:rPr>
        <w:t xml:space="preserve">These methods collectively enhance the accuracy and scalability of quantum computations involving diverse quantum hardware, optimizing computational fidelity despite device heterogeneity.</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74" w:name="fnref573:5"/>
      <w:bookmarkEnd w:id="374"/>
      <w:hyperlink w:anchor="fn573">
        <w:r>
          <w:rPr>
            <w:rFonts w:eastAsia="inter" w:cs="inter" w:ascii="inter" w:hAnsi="inter"/>
            <w:color w:val="#000"/>
            <w:u w:val="single"/>
            <w:vertAlign w:val="superscript"/>
          </w:rPr>
          <w:t xml:space="preserve">[573]</w:t>
        </w:r>
      </w:hyperlink>
      <w:r>
        <w:rPr>
          <w:rFonts w:eastAsia="inter" w:cs="inter" w:ascii="inter" w:hAnsi="inter"/>
          <w:color w:val="000000"/>
        </w:rPr>
        <w:t xml:space="preserve"> Mitigating readout and gate errors across heterogeneous QPUs - arXiv,</w:t>
      </w:r>
      <w:r>
        <w:rPr>
          <w:rFonts w:eastAsia="inter" w:cs="inter" w:ascii="inter" w:hAnsi="inter"/>
          <w:color w:val="000000"/>
        </w:rPr>
        <w:br w:type="textWrapping"/>
      </w:r>
      <w:bookmarkStart w:id="375" w:name="fnref575:2"/>
      <w:bookmarkEnd w:id="375"/>
      <w:hyperlink w:anchor="fn575">
        <w:r>
          <w:rPr>
            <w:rFonts w:eastAsia="inter" w:cs="inter" w:ascii="inter" w:hAnsi="inter"/>
            <w:color w:val="#000"/>
            <w:u w:val="single"/>
            <w:vertAlign w:val="superscript"/>
          </w:rPr>
          <w:t xml:space="preserve">[575]</w:t>
        </w:r>
      </w:hyperlink>
      <w:r>
        <w:rPr>
          <w:rFonts w:eastAsia="inter" w:cs="inter" w:ascii="inter" w:hAnsi="inter"/>
          <w:color w:val="000000"/>
        </w:rPr>
        <w:t xml:space="preserve"> Review of quantum error mitigation techniques - arXiv,</w:t>
      </w:r>
      <w:r>
        <w:rPr>
          <w:rFonts w:eastAsia="inter" w:cs="inter" w:ascii="inter" w:hAnsi="inter"/>
          <w:color w:val="000000"/>
        </w:rPr>
        <w:br w:type="textWrapping"/>
      </w:r>
      <w:bookmarkStart w:id="376" w:name="fnref574:3"/>
      <w:bookmarkEnd w:id="376"/>
      <w:hyperlink w:anchor="fn574">
        <w:r>
          <w:rPr>
            <w:rFonts w:eastAsia="inter" w:cs="inter" w:ascii="inter" w:hAnsi="inter"/>
            <w:color w:val="#000"/>
            <w:u w:val="single"/>
            <w:vertAlign w:val="superscript"/>
          </w:rPr>
          <w:t xml:space="preserve">[574]</w:t>
        </w:r>
      </w:hyperlink>
      <w:r>
        <w:rPr>
          <w:rFonts w:eastAsia="inter" w:cs="inter" w:ascii="inter" w:hAnsi="inter"/>
          <w:color w:val="000000"/>
        </w:rPr>
        <w:t xml:space="preserve"> Compilation and error mitigation in distributed heterogeneous QPUs - arXiv.</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QPU–CPU task scheduling algorithms</w:t>
      </w:r>
    </w:p>
    <w:p>
      <w:pPr>
        <w:spacing w:line="360" w:after="210" w:lineRule="auto"/>
      </w:pPr>
      <w:r>
        <w:rPr>
          <w:rFonts w:eastAsia="inter" w:cs="inter" w:ascii="inter" w:hAnsi="inter"/>
          <w:color w:val="000000"/>
        </w:rPr>
        <w:t xml:space="preserve">Hybrid quantum-classical systems involving QPUs and CPUs require specialized task scheduling algorithms to efficiently allocate workloads across these heterogeneous resources. Key aspects and approaches include:</w:t>
      </w:r>
    </w:p>
    <w:p>
      <w:pPr>
        <w:spacing w:line="360" w:before="315" w:after="105" w:lineRule="auto"/>
        <w:ind w:left="-30"/>
        <w:jc w:val="left"/>
      </w:pPr>
      <w:r>
        <w:rPr>
          <w:rFonts w:eastAsia="inter" w:cs="inter" w:ascii="inter" w:hAnsi="inter"/>
          <w:b/>
          <w:color w:val="000000"/>
          <w:sz w:val="24"/>
        </w:rPr>
        <w:t xml:space="preserve">CPU–QPU Task Scheduling Algorithms:</w:t>
      </w:r>
    </w:p>
    <w:p>
      <w:pPr>
        <w:numPr>
          <w:ilvl w:val="0"/>
          <w:numId w:val="96"/>
        </w:numPr>
        <w:spacing w:line="360" w:after="210" w:lineRule="auto"/>
      </w:pPr>
      <w:r>
        <w:rPr>
          <w:rFonts w:eastAsia="inter" w:cs="inter" w:ascii="inter" w:hAnsi="inter"/>
          <w:b/>
          <w:color w:val="000000"/>
          <w:sz w:val="21"/>
        </w:rPr>
        <w:t xml:space="preserve">Resource Awareness and Load Balancing:</w:t>
      </w:r>
    </w:p>
    <w:p>
      <w:pPr>
        <w:numPr>
          <w:ilvl w:val="1"/>
          <w:numId w:val="96"/>
        </w:numPr>
        <w:spacing w:line="360" w:before="105" w:after="105" w:lineRule="auto"/>
      </w:pPr>
      <w:r>
        <w:rPr>
          <w:rFonts w:eastAsia="inter" w:cs="inter" w:ascii="inter" w:hAnsi="inter"/>
          <w:color w:val="000000"/>
          <w:sz w:val="21"/>
        </w:rPr>
        <w:t xml:space="preserve">Algorithms monitor computing power and workload characteristics of CPU and QPU.</w:t>
      </w:r>
    </w:p>
    <w:p>
      <w:pPr>
        <w:numPr>
          <w:ilvl w:val="1"/>
          <w:numId w:val="96"/>
        </w:numPr>
        <w:spacing w:line="360" w:before="105" w:after="105" w:lineRule="auto"/>
      </w:pPr>
      <w:r>
        <w:rPr>
          <w:rFonts w:eastAsia="inter" w:cs="inter" w:ascii="inter" w:hAnsi="inter"/>
          <w:color w:val="000000"/>
          <w:sz w:val="21"/>
        </w:rPr>
        <w:t xml:space="preserve">Tasks are assigned to processors based on their computational requirements and the relative processing capabilities to ensure balanced utilization and minimize idle times </w:t>
      </w:r>
      <w:bookmarkStart w:id="377" w:name="fnref593"/>
      <w:bookmarkEnd w:id="377"/>
      <w:hyperlink w:anchor="fn593">
        <w:r>
          <w:rPr>
            <w:rFonts w:eastAsia="inter" w:cs="inter" w:ascii="inter" w:hAnsi="inter"/>
            <w:color w:val="#000"/>
            <w:sz w:val="21"/>
            <w:u w:val="single"/>
            <w:vertAlign w:val="superscript"/>
          </w:rPr>
          <w:t xml:space="preserve">[593]</w:t>
        </w:r>
      </w:hyperlink>
      <w:r>
        <w:rPr>
          <w:rFonts w:eastAsia="inter" w:cs="inter" w:ascii="inter" w:hAnsi="inter"/>
          <w:color w:val="000000"/>
          <w:sz w:val="21"/>
        </w:rPr>
        <w:t xml:space="preserve">.</w:t>
      </w:r>
    </w:p>
    <w:p>
      <w:pPr>
        <w:numPr>
          <w:ilvl w:val="0"/>
          <w:numId w:val="96"/>
        </w:numPr>
        <w:spacing w:line="360" w:after="210" w:lineRule="auto"/>
      </w:pPr>
      <w:r>
        <w:rPr>
          <w:rFonts w:eastAsia="inter" w:cs="inter" w:ascii="inter" w:hAnsi="inter"/>
          <w:b/>
          <w:color w:val="000000"/>
          <w:sz w:val="21"/>
        </w:rPr>
        <w:t xml:space="preserve">Task Characterization and Binding:</w:t>
      </w:r>
    </w:p>
    <w:p>
      <w:pPr>
        <w:numPr>
          <w:ilvl w:val="1"/>
          <w:numId w:val="96"/>
        </w:numPr>
        <w:spacing w:line="360" w:before="105" w:after="105" w:lineRule="auto"/>
      </w:pPr>
      <w:r>
        <w:rPr>
          <w:rFonts w:eastAsia="inter" w:cs="inter" w:ascii="inter" w:hAnsi="inter"/>
          <w:color w:val="000000"/>
          <w:sz w:val="21"/>
        </w:rPr>
        <w:t xml:space="preserve">Subtasks or components of a larger workflow are identified and matched to appropriate processing units based on data dependencies, communication overhead, and execution time.</w:t>
      </w:r>
    </w:p>
    <w:p>
      <w:pPr>
        <w:numPr>
          <w:ilvl w:val="1"/>
          <w:numId w:val="96"/>
        </w:numPr>
        <w:spacing w:line="360" w:before="105" w:after="105" w:lineRule="auto"/>
      </w:pPr>
      <w:r>
        <w:rPr>
          <w:rFonts w:eastAsia="inter" w:cs="inter" w:ascii="inter" w:hAnsi="inter"/>
          <w:color w:val="000000"/>
          <w:sz w:val="21"/>
        </w:rPr>
        <w:t xml:space="preserve">Genetic algorithms, heuristic methods, or hybrid optimization techniques can optimize scheduling by binding tightly coupled subtasks to minimize communication latency </w:t>
      </w:r>
      <w:bookmarkStart w:id="378" w:name="fnref593:1"/>
      <w:bookmarkEnd w:id="378"/>
      <w:hyperlink w:anchor="fn593">
        <w:r>
          <w:rPr>
            <w:rFonts w:eastAsia="inter" w:cs="inter" w:ascii="inter" w:hAnsi="inter"/>
            <w:color w:val="#000"/>
            <w:sz w:val="21"/>
            <w:u w:val="single"/>
            <w:vertAlign w:val="superscript"/>
          </w:rPr>
          <w:t xml:space="preserve">[593]</w:t>
        </w:r>
      </w:hyperlink>
      <w:r>
        <w:rPr>
          <w:rFonts w:eastAsia="inter" w:cs="inter" w:ascii="inter" w:hAnsi="inter"/>
          <w:color w:val="000000"/>
          <w:sz w:val="21"/>
        </w:rPr>
        <w:t xml:space="preserve">.</w:t>
      </w:r>
    </w:p>
    <w:p>
      <w:pPr>
        <w:numPr>
          <w:ilvl w:val="0"/>
          <w:numId w:val="96"/>
        </w:numPr>
        <w:spacing w:line="360" w:after="210" w:lineRule="auto"/>
      </w:pPr>
      <w:r>
        <w:rPr>
          <w:rFonts w:eastAsia="inter" w:cs="inter" w:ascii="inter" w:hAnsi="inter"/>
          <w:b/>
          <w:color w:val="000000"/>
          <w:sz w:val="21"/>
        </w:rPr>
        <w:t xml:space="preserve">Multi-stream and Overlapping Execution:</w:t>
      </w:r>
    </w:p>
    <w:p>
      <w:pPr>
        <w:numPr>
          <w:ilvl w:val="1"/>
          <w:numId w:val="96"/>
        </w:numPr>
        <w:spacing w:line="360" w:before="105" w:after="105" w:lineRule="auto"/>
      </w:pPr>
      <w:r>
        <w:rPr>
          <w:rFonts w:eastAsia="inter" w:cs="inter" w:ascii="inter" w:hAnsi="inter"/>
          <w:color w:val="000000"/>
          <w:sz w:val="21"/>
        </w:rPr>
        <w:t xml:space="preserve">Scheduling frameworks exploit concurrency by overlapping CPU-based classical computations, QPU quantum operations, and communication tasks (e.g., data transfer).</w:t>
      </w:r>
    </w:p>
    <w:p>
      <w:pPr>
        <w:numPr>
          <w:ilvl w:val="1"/>
          <w:numId w:val="96"/>
        </w:numPr>
        <w:spacing w:line="360" w:before="105" w:after="105" w:lineRule="auto"/>
      </w:pPr>
      <w:r>
        <w:rPr>
          <w:rFonts w:eastAsia="inter" w:cs="inter" w:ascii="inter" w:hAnsi="inter"/>
          <w:color w:val="000000"/>
          <w:sz w:val="21"/>
        </w:rPr>
        <w:t xml:space="preserve">Task streams are scheduled to maximize parallelism, reduce waiting times, and improve throughput </w:t>
      </w:r>
      <w:bookmarkStart w:id="379" w:name="fnref594"/>
      <w:bookmarkEnd w:id="379"/>
      <w:hyperlink w:anchor="fn594">
        <w:r>
          <w:rPr>
            <w:rFonts w:eastAsia="inter" w:cs="inter" w:ascii="inter" w:hAnsi="inter"/>
            <w:color w:val="#000"/>
            <w:sz w:val="21"/>
            <w:u w:val="single"/>
            <w:vertAlign w:val="superscript"/>
          </w:rPr>
          <w:t xml:space="preserve">[594]</w:t>
        </w:r>
      </w:hyperlink>
      <w:r>
        <w:rPr>
          <w:rFonts w:eastAsia="inter" w:cs="inter" w:ascii="inter" w:hAnsi="inter"/>
          <w:color w:val="000000"/>
          <w:sz w:val="21"/>
        </w:rPr>
        <w:t xml:space="preserve">.</w:t>
      </w:r>
    </w:p>
    <w:p>
      <w:pPr>
        <w:numPr>
          <w:ilvl w:val="0"/>
          <w:numId w:val="96"/>
        </w:numPr>
        <w:spacing w:line="360" w:after="210" w:lineRule="auto"/>
      </w:pPr>
      <w:r>
        <w:rPr>
          <w:rFonts w:eastAsia="inter" w:cs="inter" w:ascii="inter" w:hAnsi="inter"/>
          <w:b/>
          <w:color w:val="000000"/>
          <w:sz w:val="21"/>
        </w:rPr>
        <w:t xml:space="preserve">Queue Management and Job Prioritization:</w:t>
      </w:r>
    </w:p>
    <w:p>
      <w:pPr>
        <w:numPr>
          <w:ilvl w:val="1"/>
          <w:numId w:val="96"/>
        </w:numPr>
        <w:spacing w:line="360" w:before="105" w:after="105" w:lineRule="auto"/>
      </w:pPr>
      <w:r>
        <w:rPr>
          <w:rFonts w:eastAsia="inter" w:cs="inter" w:ascii="inter" w:hAnsi="inter"/>
          <w:color w:val="000000"/>
          <w:sz w:val="21"/>
        </w:rPr>
        <w:t xml:space="preserve">Queues can be differentiated by resource type (CPU queue, QPU queue, hybrid queue) or integrated via unified resource management systems like Slurm extended for quantum resources.</w:t>
      </w:r>
    </w:p>
    <w:p>
      <w:pPr>
        <w:numPr>
          <w:ilvl w:val="1"/>
          <w:numId w:val="96"/>
        </w:numPr>
        <w:spacing w:line="360" w:before="105" w:after="105" w:lineRule="auto"/>
      </w:pPr>
      <w:r>
        <w:rPr>
          <w:rFonts w:eastAsia="inter" w:cs="inter" w:ascii="inter" w:hAnsi="inter"/>
          <w:color w:val="000000"/>
          <w:sz w:val="21"/>
        </w:rPr>
        <w:t xml:space="preserve">Prioritization strategies ensure timely access to scarce quantum resources while preventing convoy effects and resource starvation </w:t>
      </w:r>
      <w:bookmarkStart w:id="380" w:name="fnref595"/>
      <w:bookmarkEnd w:id="380"/>
      <w:hyperlink w:anchor="fn595">
        <w:r>
          <w:rPr>
            <w:rFonts w:eastAsia="inter" w:cs="inter" w:ascii="inter" w:hAnsi="inter"/>
            <w:color w:val="#000"/>
            <w:sz w:val="21"/>
            <w:u w:val="single"/>
            <w:vertAlign w:val="superscript"/>
          </w:rPr>
          <w:t xml:space="preserve">[595]</w:t>
        </w:r>
      </w:hyperlink>
      <w:r>
        <w:rPr>
          <w:rFonts w:eastAsia="inter" w:cs="inter" w:ascii="inter" w:hAnsi="inter"/>
          <w:color w:val="000000"/>
          <w:sz w:val="21"/>
        </w:rPr>
        <w:t xml:space="preserve">.</w:t>
      </w:r>
    </w:p>
    <w:p>
      <w:pPr>
        <w:numPr>
          <w:ilvl w:val="0"/>
          <w:numId w:val="96"/>
        </w:numPr>
        <w:spacing w:line="360" w:after="210" w:lineRule="auto"/>
      </w:pPr>
      <w:r>
        <w:rPr>
          <w:rFonts w:eastAsia="inter" w:cs="inter" w:ascii="inter" w:hAnsi="inter"/>
          <w:b/>
          <w:color w:val="000000"/>
          <w:sz w:val="21"/>
        </w:rPr>
        <w:t xml:space="preserve">Preemption and Dynamic Adaptation:</w:t>
      </w:r>
    </w:p>
    <w:p>
      <w:pPr>
        <w:numPr>
          <w:ilvl w:val="1"/>
          <w:numId w:val="96"/>
        </w:numPr>
        <w:spacing w:line="360" w:before="105" w:after="105" w:lineRule="auto"/>
      </w:pPr>
      <w:r>
        <w:rPr>
          <w:rFonts w:eastAsia="inter" w:cs="inter" w:ascii="inter" w:hAnsi="inter"/>
          <w:color w:val="000000"/>
          <w:sz w:val="21"/>
        </w:rPr>
        <w:t xml:space="preserve">Algorithms may incorporate preemptive scheduling for interrupting lower-priority tasks in favor of higher-priority or time-sensitive quantum routines.</w:t>
      </w:r>
    </w:p>
    <w:p>
      <w:pPr>
        <w:numPr>
          <w:ilvl w:val="1"/>
          <w:numId w:val="96"/>
        </w:numPr>
        <w:spacing w:line="360" w:before="105" w:after="105" w:lineRule="auto"/>
      </w:pPr>
      <w:r>
        <w:rPr>
          <w:rFonts w:eastAsia="inter" w:cs="inter" w:ascii="inter" w:hAnsi="inter"/>
          <w:color w:val="000000"/>
          <w:sz w:val="21"/>
        </w:rPr>
        <w:t xml:space="preserve">Dynamic load monitoring allows adaptive rescheduling based on task progress, system state, or qubit/calculation fidelity considerations </w:t>
      </w:r>
      <w:bookmarkStart w:id="381" w:name="fnref596"/>
      <w:bookmarkEnd w:id="381"/>
      <w:hyperlink w:anchor="fn596">
        <w:r>
          <w:rPr>
            <w:rFonts w:eastAsia="inter" w:cs="inter" w:ascii="inter" w:hAnsi="inter"/>
            <w:color w:val="#000"/>
            <w:sz w:val="21"/>
            <w:u w:val="single"/>
            <w:vertAlign w:val="superscript"/>
          </w:rPr>
          <w:t xml:space="preserve">[596]</w:t>
        </w:r>
      </w:hyperlink>
      <w:r>
        <w:rPr>
          <w:rFonts w:eastAsia="inter" w:cs="inter" w:ascii="inter" w:hAnsi="inter"/>
          <w:color w:val="000000"/>
          <w:sz w:val="21"/>
        </w:rPr>
        <w:t xml:space="preserve">.</w:t>
      </w:r>
    </w:p>
    <w:p>
      <w:pPr>
        <w:numPr>
          <w:ilvl w:val="0"/>
          <w:numId w:val="96"/>
        </w:numPr>
        <w:spacing w:line="360" w:after="210" w:lineRule="auto"/>
      </w:pPr>
      <w:r>
        <w:rPr>
          <w:rFonts w:eastAsia="inter" w:cs="inter" w:ascii="inter" w:hAnsi="inter"/>
          <w:b/>
          <w:color w:val="000000"/>
          <w:sz w:val="21"/>
        </w:rPr>
        <w:t xml:space="preserve">Hybrid Workflow Integration:</w:t>
      </w:r>
    </w:p>
    <w:p>
      <w:pPr>
        <w:numPr>
          <w:ilvl w:val="1"/>
          <w:numId w:val="96"/>
        </w:numPr>
        <w:spacing w:line="360" w:before="105" w:after="105" w:lineRule="auto"/>
      </w:pPr>
      <w:r>
        <w:rPr>
          <w:rFonts w:eastAsia="inter" w:cs="inter" w:ascii="inter" w:hAnsi="inter"/>
          <w:color w:val="000000"/>
          <w:sz w:val="21"/>
        </w:rPr>
        <w:t xml:space="preserve">Scheduling algorithms support iterative workflows where quantum subroutines (e.g., variational circuits) run in tight cycles with classical optimization and control on CPUs.</w:t>
      </w:r>
    </w:p>
    <w:p>
      <w:pPr>
        <w:numPr>
          <w:ilvl w:val="1"/>
          <w:numId w:val="96"/>
        </w:numPr>
        <w:spacing w:line="360" w:before="105" w:after="105" w:lineRule="auto"/>
      </w:pPr>
      <w:r>
        <w:rPr>
          <w:rFonts w:eastAsia="inter" w:cs="inter" w:ascii="inter" w:hAnsi="inter"/>
          <w:color w:val="000000"/>
          <w:sz w:val="21"/>
        </w:rPr>
        <w:t xml:space="preserve">Seamless integration requires minimizing overhead in dispatching quantum tasks and efficient synchronization between classical and quantum subsystems </w:t>
      </w:r>
      <w:bookmarkStart w:id="382" w:name="fnref595:1"/>
      <w:bookmarkEnd w:id="382"/>
      <w:hyperlink w:anchor="fn595">
        <w:r>
          <w:rPr>
            <w:rFonts w:eastAsia="inter" w:cs="inter" w:ascii="inter" w:hAnsi="inter"/>
            <w:color w:val="#000"/>
            <w:sz w:val="21"/>
            <w:u w:val="single"/>
            <w:vertAlign w:val="superscript"/>
          </w:rPr>
          <w:t xml:space="preserve">[595]</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Hybrid CPU–QPU task scheduling leverages resource-aware, multi-stream, and heuristic optimization approaches to bind workflows efficiently in heterogeneous computing environments. Emphasis is placed on load balancing, parallel execution of classical and quantum tasks, and strategic management of limited quantum resources. These algorithms form a critical foundation for enabling scalable and efficient hybrid quantum computing systems.</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83" w:name="fnref595:2"/>
      <w:bookmarkEnd w:id="383"/>
      <w:hyperlink w:anchor="fn595">
        <w:r>
          <w:rPr>
            <w:rFonts w:eastAsia="inter" w:cs="inter" w:ascii="inter" w:hAnsi="inter"/>
            <w:color w:val="#000"/>
            <w:u w:val="single"/>
            <w:vertAlign w:val="superscript"/>
          </w:rPr>
          <w:t xml:space="preserve">[595]</w:t>
        </w:r>
      </w:hyperlink>
      <w:r>
        <w:rPr>
          <w:rFonts w:eastAsia="inter" w:cs="inter" w:ascii="inter" w:hAnsi="inter"/>
          <w:color w:val="000000"/>
        </w:rPr>
        <w:t xml:space="preserve"> IBM hybrid quantum-classical resource scheduling and queue management,</w:t>
      </w:r>
      <w:r>
        <w:rPr>
          <w:rFonts w:eastAsia="inter" w:cs="inter" w:ascii="inter" w:hAnsi="inter"/>
          <w:color w:val="000000"/>
        </w:rPr>
        <w:br w:type="textWrapping"/>
      </w:r>
      <w:bookmarkStart w:id="384" w:name="fnref593:2"/>
      <w:bookmarkEnd w:id="384"/>
      <w:hyperlink w:anchor="fn593">
        <w:r>
          <w:rPr>
            <w:rFonts w:eastAsia="inter" w:cs="inter" w:ascii="inter" w:hAnsi="inter"/>
            <w:color w:val="#000"/>
            <w:u w:val="single"/>
            <w:vertAlign w:val="superscript"/>
          </w:rPr>
          <w:t xml:space="preserve">[593]</w:t>
        </w:r>
      </w:hyperlink>
      <w:r>
        <w:rPr>
          <w:rFonts w:eastAsia="inter" w:cs="inter" w:ascii="inter" w:hAnsi="inter"/>
          <w:color w:val="000000"/>
        </w:rPr>
        <w:t xml:space="preserve"> Task scheduling for CPU–GPU heterogeneous platforms with genetic algorithms,</w:t>
      </w:r>
      <w:r>
        <w:rPr>
          <w:rFonts w:eastAsia="inter" w:cs="inter" w:ascii="inter" w:hAnsi="inter"/>
          <w:color w:val="000000"/>
        </w:rPr>
        <w:br w:type="textWrapping"/>
      </w:r>
      <w:bookmarkStart w:id="385" w:name="fnref596:1"/>
      <w:bookmarkEnd w:id="385"/>
      <w:hyperlink w:anchor="fn596">
        <w:r>
          <w:rPr>
            <w:rFonts w:eastAsia="inter" w:cs="inter" w:ascii="inter" w:hAnsi="inter"/>
            <w:color w:val="#000"/>
            <w:u w:val="single"/>
            <w:vertAlign w:val="superscript"/>
          </w:rPr>
          <w:t xml:space="preserve">[596]</w:t>
        </w:r>
      </w:hyperlink>
      <w:r>
        <w:rPr>
          <w:rFonts w:eastAsia="inter" w:cs="inter" w:ascii="inter" w:hAnsi="inter"/>
          <w:color w:val="000000"/>
        </w:rPr>
        <w:t xml:space="preserve"> Overview of common CPU scheduling algorithms and their features,</w:t>
      </w:r>
      <w:r>
        <w:rPr>
          <w:rFonts w:eastAsia="inter" w:cs="inter" w:ascii="inter" w:hAnsi="inter"/>
          <w:color w:val="000000"/>
        </w:rPr>
        <w:br w:type="textWrapping"/>
      </w:r>
      <w:bookmarkStart w:id="386" w:name="fnref594:1"/>
      <w:bookmarkEnd w:id="386"/>
      <w:hyperlink w:anchor="fn594">
        <w:r>
          <w:rPr>
            <w:rFonts w:eastAsia="inter" w:cs="inter" w:ascii="inter" w:hAnsi="inter"/>
            <w:color w:val="#000"/>
            <w:u w:val="single"/>
            <w:vertAlign w:val="superscript"/>
          </w:rPr>
          <w:t xml:space="preserve">[594]</w:t>
        </w:r>
      </w:hyperlink>
      <w:r>
        <w:rPr>
          <w:rFonts w:eastAsia="inter" w:cs="inter" w:ascii="inter" w:hAnsi="inter"/>
          <w:color w:val="000000"/>
        </w:rPr>
        <w:t xml:space="preserve"> Scheduling techniques for overlapping CPU, GPU, and communication streams in hybrid architectures.</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Latency-aware quantum job placement</w:t>
      </w:r>
    </w:p>
    <w:p>
      <w:pPr>
        <w:spacing w:line="360" w:after="210" w:lineRule="auto"/>
      </w:pPr>
      <w:r>
        <w:rPr>
          <w:rFonts w:eastAsia="inter" w:cs="inter" w:ascii="inter" w:hAnsi="inter"/>
          <w:color w:val="000000"/>
        </w:rPr>
        <w:t xml:space="preserve">Latency-aware quantum job placement involves scheduling quantum computing tasks (jobs) on quantum processing units (QPUs) to minimize overall execution latency, optimize resource utilization, and maximize throughput. Key aspects include latency considerations due to quantum hardware constraints, interconnects, error rates, job characteristics, and noise.</w:t>
      </w:r>
    </w:p>
    <w:p>
      <w:pPr>
        <w:spacing w:line="360" w:before="315" w:after="105" w:lineRule="auto"/>
        <w:ind w:left="-30"/>
        <w:jc w:val="left"/>
      </w:pPr>
      <w:r>
        <w:rPr>
          <w:rFonts w:eastAsia="inter" w:cs="inter" w:ascii="inter" w:hAnsi="inter"/>
          <w:b/>
          <w:color w:val="000000"/>
          <w:sz w:val="24"/>
        </w:rPr>
        <w:t xml:space="preserve">Summary of Latency-Aware Quantum Job Placement Strategies:</w:t>
      </w:r>
    </w:p>
    <w:p>
      <w:pPr>
        <w:numPr>
          <w:ilvl w:val="0"/>
          <w:numId w:val="97"/>
        </w:numPr>
        <w:spacing w:line="360" w:after="210" w:lineRule="auto"/>
      </w:pPr>
      <w:r>
        <w:rPr>
          <w:rFonts w:eastAsia="inter" w:cs="inter" w:ascii="inter" w:hAnsi="inter"/>
          <w:b/>
          <w:color w:val="000000"/>
          <w:sz w:val="21"/>
        </w:rPr>
        <w:t xml:space="preserve">Noise- and Resource-Aware Scheduling:</w:t>
      </w:r>
      <w:r>
        <w:rPr>
          <w:rFonts w:eastAsia="inter" w:cs="inter" w:ascii="inter" w:hAnsi="inter"/>
          <w:color w:val="000000"/>
          <w:sz w:val="21"/>
        </w:rPr>
        <w:t xml:space="preserve"> Job placement algorithms consider the noise characteristics of QPUs and the resource demands (number of qubits, circuit depth, measurement shots) to prioritize jobs and reduce idle/wait times </w:t>
      </w:r>
      <w:bookmarkStart w:id="387" w:name="fnref609"/>
      <w:bookmarkEnd w:id="387"/>
      <w:hyperlink w:anchor="fn609">
        <w:r>
          <w:rPr>
            <w:rFonts w:eastAsia="inter" w:cs="inter" w:ascii="inter" w:hAnsi="inter"/>
            <w:color w:val="#000"/>
            <w:sz w:val="21"/>
            <w:u w:val="single"/>
            <w:vertAlign w:val="superscript"/>
          </w:rPr>
          <w:t xml:space="preserve">[609]</w:t>
        </w:r>
      </w:hyperlink>
      <w:bookmarkStart w:id="388" w:name="fnref610"/>
      <w:bookmarkEnd w:id="388"/>
      <w:hyperlink w:anchor="fn610">
        <w:r>
          <w:rPr>
            <w:rFonts w:eastAsia="inter" w:cs="inter" w:ascii="inter" w:hAnsi="inter"/>
            <w:color w:val="#000"/>
            <w:sz w:val="21"/>
            <w:u w:val="single"/>
            <w:vertAlign w:val="superscript"/>
          </w:rPr>
          <w:t xml:space="preserve">[610]</w:t>
        </w:r>
      </w:hyperlink>
      <w:r>
        <w:rPr>
          <w:rFonts w:eastAsia="inter" w:cs="inter" w:ascii="inter" w:hAnsi="inter"/>
          <w:color w:val="000000"/>
          <w:sz w:val="21"/>
        </w:rPr>
        <w:t xml:space="preserve">.</w:t>
      </w:r>
    </w:p>
    <w:p>
      <w:pPr>
        <w:numPr>
          <w:ilvl w:val="0"/>
          <w:numId w:val="97"/>
        </w:numPr>
        <w:spacing w:line="360" w:after="210" w:lineRule="auto"/>
      </w:pPr>
      <w:r>
        <w:rPr>
          <w:rFonts w:eastAsia="inter" w:cs="inter" w:ascii="inter" w:hAnsi="inter"/>
          <w:b/>
          <w:color w:val="000000"/>
          <w:sz w:val="21"/>
        </w:rPr>
        <w:t xml:space="preserve">Priority and Aging Mechanisms:</w:t>
      </w:r>
      <w:r>
        <w:rPr>
          <w:rFonts w:eastAsia="inter" w:cs="inter" w:ascii="inter" w:hAnsi="inter"/>
          <w:color w:val="000000"/>
          <w:sz w:val="21"/>
        </w:rPr>
        <w:t xml:space="preserve"> Scheduling uses priority scores based on job features and also employs aging (incremental priority increase over waiting time) to prevent starvation, ensuring fairness and progress </w:t>
      </w:r>
      <w:bookmarkStart w:id="389" w:name="fnref609:1"/>
      <w:bookmarkEnd w:id="389"/>
      <w:hyperlink w:anchor="fn609">
        <w:r>
          <w:rPr>
            <w:rFonts w:eastAsia="inter" w:cs="inter" w:ascii="inter" w:hAnsi="inter"/>
            <w:color w:val="#000"/>
            <w:sz w:val="21"/>
            <w:u w:val="single"/>
            <w:vertAlign w:val="superscript"/>
          </w:rPr>
          <w:t xml:space="preserve">[609]</w:t>
        </w:r>
      </w:hyperlink>
      <w:r>
        <w:rPr>
          <w:rFonts w:eastAsia="inter" w:cs="inter" w:ascii="inter" w:hAnsi="inter"/>
          <w:color w:val="000000"/>
          <w:sz w:val="21"/>
        </w:rPr>
        <w:t xml:space="preserve">.</w:t>
      </w:r>
    </w:p>
    <w:p>
      <w:pPr>
        <w:numPr>
          <w:ilvl w:val="0"/>
          <w:numId w:val="97"/>
        </w:numPr>
        <w:spacing w:line="360" w:after="210" w:lineRule="auto"/>
      </w:pPr>
      <w:r>
        <w:rPr>
          <w:rFonts w:eastAsia="inter" w:cs="inter" w:ascii="inter" w:hAnsi="inter"/>
          <w:b/>
          <w:color w:val="000000"/>
          <w:sz w:val="21"/>
        </w:rPr>
        <w:t xml:space="preserve">Parallelism and Queue Reordering:</w:t>
      </w:r>
      <w:r>
        <w:rPr>
          <w:rFonts w:eastAsia="inter" w:cs="inter" w:ascii="inter" w:hAnsi="inter"/>
          <w:color w:val="000000"/>
          <w:sz w:val="21"/>
        </w:rPr>
        <w:t xml:space="preserve"> Instead of purely serial execution, latency-aware schedulers reorder queues dynamically, enabling concurrent execution of compatible jobs to improve utilization and reduce turnaround time </w:t>
      </w:r>
      <w:bookmarkStart w:id="390" w:name="fnref609:2"/>
      <w:bookmarkEnd w:id="390"/>
      <w:hyperlink w:anchor="fn609">
        <w:r>
          <w:rPr>
            <w:rFonts w:eastAsia="inter" w:cs="inter" w:ascii="inter" w:hAnsi="inter"/>
            <w:color w:val="#000"/>
            <w:sz w:val="21"/>
            <w:u w:val="single"/>
            <w:vertAlign w:val="superscript"/>
          </w:rPr>
          <w:t xml:space="preserve">[609]</w:t>
        </w:r>
      </w:hyperlink>
      <w:r>
        <w:rPr>
          <w:rFonts w:eastAsia="inter" w:cs="inter" w:ascii="inter" w:hAnsi="inter"/>
          <w:color w:val="000000"/>
          <w:sz w:val="21"/>
        </w:rPr>
        <w:t xml:space="preserve">.</w:t>
      </w:r>
    </w:p>
    <w:p>
      <w:pPr>
        <w:numPr>
          <w:ilvl w:val="0"/>
          <w:numId w:val="97"/>
        </w:numPr>
        <w:spacing w:line="360" w:after="210" w:lineRule="auto"/>
      </w:pPr>
      <w:r>
        <w:rPr>
          <w:rFonts w:eastAsia="inter" w:cs="inter" w:ascii="inter" w:hAnsi="inter"/>
          <w:b/>
          <w:color w:val="000000"/>
          <w:sz w:val="21"/>
        </w:rPr>
        <w:t xml:space="preserve">Topology Awareness:</w:t>
      </w:r>
      <w:r>
        <w:rPr>
          <w:rFonts w:eastAsia="inter" w:cs="inter" w:ascii="inter" w:hAnsi="inter"/>
          <w:color w:val="000000"/>
          <w:sz w:val="21"/>
        </w:rPr>
        <w:t xml:space="preserve"> Scheduling algorithms map logical qubits to physical qubits, considering QPU connectivity graphs to minimize SWAP operations that add latency and noise, improving fidelity and speed </w:t>
      </w:r>
      <w:bookmarkStart w:id="391" w:name="fnref609:3"/>
      <w:bookmarkEnd w:id="391"/>
      <w:hyperlink w:anchor="fn609">
        <w:r>
          <w:rPr>
            <w:rFonts w:eastAsia="inter" w:cs="inter" w:ascii="inter" w:hAnsi="inter"/>
            <w:color w:val="#000"/>
            <w:sz w:val="21"/>
            <w:u w:val="single"/>
            <w:vertAlign w:val="superscript"/>
          </w:rPr>
          <w:t xml:space="preserve">[609]</w:t>
        </w:r>
      </w:hyperlink>
      <w:r>
        <w:rPr>
          <w:rFonts w:eastAsia="inter" w:cs="inter" w:ascii="inter" w:hAnsi="inter"/>
          <w:color w:val="000000"/>
          <w:sz w:val="21"/>
        </w:rPr>
        <w:t xml:space="preserve">.</w:t>
      </w:r>
    </w:p>
    <w:p>
      <w:pPr>
        <w:numPr>
          <w:ilvl w:val="0"/>
          <w:numId w:val="97"/>
        </w:numPr>
        <w:spacing w:line="360" w:after="210" w:lineRule="auto"/>
      </w:pPr>
      <w:r>
        <w:rPr>
          <w:rFonts w:eastAsia="inter" w:cs="inter" w:ascii="inter" w:hAnsi="inter"/>
          <w:b/>
          <w:color w:val="000000"/>
          <w:sz w:val="21"/>
        </w:rPr>
        <w:t xml:space="preserve">Adaptive Shot Allocation:</w:t>
      </w:r>
      <w:r>
        <w:rPr>
          <w:rFonts w:eastAsia="inter" w:cs="inter" w:ascii="inter" w:hAnsi="inter"/>
          <w:color w:val="000000"/>
          <w:sz w:val="21"/>
        </w:rPr>
        <w:t xml:space="preserve"> Dynamically adjusting the number of circuit executions (shots) during job execution based on intermediate results improves efficiency and reduces total runtime </w:t>
      </w:r>
      <w:bookmarkStart w:id="392" w:name="fnref611"/>
      <w:bookmarkEnd w:id="392"/>
      <w:hyperlink w:anchor="fn611">
        <w:r>
          <w:rPr>
            <w:rFonts w:eastAsia="inter" w:cs="inter" w:ascii="inter" w:hAnsi="inter"/>
            <w:color w:val="#000"/>
            <w:sz w:val="21"/>
            <w:u w:val="single"/>
            <w:vertAlign w:val="superscript"/>
          </w:rPr>
          <w:t xml:space="preserve">[611]</w:t>
        </w:r>
      </w:hyperlink>
      <w:r>
        <w:rPr>
          <w:rFonts w:eastAsia="inter" w:cs="inter" w:ascii="inter" w:hAnsi="inter"/>
          <w:color w:val="000000"/>
          <w:sz w:val="21"/>
        </w:rPr>
        <w:t xml:space="preserve">.</w:t>
      </w:r>
    </w:p>
    <w:p>
      <w:pPr>
        <w:numPr>
          <w:ilvl w:val="0"/>
          <w:numId w:val="97"/>
        </w:numPr>
        <w:spacing w:line="360" w:after="210" w:lineRule="auto"/>
      </w:pPr>
      <w:r>
        <w:rPr>
          <w:rFonts w:eastAsia="inter" w:cs="inter" w:ascii="inter" w:hAnsi="inter"/>
          <w:b/>
          <w:color w:val="000000"/>
          <w:sz w:val="21"/>
        </w:rPr>
        <w:t xml:space="preserve">Integration in HPC and Cloud Environments:</w:t>
      </w:r>
      <w:r>
        <w:rPr>
          <w:rFonts w:eastAsia="inter" w:cs="inter" w:ascii="inter" w:hAnsi="inter"/>
          <w:color w:val="000000"/>
          <w:sz w:val="21"/>
        </w:rPr>
        <w:t xml:space="preserve"> These scheduling techniques apply to both local superconducting QPU clusters and cloud quantum services, aiming to alleviate long queue times experienced in busy quantum cloud platforms </w:t>
      </w:r>
      <w:bookmarkStart w:id="393" w:name="fnref609:4"/>
      <w:bookmarkEnd w:id="393"/>
      <w:hyperlink w:anchor="fn609">
        <w:r>
          <w:rPr>
            <w:rFonts w:eastAsia="inter" w:cs="inter" w:ascii="inter" w:hAnsi="inter"/>
            <w:color w:val="#000"/>
            <w:sz w:val="21"/>
            <w:u w:val="single"/>
            <w:vertAlign w:val="superscript"/>
          </w:rPr>
          <w:t xml:space="preserve">[609]</w:t>
        </w:r>
      </w:hyperlink>
      <w:bookmarkStart w:id="394" w:name="fnref612"/>
      <w:bookmarkEnd w:id="394"/>
      <w:hyperlink w:anchor="fn612">
        <w:r>
          <w:rPr>
            <w:rFonts w:eastAsia="inter" w:cs="inter" w:ascii="inter" w:hAnsi="inter"/>
            <w:color w:val="#000"/>
            <w:sz w:val="21"/>
            <w:u w:val="single"/>
            <w:vertAlign w:val="superscript"/>
          </w:rPr>
          <w:t xml:space="preserve">[612]</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Table: Latency-Aware Quantum Job Placement Methods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Feature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Benefit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Reference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Noise- &amp; Resource-Aware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Schedules jobs based on hardware noise profiles and resource demand</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Reduced error impact, better resource use</w:t>
            </w:r>
          </w:p>
        </w:tc>
        <w:tc>
          <w:tcPr>
            <w:tcBorders>
              <w:top w:val="single" w:sz="1" w:space="0" w:color="000000"/>
              <w:bottom w:val="single" w:sz="1" w:space="0" w:color="000000"/>
            </w:tcBorders>
          </w:tcPr>
          <w:p>
            <w:pPr>
              <w:spacing w:line="360" w:lineRule="auto"/>
            </w:pPr>
            <w:hyperlink w:anchor="fn609">
              <w:r>
                <w:rPr>
                  <w:rFonts w:eastAsia="inter" w:cs="inter" w:ascii="inter" w:hAnsi="inter"/>
                  <w:color w:val="#000"/>
                  <w:sz w:val="17"/>
                  <w:u w:val="single"/>
                  <w:vertAlign w:val="superscript"/>
                </w:rPr>
                <w:t xml:space="preserve">[609]</w:t>
              </w:r>
            </w:hyperlink>
            <w:hyperlink w:anchor="fn610">
              <w:r>
                <w:rPr>
                  <w:rFonts w:eastAsia="inter" w:cs="inter" w:ascii="inter" w:hAnsi="inter"/>
                  <w:color w:val="#000"/>
                  <w:sz w:val="17"/>
                  <w:u w:val="single"/>
                  <w:vertAlign w:val="superscript"/>
                </w:rPr>
                <w:t xml:space="preserve">[610]</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Priority &amp; Aging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Uses priority scoring with aging to prevent job starvation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Fairness, improved job throughput</w:t>
            </w:r>
          </w:p>
        </w:tc>
        <w:tc>
          <w:tcPr>
            <w:tcBorders>
              <w:top w:val="single" w:sz="1" w:space="0" w:color="000000"/>
              <w:bottom w:val="single" w:sz="1" w:space="0" w:color="000000"/>
            </w:tcBorders>
          </w:tcPr>
          <w:p>
            <w:pPr>
              <w:spacing w:line="360" w:lineRule="auto"/>
            </w:pPr>
            <w:hyperlink w:anchor="fn609">
              <w:r>
                <w:rPr>
                  <w:rFonts w:eastAsia="inter" w:cs="inter" w:ascii="inter" w:hAnsi="inter"/>
                  <w:color w:val="#000"/>
                  <w:sz w:val="17"/>
                  <w:u w:val="single"/>
                  <w:vertAlign w:val="superscript"/>
                </w:rPr>
                <w:t xml:space="preserve">[609]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Parallel Execution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Enables concurrent execution of non-conflicting or compatible jobs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Higher resource utilization, lower wait</w:t>
            </w:r>
          </w:p>
        </w:tc>
        <w:tc>
          <w:tcPr>
            <w:tcBorders>
              <w:top w:val="single" w:sz="1" w:space="0" w:color="000000"/>
              <w:bottom w:val="single" w:sz="1" w:space="0" w:color="000000"/>
            </w:tcBorders>
          </w:tcPr>
          <w:p>
            <w:pPr>
              <w:spacing w:line="360" w:lineRule="auto"/>
            </w:pPr>
            <w:hyperlink w:anchor="fn609">
              <w:r>
                <w:rPr>
                  <w:rFonts w:eastAsia="inter" w:cs="inter" w:ascii="inter" w:hAnsi="inter"/>
                  <w:color w:val="#000"/>
                  <w:sz w:val="17"/>
                  <w:u w:val="single"/>
                  <w:vertAlign w:val="superscript"/>
                </w:rPr>
                <w:t xml:space="preserve">[609]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Topology-Aware Mapping</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Maps logical to physical qubits considering QPU topology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Minimizes communication overhead, noise</w:t>
            </w:r>
          </w:p>
        </w:tc>
        <w:tc>
          <w:tcPr>
            <w:tcBorders>
              <w:top w:val="single" w:sz="1" w:space="0" w:color="000000"/>
              <w:bottom w:val="single" w:sz="1" w:space="0" w:color="000000"/>
            </w:tcBorders>
          </w:tcPr>
          <w:p>
            <w:pPr>
              <w:spacing w:line="360" w:lineRule="auto"/>
            </w:pPr>
            <w:hyperlink w:anchor="fn609">
              <w:r>
                <w:rPr>
                  <w:rFonts w:eastAsia="inter" w:cs="inter" w:ascii="inter" w:hAnsi="inter"/>
                  <w:color w:val="#000"/>
                  <w:sz w:val="17"/>
                  <w:u w:val="single"/>
                  <w:vertAlign w:val="superscript"/>
                </w:rPr>
                <w:t xml:space="preserve">[609]</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Adaptive Shot Allocation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Adjusts number of circuit runs per job dynamically based on intermediate results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Efficiency gains, reduced latency</w:t>
            </w:r>
          </w:p>
        </w:tc>
        <w:tc>
          <w:tcPr>
            <w:tcBorders>
              <w:top w:val="single" w:sz="1" w:space="0" w:color="000000"/>
              <w:bottom w:val="single" w:sz="1" w:space="0" w:color="000000"/>
            </w:tcBorders>
          </w:tcPr>
          <w:p>
            <w:pPr>
              <w:spacing w:line="360" w:lineRule="auto"/>
            </w:pPr>
            <w:hyperlink w:anchor="fn611">
              <w:r>
                <w:rPr>
                  <w:rFonts w:eastAsia="inter" w:cs="inter" w:ascii="inter" w:hAnsi="inter"/>
                  <w:color w:val="#000"/>
                  <w:sz w:val="17"/>
                  <w:u w:val="single"/>
                  <w:vertAlign w:val="superscript"/>
                </w:rPr>
                <w:t xml:space="preserve">[611]</w:t>
              </w:r>
            </w:hyperlink>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HPC / Cloud Integration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Applies to quantum clouds and HPC clusters with multiple QPUs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Reduced queue times and increased throughput</w:t>
            </w:r>
          </w:p>
        </w:tc>
        <w:tc>
          <w:tcPr>
            <w:tcBorders>
              <w:top w:val="single" w:sz="1" w:space="0" w:color="000000"/>
              <w:bottom w:val="single" w:sz="1" w:space="0" w:color="000000"/>
            </w:tcBorders>
          </w:tcPr>
          <w:p>
            <w:pPr>
              <w:spacing w:line="360" w:lineRule="auto"/>
            </w:pPr>
            <w:hyperlink w:anchor="fn609">
              <w:r>
                <w:rPr>
                  <w:rFonts w:eastAsia="inter" w:cs="inter" w:ascii="inter" w:hAnsi="inter"/>
                  <w:color w:val="#000"/>
                  <w:sz w:val="17"/>
                  <w:u w:val="single"/>
                  <w:vertAlign w:val="superscript"/>
                </w:rPr>
                <w:t xml:space="preserve">[609]</w:t>
              </w:r>
            </w:hyperlink>
            <w:hyperlink w:anchor="fn612">
              <w:r>
                <w:rPr>
                  <w:rFonts w:eastAsia="inter" w:cs="inter" w:ascii="inter" w:hAnsi="inter"/>
                  <w:color w:val="#000"/>
                  <w:sz w:val="17"/>
                  <w:u w:val="single"/>
                  <w:vertAlign w:val="superscript"/>
                </w:rPr>
                <w:t xml:space="preserve">[612]</w:t>
              </w:r>
            </w:hyperlink>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Latency-aware scheduling is critical to making practical use of NISQ-era devices and near-term quantum computing by mitigating long execution and wait times and improving overall fidelity and throughput.</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395" w:name="fnref609:10"/>
      <w:bookmarkEnd w:id="395"/>
      <w:hyperlink w:anchor="fn609">
        <w:r>
          <w:rPr>
            <w:rFonts w:eastAsia="inter" w:cs="inter" w:ascii="inter" w:hAnsi="inter"/>
            <w:color w:val="#000"/>
            <w:u w:val="single"/>
            <w:vertAlign w:val="superscript"/>
          </w:rPr>
          <w:t xml:space="preserve">[609]</w:t>
        </w:r>
      </w:hyperlink>
      <w:r>
        <w:rPr>
          <w:rFonts w:eastAsia="inter" w:cs="inter" w:ascii="inter" w:hAnsi="inter"/>
          <w:color w:val="000000"/>
        </w:rPr>
        <w:t xml:space="preserve"> Wu W. et al., "On Reducing the Execution Latency of Superconducting Quantum Processors" arXiv:2404.07882</w:t>
      </w:r>
      <w:r>
        <w:rPr>
          <w:rFonts w:eastAsia="inter" w:cs="inter" w:ascii="inter" w:hAnsi="inter"/>
          <w:color w:val="000000"/>
        </w:rPr>
        <w:br w:type="textWrapping"/>
      </w:r>
      <w:bookmarkStart w:id="396" w:name="fnref612:2"/>
      <w:bookmarkEnd w:id="396"/>
      <w:hyperlink w:anchor="fn612">
        <w:r>
          <w:rPr>
            <w:rFonts w:eastAsia="inter" w:cs="inter" w:ascii="inter" w:hAnsi="inter"/>
            <w:color w:val="#000"/>
            <w:u w:val="single"/>
            <w:vertAlign w:val="superscript"/>
          </w:rPr>
          <w:t xml:space="preserve">[612]</w:t>
        </w:r>
      </w:hyperlink>
      <w:r>
        <w:rPr>
          <w:rFonts w:eastAsia="inter" w:cs="inter" w:ascii="inter" w:hAnsi="inter"/>
          <w:color w:val="000000"/>
        </w:rPr>
        <w:t xml:space="preserve"> Caraveo B. et al., "Topology-Aware HPC Workflow Scheduling"</w:t>
      </w:r>
      <w:r>
        <w:rPr>
          <w:rFonts w:eastAsia="inter" w:cs="inter" w:ascii="inter" w:hAnsi="inter"/>
          <w:color w:val="000000"/>
        </w:rPr>
        <w:br w:type="textWrapping"/>
      </w:r>
      <w:bookmarkStart w:id="397" w:name="fnref610:2"/>
      <w:bookmarkEnd w:id="397"/>
      <w:hyperlink w:anchor="fn610">
        <w:r>
          <w:rPr>
            <w:rFonts w:eastAsia="inter" w:cs="inter" w:ascii="inter" w:hAnsi="inter"/>
            <w:color w:val="#000"/>
            <w:u w:val="single"/>
            <w:vertAlign w:val="superscript"/>
          </w:rPr>
          <w:t xml:space="preserve">[610]</w:t>
        </w:r>
      </w:hyperlink>
      <w:r>
        <w:rPr>
          <w:rFonts w:eastAsia="inter" w:cs="inter" w:ascii="inter" w:hAnsi="inter"/>
          <w:color w:val="000000"/>
        </w:rPr>
        <w:t xml:space="preserve"> Wu W. et al., arXiv:2404.07882 (extended)</w:t>
      </w:r>
      <w:r>
        <w:rPr>
          <w:rFonts w:eastAsia="inter" w:cs="inter" w:ascii="inter" w:hAnsi="inter"/>
          <w:color w:val="000000"/>
        </w:rPr>
        <w:br w:type="textWrapping"/>
      </w:r>
      <w:bookmarkStart w:id="398" w:name="fnref611:2"/>
      <w:bookmarkEnd w:id="398"/>
      <w:hyperlink w:anchor="fn611">
        <w:r>
          <w:rPr>
            <w:rFonts w:eastAsia="inter" w:cs="inter" w:ascii="inter" w:hAnsi="inter"/>
            <w:color w:val="#000"/>
            <w:u w:val="single"/>
            <w:vertAlign w:val="superscript"/>
          </w:rPr>
          <w:t xml:space="preserve">[611]</w:t>
        </w:r>
      </w:hyperlink>
      <w:r>
        <w:rPr>
          <w:rFonts w:eastAsia="inter" w:cs="inter" w:ascii="inter" w:hAnsi="inter"/>
          <w:color w:val="000000"/>
        </w:rPr>
        <w:t xml:space="preserve"> Adaptive Shot Allocation for Efficient Quantum Inference (arXiv)</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Quantum-classical coherence management</w:t>
      </w:r>
    </w:p>
    <w:p>
      <w:pPr>
        <w:spacing w:line="360" w:after="210" w:lineRule="auto"/>
      </w:pPr>
      <w:r>
        <w:rPr>
          <w:rFonts w:eastAsia="inter" w:cs="inter" w:ascii="inter" w:hAnsi="inter"/>
          <w:color w:val="000000"/>
        </w:rPr>
        <w:t xml:space="preserve">Quantum-classical coherence management refers to the strategies and techniques employed to maintain, utilize, and optimize the coherence between quantum and classical systems, particularly in hybrid quantum computing setups. This management is crucial because quantum coherence—the property enabling quantum computers to perform complex calculations—tends to degrade (decohere) due to environmental interactions and operational complexities, especially when interfacing with classical control and processing units.</w:t>
      </w:r>
    </w:p>
    <w:p>
      <w:pPr>
        <w:spacing w:line="360" w:before="315" w:after="105" w:lineRule="auto"/>
        <w:ind w:left="-30"/>
        <w:jc w:val="left"/>
      </w:pPr>
      <w:r>
        <w:rPr>
          <w:rFonts w:eastAsia="inter" w:cs="inter" w:ascii="inter" w:hAnsi="inter"/>
          <w:b/>
          <w:color w:val="000000"/>
          <w:sz w:val="24"/>
        </w:rPr>
        <w:t xml:space="preserve">Key Aspects of Quantum-Classical Coherence Management:</w:t>
      </w:r>
    </w:p>
    <w:p>
      <w:pPr>
        <w:numPr>
          <w:ilvl w:val="0"/>
          <w:numId w:val="98"/>
        </w:numPr>
        <w:spacing w:line="360" w:after="210" w:lineRule="auto"/>
      </w:pPr>
      <w:r>
        <w:rPr>
          <w:rFonts w:eastAsia="inter" w:cs="inter" w:ascii="inter" w:hAnsi="inter"/>
          <w:b/>
          <w:color w:val="000000"/>
          <w:sz w:val="21"/>
        </w:rPr>
        <w:t xml:space="preserve">Quantum Coherence:</w:t>
      </w:r>
      <w:r>
        <w:rPr>
          <w:rFonts w:eastAsia="inter" w:cs="inter" w:ascii="inter" w:hAnsi="inter"/>
          <w:color w:val="000000"/>
          <w:sz w:val="21"/>
        </w:rPr>
        <w:t xml:space="preserve"> Quantum coherence is the maintenance of well-defined phase relationships between quantum states, enabling superposition and entanglement. It is fundamental to quantum computational advantage, as coherent quantum states enable parallelism and complex interferences that classical systems cannot efficiently replicate </w:t>
      </w:r>
      <w:bookmarkStart w:id="399" w:name="fnref629"/>
      <w:bookmarkEnd w:id="399"/>
      <w:hyperlink w:anchor="fn629">
        <w:r>
          <w:rPr>
            <w:rFonts w:eastAsia="inter" w:cs="inter" w:ascii="inter" w:hAnsi="inter"/>
            <w:color w:val="#000"/>
            <w:sz w:val="21"/>
            <w:u w:val="single"/>
            <w:vertAlign w:val="superscript"/>
          </w:rPr>
          <w:t xml:space="preserve">[629]</w:t>
        </w:r>
      </w:hyperlink>
      <w:bookmarkStart w:id="400" w:name="fnref630"/>
      <w:bookmarkEnd w:id="400"/>
      <w:hyperlink w:anchor="fn630">
        <w:r>
          <w:rPr>
            <w:rFonts w:eastAsia="inter" w:cs="inter" w:ascii="inter" w:hAnsi="inter"/>
            <w:color w:val="#000"/>
            <w:sz w:val="21"/>
            <w:u w:val="single"/>
            <w:vertAlign w:val="superscript"/>
          </w:rPr>
          <w:t xml:space="preserve">[630]</w:t>
        </w:r>
      </w:hyperlink>
      <w:r>
        <w:rPr>
          <w:rFonts w:eastAsia="inter" w:cs="inter" w:ascii="inter" w:hAnsi="inter"/>
          <w:color w:val="000000"/>
          <w:sz w:val="21"/>
        </w:rPr>
        <w:t xml:space="preserve">.</w:t>
      </w:r>
    </w:p>
    <w:p>
      <w:pPr>
        <w:numPr>
          <w:ilvl w:val="0"/>
          <w:numId w:val="98"/>
        </w:numPr>
        <w:spacing w:line="360" w:after="210" w:lineRule="auto"/>
      </w:pPr>
      <w:r>
        <w:rPr>
          <w:rFonts w:eastAsia="inter" w:cs="inter" w:ascii="inter" w:hAnsi="inter"/>
          <w:b/>
          <w:color w:val="000000"/>
          <w:sz w:val="21"/>
        </w:rPr>
        <w:t xml:space="preserve">Decoherence Mitigation:</w:t>
      </w:r>
      <w:r>
        <w:rPr>
          <w:rFonts w:eastAsia="inter" w:cs="inter" w:ascii="inter" w:hAnsi="inter"/>
          <w:color w:val="000000"/>
          <w:sz w:val="21"/>
        </w:rPr>
        <w:t xml:space="preserve"> Decoherence is the loss of coherence due to noise, unwanted interactions, or imperfections. Managing coherence involves designing quantum error correction codes, shielding, low-temperature operation, and optimizing quantum circuit design to minimize decoherence effects, thereby prolonging qubit coherence times </w:t>
      </w:r>
      <w:bookmarkStart w:id="401" w:name="fnref630:1"/>
      <w:bookmarkEnd w:id="401"/>
      <w:hyperlink w:anchor="fn630">
        <w:r>
          <w:rPr>
            <w:rFonts w:eastAsia="inter" w:cs="inter" w:ascii="inter" w:hAnsi="inter"/>
            <w:color w:val="#000"/>
            <w:sz w:val="21"/>
            <w:u w:val="single"/>
            <w:vertAlign w:val="superscript"/>
          </w:rPr>
          <w:t xml:space="preserve">[630]</w:t>
        </w:r>
      </w:hyperlink>
      <w:bookmarkStart w:id="402" w:name="fnref631"/>
      <w:bookmarkEnd w:id="402"/>
      <w:hyperlink w:anchor="fn631">
        <w:r>
          <w:rPr>
            <w:rFonts w:eastAsia="inter" w:cs="inter" w:ascii="inter" w:hAnsi="inter"/>
            <w:color w:val="#000"/>
            <w:sz w:val="21"/>
            <w:u w:val="single"/>
            <w:vertAlign w:val="superscript"/>
          </w:rPr>
          <w:t xml:space="preserve">[631]</w:t>
        </w:r>
      </w:hyperlink>
      <w:r>
        <w:rPr>
          <w:rFonts w:eastAsia="inter" w:cs="inter" w:ascii="inter" w:hAnsi="inter"/>
          <w:color w:val="000000"/>
          <w:sz w:val="21"/>
        </w:rPr>
        <w:t xml:space="preserve">.</w:t>
      </w:r>
    </w:p>
    <w:p>
      <w:pPr>
        <w:numPr>
          <w:ilvl w:val="0"/>
          <w:numId w:val="98"/>
        </w:numPr>
        <w:spacing w:line="360" w:after="210" w:lineRule="auto"/>
      </w:pPr>
      <w:r>
        <w:rPr>
          <w:rFonts w:eastAsia="inter" w:cs="inter" w:ascii="inter" w:hAnsi="inter"/>
          <w:b/>
          <w:color w:val="000000"/>
          <w:sz w:val="21"/>
        </w:rPr>
        <w:t xml:space="preserve">Quantum-Classical Integration:</w:t>
      </w:r>
      <w:r>
        <w:rPr>
          <w:rFonts w:eastAsia="inter" w:cs="inter" w:ascii="inter" w:hAnsi="inter"/>
          <w:color w:val="000000"/>
          <w:sz w:val="21"/>
        </w:rPr>
        <w:t xml:space="preserve"> Hybrid quantum-classical algorithms rely on tight coherence management to synchronize quantum subroutines with classical optimization or control processes. Effective coherence management ensures that quantum states remain stable and usable throughout iterative quantum-classical workflows, enabling efficient computation and communication between the two domains </w:t>
      </w:r>
      <w:bookmarkStart w:id="403" w:name="fnref632"/>
      <w:bookmarkEnd w:id="403"/>
      <w:hyperlink w:anchor="fn632">
        <w:r>
          <w:rPr>
            <w:rFonts w:eastAsia="inter" w:cs="inter" w:ascii="inter" w:hAnsi="inter"/>
            <w:color w:val="#000"/>
            <w:sz w:val="21"/>
            <w:u w:val="single"/>
            <w:vertAlign w:val="superscript"/>
          </w:rPr>
          <w:t xml:space="preserve">[632]</w:t>
        </w:r>
      </w:hyperlink>
      <w:r>
        <w:rPr>
          <w:rFonts w:eastAsia="inter" w:cs="inter" w:ascii="inter" w:hAnsi="inter"/>
          <w:color w:val="000000"/>
          <w:sz w:val="21"/>
        </w:rPr>
        <w:t xml:space="preserve">.</w:t>
      </w:r>
    </w:p>
    <w:p>
      <w:pPr>
        <w:numPr>
          <w:ilvl w:val="0"/>
          <w:numId w:val="98"/>
        </w:numPr>
        <w:spacing w:line="360" w:after="210" w:lineRule="auto"/>
      </w:pPr>
      <w:r>
        <w:rPr>
          <w:rFonts w:eastAsia="inter" w:cs="inter" w:ascii="inter" w:hAnsi="inter"/>
          <w:b/>
          <w:color w:val="000000"/>
          <w:sz w:val="21"/>
        </w:rPr>
        <w:t xml:space="preserve">Path Coherence and Computational Resources:</w:t>
      </w:r>
      <w:r>
        <w:rPr>
          <w:rFonts w:eastAsia="inter" w:cs="inter" w:ascii="inter" w:hAnsi="inter"/>
          <w:color w:val="000000"/>
          <w:sz w:val="21"/>
        </w:rPr>
        <w:t xml:space="preserve"> Recent research introduces path coherence as a measure of coherent path interference in quantum computations, linking coherence to the computational hardness of simulating quantum systems classically. This highlights coherence as a critical resource in quantum advantage and guides algorithmic and hardware design targeting balanced quantum-classical operations </w:t>
      </w:r>
      <w:bookmarkStart w:id="404" w:name="fnref629:1"/>
      <w:bookmarkEnd w:id="404"/>
      <w:hyperlink w:anchor="fn629">
        <w:r>
          <w:rPr>
            <w:rFonts w:eastAsia="inter" w:cs="inter" w:ascii="inter" w:hAnsi="inter"/>
            <w:color w:val="#000"/>
            <w:sz w:val="21"/>
            <w:u w:val="single"/>
            <w:vertAlign w:val="superscript"/>
          </w:rPr>
          <w:t xml:space="preserve">[629]</w:t>
        </w:r>
      </w:hyperlink>
      <w:r>
        <w:rPr>
          <w:rFonts w:eastAsia="inter" w:cs="inter" w:ascii="inter" w:hAnsi="inter"/>
          <w:color w:val="000000"/>
          <w:sz w:val="21"/>
        </w:rPr>
        <w:t xml:space="preserve">.</w:t>
      </w:r>
    </w:p>
    <w:p>
      <w:pPr>
        <w:numPr>
          <w:ilvl w:val="0"/>
          <w:numId w:val="98"/>
        </w:numPr>
        <w:spacing w:line="360" w:after="210" w:lineRule="auto"/>
      </w:pPr>
      <w:r>
        <w:rPr>
          <w:rFonts w:eastAsia="inter" w:cs="inter" w:ascii="inter" w:hAnsi="inter"/>
          <w:b/>
          <w:color w:val="000000"/>
          <w:sz w:val="21"/>
        </w:rPr>
        <w:t xml:space="preserve">Measurement and Control:</w:t>
      </w:r>
      <w:r>
        <w:rPr>
          <w:rFonts w:eastAsia="inter" w:cs="inter" w:ascii="inter" w:hAnsi="inter"/>
          <w:color w:val="000000"/>
          <w:sz w:val="21"/>
        </w:rPr>
        <w:t xml:space="preserve"> Monitoring coherence involves advanced measurement techniques such as interferometry and quantum state tomography to assess and optimize coherence levels during computation. Classical feedback and control are employed to dynamically adjust pulses and error mitigation strategies to maintain coherence during quantum operations </w:t>
      </w:r>
      <w:bookmarkStart w:id="405" w:name="fnref630:2"/>
      <w:bookmarkEnd w:id="405"/>
      <w:hyperlink w:anchor="fn630">
        <w:r>
          <w:rPr>
            <w:rFonts w:eastAsia="inter" w:cs="inter" w:ascii="inter" w:hAnsi="inter"/>
            <w:color w:val="#000"/>
            <w:sz w:val="21"/>
            <w:u w:val="single"/>
            <w:vertAlign w:val="superscript"/>
          </w:rPr>
          <w:t xml:space="preserve">[630]</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Quantum-classical coherence management is therefore a multidisciplinary effort combining quantum physics, computer science, and engineering. Its goal is to preserve and exploit quantum coherence in noisy, realistic environments while integrating classical control, enabling the practical realization of powerful hybrid quantum computing systems.</w:t>
      </w:r>
    </w:p>
    <w:p>
      <w:pPr>
        <w:spacing w:line="360" w:after="210" w:lineRule="auto"/>
      </w:pPr>
      <w:r>
        <w:rPr>
          <w:rFonts w:eastAsia="inter" w:cs="inter" w:ascii="inter" w:hAnsi="inter"/>
          <w:color w:val="000000"/>
        </w:rPr>
        <w:t xml:space="preserve">References:</w:t>
      </w:r>
    </w:p>
    <w:p>
      <w:pPr>
        <w:numPr>
          <w:ilvl w:val="0"/>
          <w:numId w:val="99"/>
        </w:numPr>
        <w:spacing w:line="360" w:before="105" w:after="105" w:lineRule="auto"/>
      </w:pPr>
      <w:r>
        <w:rPr>
          <w:rFonts w:eastAsia="inter" w:cs="inter" w:ascii="inter" w:hAnsi="inter"/>
          <w:color w:val="000000"/>
          <w:sz w:val="21"/>
        </w:rPr>
        <w:t xml:space="preserve">Thomas et al., On the role of coherence for quantum computational advantage, arXiv:2410.07024 </w:t>
      </w:r>
      <w:bookmarkStart w:id="406" w:name="fnref629:2"/>
      <w:bookmarkEnd w:id="406"/>
      <w:hyperlink w:anchor="fn629">
        <w:r>
          <w:rPr>
            <w:rFonts w:eastAsia="inter" w:cs="inter" w:ascii="inter" w:hAnsi="inter"/>
            <w:color w:val="#000"/>
            <w:sz w:val="21"/>
            <w:u w:val="single"/>
            <w:vertAlign w:val="superscript"/>
          </w:rPr>
          <w:t xml:space="preserve">[629]</w:t>
        </w:r>
      </w:hyperlink>
    </w:p>
    <w:p>
      <w:pPr>
        <w:numPr>
          <w:ilvl w:val="0"/>
          <w:numId w:val="99"/>
        </w:numPr>
        <w:spacing w:line="360" w:before="105" w:after="105" w:lineRule="auto"/>
      </w:pPr>
      <w:r>
        <w:rPr>
          <w:rFonts w:eastAsia="inter" w:cs="inter" w:ascii="inter" w:hAnsi="inter"/>
          <w:color w:val="000000"/>
          <w:sz w:val="21"/>
        </w:rPr>
        <w:t xml:space="preserve">Quantum Coherence: A Simple Guide, FindLight, 2024 </w:t>
      </w:r>
      <w:bookmarkStart w:id="407" w:name="fnref630:3"/>
      <w:bookmarkEnd w:id="407"/>
      <w:hyperlink w:anchor="fn630">
        <w:r>
          <w:rPr>
            <w:rFonts w:eastAsia="inter" w:cs="inter" w:ascii="inter" w:hAnsi="inter"/>
            <w:color w:val="#000"/>
            <w:sz w:val="21"/>
            <w:u w:val="single"/>
            <w:vertAlign w:val="superscript"/>
          </w:rPr>
          <w:t xml:space="preserve">[630]</w:t>
        </w:r>
      </w:hyperlink>
    </w:p>
    <w:p>
      <w:pPr>
        <w:numPr>
          <w:ilvl w:val="0"/>
          <w:numId w:val="99"/>
        </w:numPr>
        <w:spacing w:line="360" w:before="105" w:after="105" w:lineRule="auto"/>
      </w:pPr>
      <w:r>
        <w:rPr>
          <w:rFonts w:eastAsia="inter" w:cs="inter" w:ascii="inter" w:hAnsi="inter"/>
          <w:color w:val="000000"/>
          <w:sz w:val="21"/>
        </w:rPr>
        <w:t xml:space="preserve">What Is Qubit Coherence Time and Why It Matters, SpinQ, 2025 </w:t>
      </w:r>
      <w:bookmarkStart w:id="408" w:name="fnref631:1"/>
      <w:bookmarkEnd w:id="408"/>
      <w:hyperlink w:anchor="fn631">
        <w:r>
          <w:rPr>
            <w:rFonts w:eastAsia="inter" w:cs="inter" w:ascii="inter" w:hAnsi="inter"/>
            <w:color w:val="#000"/>
            <w:sz w:val="21"/>
            <w:u w:val="single"/>
            <w:vertAlign w:val="superscript"/>
          </w:rPr>
          <w:t xml:space="preserve">[631]</w:t>
        </w:r>
      </w:hyperlink>
    </w:p>
    <w:p>
      <w:pPr>
        <w:numPr>
          <w:ilvl w:val="0"/>
          <w:numId w:val="99"/>
        </w:numPr>
        <w:spacing w:line="360" w:before="105" w:after="105" w:lineRule="auto"/>
      </w:pPr>
      <w:r>
        <w:rPr>
          <w:rFonts w:eastAsia="inter" w:cs="inter" w:ascii="inter" w:hAnsi="inter"/>
          <w:color w:val="000000"/>
          <w:sz w:val="21"/>
        </w:rPr>
        <w:t xml:space="preserve">A coherent approach to quantum-classical optimization, Nature, 2025 </w:t>
      </w:r>
      <w:bookmarkStart w:id="409" w:name="fnref632:1"/>
      <w:bookmarkEnd w:id="409"/>
      <w:hyperlink w:anchor="fn632">
        <w:r>
          <w:rPr>
            <w:rFonts w:eastAsia="inter" w:cs="inter" w:ascii="inter" w:hAnsi="inter"/>
            <w:color w:val="#000"/>
            <w:sz w:val="21"/>
            <w:u w:val="single"/>
            <w:vertAlign w:val="superscript"/>
          </w:rPr>
          <w:t xml:space="preserve">[632]</w:t>
        </w:r>
      </w:hyperlink>
      <w:r>
        <w:rPr>
          <w:rFonts w:eastAsia="inter" w:cs="inter" w:ascii="inter" w:hAnsi="inter"/>
          <w:color w:val="000000"/>
          <w:sz w:val="21"/>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Hybrid QPU–CPU workload orchestration</w:t>
      </w:r>
    </w:p>
    <w:p>
      <w:pPr>
        <w:spacing w:line="360" w:after="210" w:lineRule="auto"/>
      </w:pPr>
      <w:r>
        <w:rPr>
          <w:rFonts w:eastAsia="inter" w:cs="inter" w:ascii="inter" w:hAnsi="inter"/>
          <w:color w:val="000000"/>
        </w:rPr>
        <w:t xml:space="preserve">Hybrid QPU–CPU workload orchestration refers to the software and systems approach that manages and distributes computational tasks dynamically across classical processors (CPUs) and quantum processing units (QPUs) to optimize performance, resource utilization, and minimize latency.</w:t>
      </w:r>
    </w:p>
    <w:p>
      <w:pPr>
        <w:spacing w:line="360" w:before="315" w:after="105" w:lineRule="auto"/>
        <w:ind w:left="-30"/>
        <w:jc w:val="left"/>
      </w:pPr>
      <w:r>
        <w:rPr>
          <w:rFonts w:eastAsia="inter" w:cs="inter" w:ascii="inter" w:hAnsi="inter"/>
          <w:b/>
          <w:color w:val="000000"/>
          <w:sz w:val="24"/>
        </w:rPr>
        <w:t xml:space="preserve">Key Points on Hybrid QPU–CPU Workload Orchestration:</w:t>
      </w:r>
    </w:p>
    <w:p>
      <w:pPr>
        <w:numPr>
          <w:ilvl w:val="0"/>
          <w:numId w:val="100"/>
        </w:numPr>
        <w:spacing w:line="360" w:after="210" w:lineRule="auto"/>
      </w:pPr>
      <w:r>
        <w:rPr>
          <w:rFonts w:eastAsia="inter" w:cs="inter" w:ascii="inter" w:hAnsi="inter"/>
          <w:b/>
          <w:color w:val="000000"/>
          <w:sz w:val="21"/>
        </w:rPr>
        <w:t xml:space="preserve">Hierarchical and Modular Architecture:</w:t>
      </w:r>
      <w:r>
        <w:rPr>
          <w:rFonts w:eastAsia="inter" w:cs="inter" w:ascii="inter" w:hAnsi="inter"/>
          <w:color w:val="000000"/>
          <w:sz w:val="21"/>
        </w:rPr>
        <w:t xml:space="preserve"> Hybrid orchestration frameworks employ multilevel software stacks connecting quantum algorithm development, calibration, execution, and monitoring layers with classical HPC resource managers. They enable seamless scheduling and workload distribution across CPUs, GPUs, and QPUs within datacenters or cloud environments [multi:3, 442].</w:t>
      </w:r>
    </w:p>
    <w:p>
      <w:pPr>
        <w:numPr>
          <w:ilvl w:val="0"/>
          <w:numId w:val="100"/>
        </w:numPr>
        <w:spacing w:line="360" w:after="210" w:lineRule="auto"/>
      </w:pPr>
      <w:r>
        <w:rPr>
          <w:rFonts w:eastAsia="inter" w:cs="inter" w:ascii="inter" w:hAnsi="inter"/>
          <w:b/>
          <w:color w:val="000000"/>
          <w:sz w:val="21"/>
        </w:rPr>
        <w:t xml:space="preserve">Hybrid Scheduling Strategies:</w:t>
      </w:r>
      <w:r>
        <w:rPr>
          <w:rFonts w:eastAsia="inter" w:cs="inter" w:ascii="inter" w:hAnsi="inter"/>
          <w:color w:val="000000"/>
          <w:sz w:val="21"/>
        </w:rPr>
        <w:t xml:space="preserve"> The workload is split intelligently — classical subroutines are executed on CPUs, while quantum subroutines run on QPUs. Orchestration systems support adaptive scheduling algorithms accounting for QPU availability, queue times, calibration states, and task dependencies with the aim of maximizing throughput and minimizing idle time [multi:3, 442].</w:t>
      </w:r>
    </w:p>
    <w:p>
      <w:pPr>
        <w:numPr>
          <w:ilvl w:val="0"/>
          <w:numId w:val="100"/>
        </w:numPr>
        <w:spacing w:line="360" w:after="210" w:lineRule="auto"/>
      </w:pPr>
      <w:r>
        <w:rPr>
          <w:rFonts w:eastAsia="inter" w:cs="inter" w:ascii="inter" w:hAnsi="inter"/>
          <w:b/>
          <w:color w:val="000000"/>
          <w:sz w:val="21"/>
        </w:rPr>
        <w:t xml:space="preserve">Software Integration and APIs:</w:t>
      </w:r>
      <w:r>
        <w:rPr>
          <w:rFonts w:eastAsia="inter" w:cs="inter" w:ascii="inter" w:hAnsi="inter"/>
          <w:color w:val="000000"/>
          <w:sz w:val="21"/>
        </w:rPr>
        <w:t xml:space="preserve"> Middleware integrates classical and quantum programming frameworks (e.g., CUDA, Qiskit) with resource managers (e.g., Slurm) to provide APIs that abstract the heterogeneous hardware and simplify user programming and orchestration [multi:3, 450].</w:t>
      </w:r>
    </w:p>
    <w:p>
      <w:pPr>
        <w:numPr>
          <w:ilvl w:val="0"/>
          <w:numId w:val="100"/>
        </w:numPr>
        <w:spacing w:line="360" w:after="210" w:lineRule="auto"/>
      </w:pPr>
      <w:r>
        <w:rPr>
          <w:rFonts w:eastAsia="inter" w:cs="inter" w:ascii="inter" w:hAnsi="inter"/>
          <w:b/>
          <w:color w:val="000000"/>
          <w:sz w:val="21"/>
        </w:rPr>
        <w:t xml:space="preserve">Minimizing Latency and Data Transfer Overheads:</w:t>
      </w:r>
      <w:r>
        <w:rPr>
          <w:rFonts w:eastAsia="inter" w:cs="inter" w:ascii="inter" w:hAnsi="inter"/>
          <w:color w:val="000000"/>
          <w:sz w:val="21"/>
        </w:rPr>
        <w:t xml:space="preserve"> Solutions co-locate quantum and classical hardware when possible and optimize control flows and communication protocols to limit round-trip latency. Low-latency control is critical for feedback-heavy algorithms like variational quantum eigensolvers (VQEs) requiring iterative exchanges between CPU and QPU .</w:t>
      </w:r>
    </w:p>
    <w:p>
      <w:pPr>
        <w:numPr>
          <w:ilvl w:val="0"/>
          <w:numId w:val="100"/>
        </w:numPr>
        <w:spacing w:line="360" w:after="210" w:lineRule="auto"/>
      </w:pPr>
      <w:r>
        <w:rPr>
          <w:rFonts w:eastAsia="inter" w:cs="inter" w:ascii="inter" w:hAnsi="inter"/>
          <w:b/>
          <w:color w:val="000000"/>
          <w:sz w:val="21"/>
        </w:rPr>
        <w:t xml:space="preserve">Resource-Aware Load Balancing:</w:t>
      </w:r>
      <w:r>
        <w:rPr>
          <w:rFonts w:eastAsia="inter" w:cs="inter" w:ascii="inter" w:hAnsi="inter"/>
          <w:color w:val="000000"/>
          <w:sz w:val="21"/>
        </w:rPr>
        <w:t xml:space="preserve"> Considering heterogeneity of quantum hardware and varying error rates, orchestration dynamically adjusts task placement and parallelism, distributing quantum workloads across multiple QPUs and coordinating with classical accelerators such as GPUs [multi:3, 442].</w:t>
      </w:r>
    </w:p>
    <w:p>
      <w:pPr>
        <w:numPr>
          <w:ilvl w:val="0"/>
          <w:numId w:val="100"/>
        </w:numPr>
        <w:spacing w:line="360" w:after="210" w:lineRule="auto"/>
      </w:pPr>
      <w:r>
        <w:rPr>
          <w:rFonts w:eastAsia="inter" w:cs="inter" w:ascii="inter" w:hAnsi="inter"/>
          <w:b/>
          <w:color w:val="000000"/>
          <w:sz w:val="21"/>
        </w:rPr>
        <w:t xml:space="preserve">Use Cases and Demonstrations:</w:t>
      </w:r>
      <w:r>
        <w:rPr>
          <w:rFonts w:eastAsia="inter" w:cs="inter" w:ascii="inter" w:hAnsi="inter"/>
          <w:color w:val="000000"/>
          <w:sz w:val="21"/>
        </w:rPr>
        <w:t xml:space="preserve"> Experimental deployments show hybrid HPC clusters combining CPU, GPU, and QPU resources under unified job schedulers running real quantum-classical hybrid algorithms, proving practical scalability and performance gains .</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Hybrid QPU–CPU workload orchestration frameworks enable effective integration of quantum and classical computing resources by implementing hierarchical scheduling, resource-aware job distribution, and low-latency control to optimize execution of quantum-classical hybrid algorithms. They leverage middleware, APIs, and existing HPC job schedulers to orchestrate heterogeneous workloads in HPC or cloud environments and advance practical hybrid quantum computing deployments.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want, I can provide further technical details on specific orchestration algorithms or frameworks.</w:t>
      </w:r>
    </w:p>
    <w:p>
      <w:pPr>
        <w:spacing w:line="360" w:after="210" w:lineRule="auto"/>
      </w:pPr>
      <w:r>
        <w:rPr>
          <w:rFonts w:eastAsia="inter" w:cs="inter" w:ascii="inter" w:hAnsi="inter"/>
          <w:color w:val="000000"/>
        </w:rPr>
        <w:t xml:space="preserve">References:</w:t>
      </w:r>
    </w:p>
    <w:p>
      <w:pPr>
        <w:numPr>
          <w:ilvl w:val="0"/>
          <w:numId w:val="101"/>
        </w:numPr>
        <w:spacing w:line="360" w:before="105" w:after="105" w:lineRule="auto"/>
      </w:pPr>
      <w:r>
        <w:rPr>
          <w:rFonts w:eastAsia="inter" w:cs="inter" w:ascii="inter" w:hAnsi="inter"/>
          <w:color w:val="000000"/>
          <w:sz w:val="21"/>
        </w:rPr>
        <w:t xml:space="preserve">Deployment of hybrid QC-HPC environments with CUDA and Slurm</w:t>
      </w:r>
    </w:p>
    <w:p>
      <w:pPr>
        <w:numPr>
          <w:ilvl w:val="0"/>
          <w:numId w:val="101"/>
        </w:numPr>
        <w:spacing w:line="360" w:before="105" w:after="105" w:lineRule="auto"/>
      </w:pPr>
      <w:r>
        <w:rPr>
          <w:rFonts w:eastAsia="inter" w:cs="inter" w:ascii="inter" w:hAnsi="inter"/>
          <w:color w:val="000000"/>
          <w:sz w:val="21"/>
        </w:rPr>
        <w:t xml:space="preserve">Architecture and job scheduling in quantum-classical integrated systems </w:t>
      </w:r>
      <w:bookmarkStart w:id="410" w:name="fnref649"/>
      <w:bookmarkEnd w:id="410"/>
      <w:hyperlink w:anchor="fn649">
        <w:r>
          <w:rPr>
            <w:rFonts w:eastAsia="inter" w:cs="inter" w:ascii="inter" w:hAnsi="inter"/>
            <w:color w:val="#000"/>
            <w:sz w:val="21"/>
            <w:u w:val="single"/>
            <w:vertAlign w:val="superscript"/>
          </w:rPr>
          <w:t xml:space="preserve">[649]</w:t>
        </w:r>
      </w:hyperlink>
    </w:p>
    <w:p>
      <w:pPr>
        <w:numPr>
          <w:ilvl w:val="0"/>
          <w:numId w:val="101"/>
        </w:numPr>
        <w:spacing w:line="360" w:before="105" w:after="105" w:lineRule="auto"/>
      </w:pPr>
      <w:r>
        <w:rPr>
          <w:rFonts w:eastAsia="inter" w:cs="inter" w:ascii="inter" w:hAnsi="inter"/>
          <w:color w:val="000000"/>
          <w:sz w:val="21"/>
        </w:rPr>
        <w:t xml:space="preserve">Cloud and HPC quantum workload orchestrators and middleware </w:t>
      </w:r>
      <w:bookmarkStart w:id="411" w:name="fnref650"/>
      <w:bookmarkEnd w:id="411"/>
      <w:hyperlink w:anchor="fn650">
        <w:r>
          <w:rPr>
            <w:rFonts w:eastAsia="inter" w:cs="inter" w:ascii="inter" w:hAnsi="inter"/>
            <w:color w:val="#000"/>
            <w:sz w:val="21"/>
            <w:u w:val="single"/>
            <w:vertAlign w:val="superscript"/>
          </w:rPr>
          <w:t xml:space="preserve">[650]</w:t>
        </w:r>
      </w:hyperlink>
    </w:p>
    <w:p>
      <w:pPr>
        <w:numPr>
          <w:ilvl w:val="0"/>
          <w:numId w:val="101"/>
        </w:numPr>
        <w:spacing w:line="360" w:before="105" w:after="105" w:lineRule="auto"/>
      </w:pPr>
      <w:r>
        <w:rPr>
          <w:rFonts w:eastAsia="inter" w:cs="inter" w:ascii="inter" w:hAnsi="inter"/>
          <w:color w:val="000000"/>
          <w:sz w:val="21"/>
        </w:rPr>
        <w:t xml:space="preserve">Practical challenges and solutions for latency-aware hybrid execution</w:t>
      </w:r>
      <w:r>
        <w:rPr>
          <w:rFonts w:eastAsia="inter" w:cs="inter" w:ascii="inter" w:hAnsi="inter"/>
          <w:color w:val="000000"/>
          <w:sz w:val="21"/>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Cross-platform error mitigation protocols</w:t>
      </w:r>
    </w:p>
    <w:p>
      <w:pPr>
        <w:spacing w:line="360" w:after="210" w:lineRule="auto"/>
      </w:pPr>
      <w:r>
        <w:rPr>
          <w:rFonts w:eastAsia="inter" w:cs="inter" w:ascii="inter" w:hAnsi="inter"/>
          <w:color w:val="000000"/>
        </w:rPr>
        <w:t xml:space="preserve">Cross-platform error mitigation protocols in quantum computing are techniques designed to reduce the impact of noise and errors in quantum computations across various quantum hardware platforms. These protocols improve the reliability and accuracy of quantum results without fully implementing costly quantum error correction.</w:t>
      </w:r>
    </w:p>
    <w:p>
      <w:pPr>
        <w:spacing w:line="360" w:before="315" w:after="105" w:lineRule="auto"/>
        <w:ind w:left="-30"/>
        <w:jc w:val="left"/>
      </w:pPr>
      <w:r>
        <w:rPr>
          <w:rFonts w:eastAsia="inter" w:cs="inter" w:ascii="inter" w:hAnsi="inter"/>
          <w:b/>
          <w:color w:val="000000"/>
          <w:sz w:val="24"/>
        </w:rPr>
        <w:t xml:space="preserve">Overview of Cross-Platform Error Mitigation Protocols:</w:t>
      </w:r>
    </w:p>
    <w:p>
      <w:pPr>
        <w:numPr>
          <w:ilvl w:val="0"/>
          <w:numId w:val="102"/>
        </w:numPr>
        <w:spacing w:line="360" w:after="210" w:lineRule="auto"/>
      </w:pPr>
      <w:r>
        <w:rPr>
          <w:rFonts w:eastAsia="inter" w:cs="inter" w:ascii="inter" w:hAnsi="inter"/>
          <w:b/>
          <w:color w:val="000000"/>
          <w:sz w:val="21"/>
        </w:rPr>
        <w:t xml:space="preserve">Quantum Error Mitigation (QEM):</w:t>
      </w:r>
      <w:r>
        <w:rPr>
          <w:rFonts w:eastAsia="inter" w:cs="inter" w:ascii="inter" w:hAnsi="inter"/>
          <w:color w:val="000000"/>
          <w:sz w:val="21"/>
        </w:rPr>
        <w:t xml:space="preserve"> Instead of fully correcting errors via logical encoding (which requires many qubits), QEM employs strategies such as zero-noise extrapolation, probabilistic error cancellation, and measurement error mitigation to estimate the noiseless output from noisy quantum executions. These methods rely on running multiple noisy circuits and classical post-processing to reduce errors</w:t>
      </w:r>
      <w:bookmarkStart w:id="412" w:name="fnref668"/>
      <w:bookmarkEnd w:id="412"/>
      <w:hyperlink w:anchor="fn668">
        <w:r>
          <w:rPr>
            <w:rFonts w:eastAsia="inter" w:cs="inter" w:ascii="inter" w:hAnsi="inter"/>
            <w:color w:val="#000"/>
            <w:sz w:val="21"/>
            <w:u w:val="single"/>
            <w:vertAlign w:val="superscript"/>
          </w:rPr>
          <w:t xml:space="preserve">[668]</w:t>
        </w:r>
      </w:hyperlink>
      <w:bookmarkStart w:id="413" w:name="fnref669"/>
      <w:bookmarkEnd w:id="413"/>
      <w:hyperlink w:anchor="fn669">
        <w:r>
          <w:rPr>
            <w:rFonts w:eastAsia="inter" w:cs="inter" w:ascii="inter" w:hAnsi="inter"/>
            <w:color w:val="#000"/>
            <w:sz w:val="21"/>
            <w:u w:val="single"/>
            <w:vertAlign w:val="superscript"/>
          </w:rPr>
          <w:t xml:space="preserve">[669]</w:t>
        </w:r>
      </w:hyperlink>
      <w:r>
        <w:rPr>
          <w:rFonts w:eastAsia="inter" w:cs="inter" w:ascii="inter" w:hAnsi="inter"/>
          <w:color w:val="000000"/>
          <w:sz w:val="21"/>
        </w:rPr>
        <w:t xml:space="preserve">.</w:t>
      </w:r>
    </w:p>
    <w:p>
      <w:pPr>
        <w:numPr>
          <w:ilvl w:val="0"/>
          <w:numId w:val="102"/>
        </w:numPr>
        <w:spacing w:line="360" w:after="210" w:lineRule="auto"/>
      </w:pPr>
      <w:r>
        <w:rPr>
          <w:rFonts w:eastAsia="inter" w:cs="inter" w:ascii="inter" w:hAnsi="inter"/>
          <w:b/>
          <w:color w:val="000000"/>
          <w:sz w:val="21"/>
        </w:rPr>
        <w:t xml:space="preserve">Toolkit Examples:</w:t>
      </w:r>
    </w:p>
    <w:p>
      <w:pPr>
        <w:numPr>
          <w:ilvl w:val="1"/>
          <w:numId w:val="102"/>
        </w:numPr>
        <w:spacing w:line="360" w:before="105" w:after="105" w:lineRule="auto"/>
      </w:pPr>
      <w:r>
        <w:rPr>
          <w:rFonts w:eastAsia="inter" w:cs="inter" w:ascii="inter" w:hAnsi="inter"/>
          <w:i/>
          <w:color w:val="000000"/>
          <w:sz w:val="21"/>
        </w:rPr>
        <w:t xml:space="preserve">Mitiq:</w:t>
      </w:r>
      <w:r>
        <w:rPr>
          <w:rFonts w:eastAsia="inter" w:cs="inter" w:ascii="inter" w:hAnsi="inter"/>
          <w:color w:val="000000"/>
          <w:sz w:val="21"/>
        </w:rPr>
        <w:t xml:space="preserve"> An open-source Python library supporting cross-platform error mitigation techniques usable on quantum backends such as IBM Qiskit, Rigetti, Amazon Braket, Google Cirq, and more. Mitiq implements zero-noise extrapolation, probabilistic error cancellation, and Clifford Data Regression (CDR), facilitating platform-agnostic experimentation and benchmarking</w:t>
      </w:r>
      <w:bookmarkStart w:id="414" w:name="fnref670"/>
      <w:bookmarkEnd w:id="414"/>
      <w:hyperlink w:anchor="fn670">
        <w:r>
          <w:rPr>
            <w:rFonts w:eastAsia="inter" w:cs="inter" w:ascii="inter" w:hAnsi="inter"/>
            <w:color w:val="#000"/>
            <w:sz w:val="21"/>
            <w:u w:val="single"/>
            <w:vertAlign w:val="superscript"/>
          </w:rPr>
          <w:t xml:space="preserve">[670]</w:t>
        </w:r>
      </w:hyperlink>
      <w:bookmarkStart w:id="415" w:name="fnref668:1"/>
      <w:bookmarkEnd w:id="415"/>
      <w:hyperlink w:anchor="fn668">
        <w:r>
          <w:rPr>
            <w:rFonts w:eastAsia="inter" w:cs="inter" w:ascii="inter" w:hAnsi="inter"/>
            <w:color w:val="#000"/>
            <w:sz w:val="21"/>
            <w:u w:val="single"/>
            <w:vertAlign w:val="superscript"/>
          </w:rPr>
          <w:t xml:space="preserve">[668]</w:t>
        </w:r>
      </w:hyperlink>
      <w:r>
        <w:rPr>
          <w:rFonts w:eastAsia="inter" w:cs="inter" w:ascii="inter" w:hAnsi="inter"/>
          <w:color w:val="000000"/>
          <w:sz w:val="21"/>
        </w:rPr>
        <w:t xml:space="preserve">.</w:t>
      </w:r>
    </w:p>
    <w:p>
      <w:pPr>
        <w:numPr>
          <w:ilvl w:val="1"/>
          <w:numId w:val="102"/>
        </w:numPr>
        <w:spacing w:line="360" w:before="105" w:after="105" w:lineRule="auto"/>
      </w:pPr>
      <w:r>
        <w:rPr>
          <w:rFonts w:eastAsia="inter" w:cs="inter" w:ascii="inter" w:hAnsi="inter"/>
          <w:i/>
          <w:color w:val="000000"/>
          <w:sz w:val="21"/>
        </w:rPr>
        <w:t xml:space="preserve">Neural Networks:</w:t>
      </w:r>
      <w:r>
        <w:rPr>
          <w:rFonts w:eastAsia="inter" w:cs="inter" w:ascii="inter" w:hAnsi="inter"/>
          <w:color w:val="000000"/>
          <w:sz w:val="21"/>
        </w:rPr>
        <w:t xml:space="preserve"> Recent approaches use machine learning to learn noise patterns and mitigate errors without needing prior noise model knowledge, potentially generalizing across quantum systems</w:t>
      </w:r>
      <w:bookmarkStart w:id="416" w:name="fnref669:1"/>
      <w:bookmarkEnd w:id="416"/>
      <w:hyperlink w:anchor="fn669">
        <w:r>
          <w:rPr>
            <w:rFonts w:eastAsia="inter" w:cs="inter" w:ascii="inter" w:hAnsi="inter"/>
            <w:color w:val="#000"/>
            <w:sz w:val="21"/>
            <w:u w:val="single"/>
            <w:vertAlign w:val="superscript"/>
          </w:rPr>
          <w:t xml:space="preserve">[669]</w:t>
        </w:r>
      </w:hyperlink>
      <w:r>
        <w:rPr>
          <w:rFonts w:eastAsia="inter" w:cs="inter" w:ascii="inter" w:hAnsi="inter"/>
          <w:color w:val="000000"/>
          <w:sz w:val="21"/>
        </w:rPr>
        <w:t xml:space="preserve">.</w:t>
      </w:r>
    </w:p>
    <w:p>
      <w:pPr>
        <w:numPr>
          <w:ilvl w:val="0"/>
          <w:numId w:val="102"/>
        </w:numPr>
        <w:spacing w:line="360" w:after="210" w:lineRule="auto"/>
      </w:pPr>
      <w:r>
        <w:rPr>
          <w:rFonts w:eastAsia="inter" w:cs="inter" w:ascii="inter" w:hAnsi="inter"/>
          <w:b/>
          <w:color w:val="000000"/>
          <w:sz w:val="21"/>
        </w:rPr>
        <w:t xml:space="preserve">Advantages Over Error Correction:</w:t>
      </w:r>
      <w:r>
        <w:rPr>
          <w:rFonts w:eastAsia="inter" w:cs="inter" w:ascii="inter" w:hAnsi="inter"/>
          <w:color w:val="000000"/>
          <w:sz w:val="21"/>
        </w:rPr>
        <w:br w:type="textWrapping"/>
      </w:r>
      <w:r>
        <w:rPr>
          <w:rFonts w:eastAsia="inter" w:cs="inter" w:ascii="inter" w:hAnsi="inter"/>
          <w:color w:val="000000"/>
          <w:sz w:val="21"/>
        </w:rPr>
        <w:t xml:space="preserve">QEM protocols do not require additional qubits or fully fault-tolerant hardware, which is currently expensive and complex. They are especially suited for near-term noisy intermediate-scale quantum (NISQ) devices and can be integrated into existing workflows, regardless of the underlying hardware</w:t>
      </w:r>
      <w:bookmarkStart w:id="417" w:name="fnref668:2"/>
      <w:bookmarkEnd w:id="417"/>
      <w:hyperlink w:anchor="fn668">
        <w:r>
          <w:rPr>
            <w:rFonts w:eastAsia="inter" w:cs="inter" w:ascii="inter" w:hAnsi="inter"/>
            <w:color w:val="#000"/>
            <w:sz w:val="21"/>
            <w:u w:val="single"/>
            <w:vertAlign w:val="superscript"/>
          </w:rPr>
          <w:t xml:space="preserve">[668]</w:t>
        </w:r>
      </w:hyperlink>
      <w:r>
        <w:rPr>
          <w:rFonts w:eastAsia="inter" w:cs="inter" w:ascii="inter" w:hAnsi="inter"/>
          <w:color w:val="000000"/>
          <w:sz w:val="21"/>
        </w:rPr>
        <w:t xml:space="preserve">.</w:t>
      </w:r>
    </w:p>
    <w:p>
      <w:pPr>
        <w:numPr>
          <w:ilvl w:val="0"/>
          <w:numId w:val="102"/>
        </w:numPr>
        <w:spacing w:line="360" w:after="210" w:lineRule="auto"/>
      </w:pPr>
      <w:r>
        <w:rPr>
          <w:rFonts w:eastAsia="inter" w:cs="inter" w:ascii="inter" w:hAnsi="inter"/>
          <w:b/>
          <w:color w:val="000000"/>
          <w:sz w:val="21"/>
        </w:rPr>
        <w:t xml:space="preserve">Cross-Platform Capability:</w:t>
      </w:r>
    </w:p>
    <w:p>
      <w:pPr>
        <w:numPr>
          <w:ilvl w:val="1"/>
          <w:numId w:val="102"/>
        </w:numPr>
        <w:spacing w:line="360" w:before="105" w:after="105" w:lineRule="auto"/>
      </w:pPr>
      <w:r>
        <w:rPr>
          <w:rFonts w:eastAsia="inter" w:cs="inter" w:ascii="inter" w:hAnsi="inter"/>
          <w:color w:val="000000"/>
          <w:sz w:val="21"/>
        </w:rPr>
        <w:t xml:space="preserve">Abstracts hardware-specific details to enable consistent mitigation across different quantum devices.</w:t>
      </w:r>
    </w:p>
    <w:p>
      <w:pPr>
        <w:numPr>
          <w:ilvl w:val="1"/>
          <w:numId w:val="102"/>
        </w:numPr>
        <w:spacing w:line="360" w:before="105" w:after="105" w:lineRule="auto"/>
      </w:pPr>
      <w:r>
        <w:rPr>
          <w:rFonts w:eastAsia="inter" w:cs="inter" w:ascii="inter" w:hAnsi="inter"/>
          <w:color w:val="000000"/>
          <w:sz w:val="21"/>
        </w:rPr>
        <w:t xml:space="preserve">Supports common quantum circuit representations and execution interfaces across platforms.</w:t>
      </w:r>
    </w:p>
    <w:p>
      <w:pPr>
        <w:numPr>
          <w:ilvl w:val="1"/>
          <w:numId w:val="102"/>
        </w:numPr>
        <w:spacing w:line="360" w:before="105" w:after="105" w:lineRule="auto"/>
      </w:pPr>
      <w:r>
        <w:rPr>
          <w:rFonts w:eastAsia="inter" w:cs="inter" w:ascii="inter" w:hAnsi="inter"/>
          <w:color w:val="000000"/>
          <w:sz w:val="21"/>
        </w:rPr>
        <w:t xml:space="preserve">Allows researchers to apply and compare mitigation techniques without hardware-specific customization</w:t>
      </w:r>
      <w:bookmarkStart w:id="418" w:name="fnref670:1"/>
      <w:bookmarkEnd w:id="418"/>
      <w:hyperlink w:anchor="fn670">
        <w:r>
          <w:rPr>
            <w:rFonts w:eastAsia="inter" w:cs="inter" w:ascii="inter" w:hAnsi="inter"/>
            <w:color w:val="#000"/>
            <w:sz w:val="21"/>
            <w:u w:val="single"/>
            <w:vertAlign w:val="superscript"/>
          </w:rPr>
          <w:t xml:space="preserve">[670]</w:t>
        </w:r>
      </w:hyperlink>
      <w:bookmarkStart w:id="419" w:name="fnref668:3"/>
      <w:bookmarkEnd w:id="419"/>
      <w:hyperlink w:anchor="fn668">
        <w:r>
          <w:rPr>
            <w:rFonts w:eastAsia="inter" w:cs="inter" w:ascii="inter" w:hAnsi="inter"/>
            <w:color w:val="#000"/>
            <w:sz w:val="21"/>
            <w:u w:val="single"/>
            <w:vertAlign w:val="superscript"/>
          </w:rPr>
          <w:t xml:space="preserve">[668]</w:t>
        </w:r>
      </w:hyperlink>
      <w:r>
        <w:rPr>
          <w:rFonts w:eastAsia="inter" w:cs="inter" w:ascii="inter" w:hAnsi="inter"/>
          <w:color w:val="000000"/>
          <w:sz w:val="21"/>
        </w:rPr>
        <w:t xml:space="preserve">.</w:t>
      </w:r>
    </w:p>
    <w:p>
      <w:pPr>
        <w:numPr>
          <w:ilvl w:val="0"/>
          <w:numId w:val="102"/>
        </w:numPr>
        <w:spacing w:line="360" w:after="210" w:lineRule="auto"/>
      </w:pPr>
      <w:r>
        <w:rPr>
          <w:rFonts w:eastAsia="inter" w:cs="inter" w:ascii="inter" w:hAnsi="inter"/>
          <w:b/>
          <w:color w:val="000000"/>
          <w:sz w:val="21"/>
        </w:rPr>
        <w:t xml:space="preserve">Ongoing Research and Development:</w:t>
      </w:r>
      <w:r>
        <w:rPr>
          <w:rFonts w:eastAsia="inter" w:cs="inter" w:ascii="inter" w:hAnsi="inter"/>
          <w:color w:val="000000"/>
          <w:sz w:val="21"/>
        </w:rPr>
        <w:br w:type="textWrapping"/>
      </w:r>
      <w:r>
        <w:rPr>
          <w:rFonts w:eastAsia="inter" w:cs="inter" w:ascii="inter" w:hAnsi="inter"/>
          <w:color w:val="000000"/>
          <w:sz w:val="21"/>
        </w:rPr>
        <w:t xml:space="preserve">Continuous improvements refine these protocols' efficiency, scalability, and applicability to complex quantum algorithms and larger quantum devices, moving toward more practical quantum advantage</w:t>
      </w:r>
      <w:bookmarkStart w:id="420" w:name="fnref669:2"/>
      <w:bookmarkEnd w:id="420"/>
      <w:hyperlink w:anchor="fn669">
        <w:r>
          <w:rPr>
            <w:rFonts w:eastAsia="inter" w:cs="inter" w:ascii="inter" w:hAnsi="inter"/>
            <w:color w:val="#000"/>
            <w:sz w:val="21"/>
            <w:u w:val="single"/>
            <w:vertAlign w:val="superscript"/>
          </w:rPr>
          <w:t xml:space="preserve">[669]</w:t>
        </w:r>
      </w:hyperlink>
      <w:bookmarkStart w:id="421" w:name="fnref671"/>
      <w:bookmarkEnd w:id="421"/>
      <w:hyperlink w:anchor="fn671">
        <w:r>
          <w:rPr>
            <w:rFonts w:eastAsia="inter" w:cs="inter" w:ascii="inter" w:hAnsi="inter"/>
            <w:color w:val="#000"/>
            <w:sz w:val="21"/>
            <w:u w:val="single"/>
            <w:vertAlign w:val="superscript"/>
          </w:rPr>
          <w:t xml:space="preserve">[671]</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Table of Key Protocols and Features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378"/>
        <w:gridCol w:w="2378"/>
        <w:gridCol w:w="2378"/>
        <w:gridCol w:w="2378"/>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Protocol/Toolkit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Methodology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Cross-Platform Support</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Key Benefits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Zero-Noise Extrapolation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Run circuits at various noise levels, extrapolate to zero noise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Simple, no extra qubits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Probabilistic Error Cancellation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Represent noise inverses as operation mixtures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Statistically removes noise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Clifford Data Regression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Train model on Clifford circuits to correct outputs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Data-driven, adaptable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Mitiq Library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Implements above methods, supports Qiskit, Rigetti, Cirq, Braket, etc.</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Yes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Open-source, modular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Neural Network Mitigation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Learns noise model via data, mitigates errors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Experimental/Developing</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Model-agnostic, scalable</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Cross-platform error mitigation protocols enable current quantum computation with noisy devices to deliver improved performance and reliability by reducing error impacts without needing large-scale quantum error correction hardware. Tools like Mitiq demonstrate feasibility and accessibility of these techniques on multiple quantum hardware backends, facilitating broader research and application development in the quantum community.</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422" w:name="fnref670:2"/>
      <w:bookmarkEnd w:id="422"/>
      <w:hyperlink w:anchor="fn670">
        <w:r>
          <w:rPr>
            <w:rFonts w:eastAsia="inter" w:cs="inter" w:ascii="inter" w:hAnsi="inter"/>
            <w:color w:val="#000"/>
            <w:u w:val="single"/>
            <w:vertAlign w:val="superscript"/>
          </w:rPr>
          <w:t xml:space="preserve">[670]</w:t>
        </w:r>
      </w:hyperlink>
      <w:r>
        <w:rPr>
          <w:rFonts w:eastAsia="inter" w:cs="inter" w:ascii="inter" w:hAnsi="inter"/>
          <w:color w:val="000000"/>
        </w:rPr>
        <w:t xml:space="preserve"> AWS Blog on Mitiq &amp; Amazon Braket Error Mitigation</w:t>
      </w:r>
      <w:r>
        <w:rPr>
          <w:rFonts w:eastAsia="inter" w:cs="inter" w:ascii="inter" w:hAnsi="inter"/>
          <w:color w:val="000000"/>
        </w:rPr>
        <w:br w:type="textWrapping"/>
      </w:r>
      <w:bookmarkStart w:id="423" w:name="fnref668:4"/>
      <w:bookmarkEnd w:id="423"/>
      <w:hyperlink w:anchor="fn668">
        <w:r>
          <w:rPr>
            <w:rFonts w:eastAsia="inter" w:cs="inter" w:ascii="inter" w:hAnsi="inter"/>
            <w:color w:val="#000"/>
            <w:u w:val="single"/>
            <w:vertAlign w:val="superscript"/>
          </w:rPr>
          <w:t xml:space="preserve">[668]</w:t>
        </w:r>
      </w:hyperlink>
      <w:r>
        <w:rPr>
          <w:rFonts w:eastAsia="inter" w:cs="inter" w:ascii="inter" w:hAnsi="inter"/>
          <w:color w:val="000000"/>
        </w:rPr>
        <w:t xml:space="preserve"> Research on Quantum Error Mitigation (QEM) techniques</w:t>
      </w:r>
      <w:r>
        <w:rPr>
          <w:rFonts w:eastAsia="inter" w:cs="inter" w:ascii="inter" w:hAnsi="inter"/>
          <w:color w:val="000000"/>
        </w:rPr>
        <w:br w:type="textWrapping"/>
      </w:r>
      <w:bookmarkStart w:id="424" w:name="fnref669:3"/>
      <w:bookmarkEnd w:id="424"/>
      <w:hyperlink w:anchor="fn669">
        <w:r>
          <w:rPr>
            <w:rFonts w:eastAsia="inter" w:cs="inter" w:ascii="inter" w:hAnsi="inter"/>
            <w:color w:val="#000"/>
            <w:u w:val="single"/>
            <w:vertAlign w:val="superscript"/>
          </w:rPr>
          <w:t xml:space="preserve">[669]</w:t>
        </w:r>
      </w:hyperlink>
      <w:r>
        <w:rPr>
          <w:rFonts w:eastAsia="inter" w:cs="inter" w:ascii="inter" w:hAnsi="inter"/>
          <w:color w:val="000000"/>
        </w:rPr>
        <w:t xml:space="preserve"> Neural Network based Noise-Agnostic Error Mitigation (Nature publication)</w:t>
      </w:r>
      <w:r>
        <w:rPr>
          <w:rFonts w:eastAsia="inter" w:cs="inter" w:ascii="inter" w:hAnsi="inter"/>
          <w:color w:val="000000"/>
        </w:rPr>
        <w:br w:type="textWrapping"/>
      </w:r>
      <w:bookmarkStart w:id="425" w:name="fnref671:1"/>
      <w:bookmarkEnd w:id="425"/>
      <w:hyperlink w:anchor="fn671">
        <w:r>
          <w:rPr>
            <w:rFonts w:eastAsia="inter" w:cs="inter" w:ascii="inter" w:hAnsi="inter"/>
            <w:color w:val="#000"/>
            <w:u w:val="single"/>
            <w:vertAlign w:val="superscript"/>
          </w:rPr>
          <w:t xml:space="preserve">[671]</w:t>
        </w:r>
      </w:hyperlink>
      <w:r>
        <w:rPr>
          <w:rFonts w:eastAsia="inter" w:cs="inter" w:ascii="inter" w:hAnsi="inter"/>
          <w:color w:val="000000"/>
        </w:rPr>
        <w:t xml:space="preserve"> Cross-Platform QEM implementations and studies</w:t>
      </w:r>
      <w:r>
        <w:rPr>
          <w:rFonts w:eastAsia="inter" w:cs="inter" w:ascii="inter" w:hAnsi="inter"/>
          <w:color w:val="000000"/>
        </w:rPr>
        <w:br w:type="textWrapping"/>
      </w:r>
      <w:bookmarkStart w:id="426" w:name="fnref668:5"/>
      <w:bookmarkEnd w:id="426"/>
      <w:hyperlink w:anchor="fn668">
        <w:r>
          <w:rPr>
            <w:rFonts w:eastAsia="inter" w:cs="inter" w:ascii="inter" w:hAnsi="inter"/>
            <w:color w:val="#000"/>
            <w:u w:val="single"/>
            <w:vertAlign w:val="superscript"/>
          </w:rPr>
          <w:t xml:space="preserve">[668]</w:t>
        </w:r>
      </w:hyperlink>
      <w:r>
        <w:rPr>
          <w:rFonts w:eastAsia="inter" w:cs="inter" w:ascii="inter" w:hAnsi="inter"/>
          <w:color w:val="000000"/>
        </w:rPr>
        <w:t xml:space="preserve"> Quantum Error Mitigation survey and toolkit description</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Hybrid QEC with dissimilar qubits</w:t>
      </w:r>
    </w:p>
    <w:p>
      <w:pPr>
        <w:spacing w:line="360" w:after="210" w:lineRule="auto"/>
      </w:pPr>
      <w:r>
        <w:rPr>
          <w:rFonts w:eastAsia="inter" w:cs="inter" w:ascii="inter" w:hAnsi="inter"/>
          <w:color w:val="000000"/>
        </w:rPr>
        <w:t xml:space="preserve">Hybrid quantum error correction (QEC) with dissimilar qubits refers to integrating heterogeneous qubit types or platforms within a quantum error-correcting framework to leverage distinct advantages of each qubit modality, enhancing error resilience and coding efficiency.</w:t>
      </w:r>
    </w:p>
    <w:p>
      <w:pPr>
        <w:spacing w:line="360" w:before="315" w:after="105" w:lineRule="auto"/>
        <w:ind w:left="-30"/>
        <w:jc w:val="left"/>
      </w:pPr>
      <w:r>
        <w:rPr>
          <w:rFonts w:eastAsia="inter" w:cs="inter" w:ascii="inter" w:hAnsi="inter"/>
          <w:b/>
          <w:color w:val="000000"/>
          <w:sz w:val="24"/>
        </w:rPr>
        <w:t xml:space="preserve">Key Insights on Hybrid QEC with Dissimilar Qubits:</w:t>
      </w:r>
    </w:p>
    <w:p>
      <w:pPr>
        <w:numPr>
          <w:ilvl w:val="0"/>
          <w:numId w:val="103"/>
        </w:numPr>
        <w:spacing w:line="360" w:after="210" w:lineRule="auto"/>
      </w:pPr>
      <w:r>
        <w:rPr>
          <w:rFonts w:eastAsia="inter" w:cs="inter" w:ascii="inter" w:hAnsi="inter"/>
          <w:b/>
          <w:color w:val="000000"/>
          <w:sz w:val="21"/>
        </w:rPr>
        <w:t xml:space="preserve">Motivation and Approach:</w:t>
      </w:r>
    </w:p>
    <w:p>
      <w:pPr>
        <w:numPr>
          <w:ilvl w:val="1"/>
          <w:numId w:val="103"/>
        </w:numPr>
        <w:spacing w:line="360" w:before="105" w:after="105" w:lineRule="auto"/>
      </w:pPr>
      <w:r>
        <w:rPr>
          <w:rFonts w:eastAsia="inter" w:cs="inter" w:ascii="inter" w:hAnsi="inter"/>
          <w:color w:val="000000"/>
          <w:sz w:val="21"/>
        </w:rPr>
        <w:t xml:space="preserve">Hybrid QEC schemes combine qubits realized in different physical platforms or modes, such as discrete-variable (DV) qubits (e.g., single photons, superconducting qubits) coupled with continuous-variable (CV) qubits (e.g., bosonic cat codes).</w:t>
      </w:r>
    </w:p>
    <w:p>
      <w:pPr>
        <w:numPr>
          <w:ilvl w:val="1"/>
          <w:numId w:val="103"/>
        </w:numPr>
        <w:spacing w:line="360" w:before="105" w:after="105" w:lineRule="auto"/>
      </w:pPr>
      <w:r>
        <w:rPr>
          <w:rFonts w:eastAsia="inter" w:cs="inter" w:ascii="inter" w:hAnsi="inter"/>
          <w:color w:val="000000"/>
          <w:sz w:val="21"/>
        </w:rPr>
        <w:t xml:space="preserve">This approach allows exploiting complementary strengths—CV bosonic modes offer efficient encoding and correction of photon loss errors, while DV qubits have inherent orthogonality and facilitate digital control and gate implementation </w:t>
      </w:r>
      <w:bookmarkStart w:id="427" w:name="fnref688"/>
      <w:bookmarkEnd w:id="427"/>
      <w:hyperlink w:anchor="fn688">
        <w:r>
          <w:rPr>
            <w:rFonts w:eastAsia="inter" w:cs="inter" w:ascii="inter" w:hAnsi="inter"/>
            <w:color w:val="#000"/>
            <w:sz w:val="21"/>
            <w:u w:val="single"/>
            <w:vertAlign w:val="superscript"/>
          </w:rPr>
          <w:t xml:space="preserve">[688]</w:t>
        </w:r>
      </w:hyperlink>
      <w:bookmarkStart w:id="428" w:name="fnref689"/>
      <w:bookmarkEnd w:id="428"/>
      <w:hyperlink w:anchor="fn689">
        <w:r>
          <w:rPr>
            <w:rFonts w:eastAsia="inter" w:cs="inter" w:ascii="inter" w:hAnsi="inter"/>
            <w:color w:val="#000"/>
            <w:sz w:val="21"/>
            <w:u w:val="single"/>
            <w:vertAlign w:val="superscript"/>
          </w:rPr>
          <w:t xml:space="preserve">[689]</w:t>
        </w:r>
      </w:hyperlink>
      <w:r>
        <w:rPr>
          <w:rFonts w:eastAsia="inter" w:cs="inter" w:ascii="inter" w:hAnsi="inter"/>
          <w:color w:val="000000"/>
          <w:sz w:val="21"/>
        </w:rPr>
        <w:t xml:space="preserve">.</w:t>
      </w:r>
    </w:p>
    <w:p>
      <w:pPr>
        <w:numPr>
          <w:ilvl w:val="0"/>
          <w:numId w:val="103"/>
        </w:numPr>
        <w:spacing w:line="360" w:after="210" w:lineRule="auto"/>
      </w:pPr>
      <w:r>
        <w:rPr>
          <w:rFonts w:eastAsia="inter" w:cs="inter" w:ascii="inter" w:hAnsi="inter"/>
          <w:b/>
          <w:color w:val="000000"/>
          <w:sz w:val="21"/>
        </w:rPr>
        <w:t xml:space="preserve">Example Implementations:</w:t>
      </w:r>
    </w:p>
    <w:p>
      <w:pPr>
        <w:numPr>
          <w:ilvl w:val="1"/>
          <w:numId w:val="103"/>
        </w:numPr>
        <w:spacing w:line="360" w:before="105" w:after="105" w:lineRule="auto"/>
      </w:pPr>
      <w:r>
        <w:rPr>
          <w:rFonts w:eastAsia="inter" w:cs="inter" w:ascii="inter" w:hAnsi="inter"/>
          <w:color w:val="000000"/>
          <w:sz w:val="21"/>
        </w:rPr>
        <w:t xml:space="preserve">Recent proposals define hybrid qubits combining a bosonic cat code encoded in CV modes coupled with single-photon DV qubits to form fault-tolerant logical qubits.</w:t>
      </w:r>
    </w:p>
    <w:p>
      <w:pPr>
        <w:numPr>
          <w:ilvl w:val="1"/>
          <w:numId w:val="103"/>
        </w:numPr>
        <w:spacing w:line="360" w:before="105" w:after="105" w:lineRule="auto"/>
      </w:pPr>
      <w:r>
        <w:rPr>
          <w:rFonts w:eastAsia="inter" w:cs="inter" w:ascii="inter" w:hAnsi="inter"/>
          <w:color w:val="000000"/>
          <w:sz w:val="21"/>
        </w:rPr>
        <w:t xml:space="preserve">Outer concatenated error-correcting codes (e.g., surface or topological codes) then address remaining error types, achieving superior error thresholds and resource efficiency compared to homogeneous schemes </w:t>
      </w:r>
      <w:bookmarkStart w:id="429" w:name="fnref688:1"/>
      <w:bookmarkEnd w:id="429"/>
      <w:hyperlink w:anchor="fn688">
        <w:r>
          <w:rPr>
            <w:rFonts w:eastAsia="inter" w:cs="inter" w:ascii="inter" w:hAnsi="inter"/>
            <w:color w:val="#000"/>
            <w:sz w:val="21"/>
            <w:u w:val="single"/>
            <w:vertAlign w:val="superscript"/>
          </w:rPr>
          <w:t xml:space="preserve">[688]</w:t>
        </w:r>
      </w:hyperlink>
      <w:r>
        <w:rPr>
          <w:rFonts w:eastAsia="inter" w:cs="inter" w:ascii="inter" w:hAnsi="inter"/>
          <w:color w:val="000000"/>
          <w:sz w:val="21"/>
        </w:rPr>
        <w:t xml:space="preserve">.</w:t>
      </w:r>
    </w:p>
    <w:p>
      <w:pPr>
        <w:numPr>
          <w:ilvl w:val="1"/>
          <w:numId w:val="103"/>
        </w:numPr>
        <w:spacing w:line="360" w:before="105" w:after="105" w:lineRule="auto"/>
      </w:pPr>
      <w:r>
        <w:rPr>
          <w:rFonts w:eastAsia="inter" w:cs="inter" w:ascii="inter" w:hAnsi="inter"/>
          <w:color w:val="000000"/>
          <w:sz w:val="21"/>
        </w:rPr>
        <w:t xml:space="preserve">Architectures coupling surface codes (DV) with bosonic codes (CV) have been studied for their trade-offs in qubit overhead, error rates, and logical gate implementation, achieving potentially order-of-magnitude reductions in physical qubits needed for fault tolerance </w:t>
      </w:r>
      <w:bookmarkStart w:id="430" w:name="fnref690"/>
      <w:bookmarkEnd w:id="430"/>
      <w:hyperlink w:anchor="fn690">
        <w:r>
          <w:rPr>
            <w:rFonts w:eastAsia="inter" w:cs="inter" w:ascii="inter" w:hAnsi="inter"/>
            <w:color w:val="#000"/>
            <w:sz w:val="21"/>
            <w:u w:val="single"/>
            <w:vertAlign w:val="superscript"/>
          </w:rPr>
          <w:t xml:space="preserve">[690]</w:t>
        </w:r>
      </w:hyperlink>
      <w:bookmarkStart w:id="431" w:name="fnref689:1"/>
      <w:bookmarkEnd w:id="431"/>
      <w:hyperlink w:anchor="fn689">
        <w:r>
          <w:rPr>
            <w:rFonts w:eastAsia="inter" w:cs="inter" w:ascii="inter" w:hAnsi="inter"/>
            <w:color w:val="#000"/>
            <w:sz w:val="21"/>
            <w:u w:val="single"/>
            <w:vertAlign w:val="superscript"/>
          </w:rPr>
          <w:t xml:space="preserve">[689]</w:t>
        </w:r>
      </w:hyperlink>
      <w:r>
        <w:rPr>
          <w:rFonts w:eastAsia="inter" w:cs="inter" w:ascii="inter" w:hAnsi="inter"/>
          <w:color w:val="000000"/>
          <w:sz w:val="21"/>
        </w:rPr>
        <w:t xml:space="preserve">.</w:t>
      </w:r>
    </w:p>
    <w:p>
      <w:pPr>
        <w:numPr>
          <w:ilvl w:val="0"/>
          <w:numId w:val="103"/>
        </w:numPr>
        <w:spacing w:line="360" w:after="210" w:lineRule="auto"/>
      </w:pPr>
      <w:r>
        <w:rPr>
          <w:rFonts w:eastAsia="inter" w:cs="inter" w:ascii="inter" w:hAnsi="inter"/>
          <w:b/>
          <w:color w:val="000000"/>
          <w:sz w:val="21"/>
        </w:rPr>
        <w:t xml:space="preserve">Hybrid Error Correction Protocols:</w:t>
      </w:r>
    </w:p>
    <w:p>
      <w:pPr>
        <w:numPr>
          <w:ilvl w:val="1"/>
          <w:numId w:val="103"/>
        </w:numPr>
        <w:spacing w:line="360" w:before="105" w:after="105" w:lineRule="auto"/>
      </w:pPr>
      <w:r>
        <w:rPr>
          <w:rFonts w:eastAsia="inter" w:cs="inter" w:ascii="inter" w:hAnsi="inter"/>
          <w:color w:val="000000"/>
          <w:sz w:val="21"/>
        </w:rPr>
        <w:t xml:space="preserve">Hybrid QEC involves autonomous correction schemes exploiting engineered dissipation for CV qubits alongside conventional measurement-based error correction for DV qubits.</w:t>
      </w:r>
    </w:p>
    <w:p>
      <w:pPr>
        <w:numPr>
          <w:ilvl w:val="1"/>
          <w:numId w:val="103"/>
        </w:numPr>
        <w:spacing w:line="360" w:before="105" w:after="105" w:lineRule="auto"/>
      </w:pPr>
      <w:r>
        <w:rPr>
          <w:rFonts w:eastAsia="inter" w:cs="inter" w:ascii="inter" w:hAnsi="inter"/>
          <w:color w:val="000000"/>
          <w:sz w:val="21"/>
        </w:rPr>
        <w:t xml:space="preserve">Coordinated control between these heterogeneous qubit types is vital for efficient syndrome extraction, error decoding, and recovery operations.</w:t>
      </w:r>
    </w:p>
    <w:p>
      <w:pPr>
        <w:numPr>
          <w:ilvl w:val="1"/>
          <w:numId w:val="103"/>
        </w:numPr>
        <w:spacing w:line="360" w:before="105" w:after="105" w:lineRule="auto"/>
      </w:pPr>
      <w:r>
        <w:rPr>
          <w:rFonts w:eastAsia="inter" w:cs="inter" w:ascii="inter" w:hAnsi="inter"/>
          <w:color w:val="000000"/>
          <w:sz w:val="21"/>
        </w:rPr>
        <w:t xml:space="preserve">Data movement, synchronization of error syndrome measurement cycles, and architectural scheduling across disparate qubit coherence times and gate speeds are nontrivial challenges addressed in emerging hybrid quantum error correction frameworks </w:t>
      </w:r>
      <w:bookmarkStart w:id="432" w:name="fnref690:1"/>
      <w:bookmarkEnd w:id="432"/>
      <w:hyperlink w:anchor="fn690">
        <w:r>
          <w:rPr>
            <w:rFonts w:eastAsia="inter" w:cs="inter" w:ascii="inter" w:hAnsi="inter"/>
            <w:color w:val="#000"/>
            <w:sz w:val="21"/>
            <w:u w:val="single"/>
            <w:vertAlign w:val="superscript"/>
          </w:rPr>
          <w:t xml:space="preserve">[690]</w:t>
        </w:r>
      </w:hyperlink>
      <w:bookmarkStart w:id="433" w:name="fnref689:2"/>
      <w:bookmarkEnd w:id="433"/>
      <w:hyperlink w:anchor="fn689">
        <w:r>
          <w:rPr>
            <w:rFonts w:eastAsia="inter" w:cs="inter" w:ascii="inter" w:hAnsi="inter"/>
            <w:color w:val="#000"/>
            <w:sz w:val="21"/>
            <w:u w:val="single"/>
            <w:vertAlign w:val="superscript"/>
          </w:rPr>
          <w:t xml:space="preserve">[689]</w:t>
        </w:r>
      </w:hyperlink>
      <w:r>
        <w:rPr>
          <w:rFonts w:eastAsia="inter" w:cs="inter" w:ascii="inter" w:hAnsi="inter"/>
          <w:color w:val="000000"/>
          <w:sz w:val="21"/>
        </w:rPr>
        <w:t xml:space="preserve">.</w:t>
      </w:r>
    </w:p>
    <w:p>
      <w:pPr>
        <w:numPr>
          <w:ilvl w:val="0"/>
          <w:numId w:val="103"/>
        </w:numPr>
        <w:spacing w:line="360" w:after="210" w:lineRule="auto"/>
      </w:pPr>
      <w:r>
        <w:rPr>
          <w:rFonts w:eastAsia="inter" w:cs="inter" w:ascii="inter" w:hAnsi="inter"/>
          <w:b/>
          <w:color w:val="000000"/>
          <w:sz w:val="21"/>
        </w:rPr>
        <w:t xml:space="preserve">Research and Experimental Progress:</w:t>
      </w:r>
    </w:p>
    <w:p>
      <w:pPr>
        <w:numPr>
          <w:ilvl w:val="1"/>
          <w:numId w:val="103"/>
        </w:numPr>
        <w:spacing w:line="360" w:before="105" w:after="105" w:lineRule="auto"/>
      </w:pPr>
      <w:r>
        <w:rPr>
          <w:rFonts w:eastAsia="inter" w:cs="inter" w:ascii="inter" w:hAnsi="inter"/>
          <w:color w:val="000000"/>
          <w:sz w:val="21"/>
        </w:rPr>
        <w:t xml:space="preserve">Experimental demonstrations of hybrid QEC protocols have advanced with photonic platforms that directly engineer bosonic codes alongside discrete qubits.</w:t>
      </w:r>
    </w:p>
    <w:p>
      <w:pPr>
        <w:numPr>
          <w:ilvl w:val="1"/>
          <w:numId w:val="103"/>
        </w:numPr>
        <w:spacing w:line="360" w:before="105" w:after="105" w:lineRule="auto"/>
      </w:pPr>
      <w:r>
        <w:rPr>
          <w:rFonts w:eastAsia="inter" w:cs="inter" w:ascii="inter" w:hAnsi="inter"/>
          <w:color w:val="000000"/>
          <w:sz w:val="21"/>
        </w:rPr>
        <w:t xml:space="preserve">Further theoretical and numerical analyses indicate hybrid codes can tolerate higher photon loss rates and reduce fault-tolerance resource demands.</w:t>
      </w:r>
    </w:p>
    <w:p>
      <w:pPr>
        <w:numPr>
          <w:ilvl w:val="1"/>
          <w:numId w:val="103"/>
        </w:numPr>
        <w:spacing w:line="360" w:before="105" w:after="105" w:lineRule="auto"/>
      </w:pPr>
      <w:r>
        <w:rPr>
          <w:rFonts w:eastAsia="inter" w:cs="inter" w:ascii="inter" w:hAnsi="inter"/>
          <w:color w:val="000000"/>
          <w:sz w:val="21"/>
        </w:rPr>
        <w:t xml:space="preserve">Scaling to multi-qubit hybrid codes combined with topological or LDPC codes holds potential for more practical error correction on near-term quantum devices </w:t>
      </w:r>
      <w:bookmarkStart w:id="434" w:name="fnref688:2"/>
      <w:bookmarkEnd w:id="434"/>
      <w:hyperlink w:anchor="fn688">
        <w:r>
          <w:rPr>
            <w:rFonts w:eastAsia="inter" w:cs="inter" w:ascii="inter" w:hAnsi="inter"/>
            <w:color w:val="#000"/>
            <w:sz w:val="21"/>
            <w:u w:val="single"/>
            <w:vertAlign w:val="superscript"/>
          </w:rPr>
          <w:t xml:space="preserve">[688]</w:t>
        </w:r>
      </w:hyperlink>
      <w:bookmarkStart w:id="435" w:name="fnref689:3"/>
      <w:bookmarkEnd w:id="435"/>
      <w:hyperlink w:anchor="fn689">
        <w:r>
          <w:rPr>
            <w:rFonts w:eastAsia="inter" w:cs="inter" w:ascii="inter" w:hAnsi="inter"/>
            <w:color w:val="#000"/>
            <w:sz w:val="21"/>
            <w:u w:val="single"/>
            <w:vertAlign w:val="superscript"/>
          </w:rPr>
          <w:t xml:space="preserve">[689]</w:t>
        </w:r>
      </w:hyperlink>
      <w:r>
        <w:rPr>
          <w:rFonts w:eastAsia="inter" w:cs="inter" w:ascii="inter" w:hAnsi="inter"/>
          <w:color w:val="000000"/>
          <w:sz w:val="21"/>
        </w:rPr>
        <w:t xml:space="preserve">.</w:t>
      </w:r>
    </w:p>
    <w:p>
      <w:pPr>
        <w:spacing w:line="360" w:before="315" w:after="105" w:lineRule="auto"/>
        <w:ind w:left="-30"/>
        <w:jc w:val="left"/>
      </w:pPr>
      <w:r>
        <w:rPr>
          <w:rFonts w:eastAsia="inter" w:cs="inter" w:ascii="inter" w:hAnsi="inter"/>
          <w:b/>
          <w:color w:val="000000"/>
          <w:sz w:val="24"/>
        </w:rPr>
        <w:t xml:space="preserve">Summary</w:t>
      </w:r>
    </w:p>
    <w:p>
      <w:pPr>
        <w:spacing w:line="360" w:after="210" w:lineRule="auto"/>
      </w:pPr>
      <w:r>
        <w:rPr>
          <w:rFonts w:eastAsia="inter" w:cs="inter" w:ascii="inter" w:hAnsi="inter"/>
          <w:color w:val="000000"/>
        </w:rPr>
        <w:t xml:space="preserve">Hybrid QEC with dissimilar qubits represents a promising pathway to robust, scalable quantum computation by leveraging diverse qubit platforms coordinated via concatenated error correction schemes. These architectures combine continuous-variable bosonic encodings with discrete-variable qubit codes to improve error thresholds and resource overheads. Emerging research demonstrates effective hybrid error-correcting protocols and architectures addressing synchronization, syndrome extraction, and fault-tolerant gate operations across heterogeneous qubit modalities.</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436" w:name="fnref688:3"/>
      <w:bookmarkEnd w:id="436"/>
      <w:hyperlink w:anchor="fn688">
        <w:r>
          <w:rPr>
            <w:rFonts w:eastAsia="inter" w:cs="inter" w:ascii="inter" w:hAnsi="inter"/>
            <w:color w:val="#000"/>
            <w:u w:val="single"/>
            <w:vertAlign w:val="superscript"/>
          </w:rPr>
          <w:t xml:space="preserve">[688]</w:t>
        </w:r>
      </w:hyperlink>
      <w:r>
        <w:rPr>
          <w:rFonts w:eastAsia="inter" w:cs="inter" w:ascii="inter" w:hAnsi="inter"/>
          <w:color w:val="000000"/>
        </w:rPr>
        <w:t xml:space="preserve"> Lee et al., "Fault-Tolerant Quantum Computation by Hybrid Qubits with Bosonic Cat Code and Single Photons", PRX Quantum, 2024.</w:t>
      </w:r>
      <w:r>
        <w:rPr>
          <w:rFonts w:eastAsia="inter" w:cs="inter" w:ascii="inter" w:hAnsi="inter"/>
          <w:color w:val="000000"/>
        </w:rPr>
        <w:br w:type="textWrapping"/>
      </w:r>
      <w:bookmarkStart w:id="437" w:name="fnref690:2"/>
      <w:bookmarkEnd w:id="437"/>
      <w:hyperlink w:anchor="fn690">
        <w:r>
          <w:rPr>
            <w:rFonts w:eastAsia="inter" w:cs="inter" w:ascii="inter" w:hAnsi="inter"/>
            <w:color w:val="#000"/>
            <w:u w:val="single"/>
            <w:vertAlign w:val="superscript"/>
          </w:rPr>
          <w:t xml:space="preserve">[690]</w:t>
        </w:r>
      </w:hyperlink>
      <w:r>
        <w:rPr>
          <w:rFonts w:eastAsia="inter" w:cs="inter" w:ascii="inter" w:hAnsi="inter"/>
          <w:color w:val="000000"/>
        </w:rPr>
        <w:t xml:space="preserve"> Recently proposed heterogeneous error correction architectures combining surface and LDPC codes, arXiv:2411.03202, 2024.</w:t>
      </w:r>
      <w:r>
        <w:rPr>
          <w:rFonts w:eastAsia="inter" w:cs="inter" w:ascii="inter" w:hAnsi="inter"/>
          <w:color w:val="000000"/>
        </w:rPr>
        <w:br w:type="textWrapping"/>
      </w:r>
      <w:bookmarkStart w:id="438" w:name="fnref689:4"/>
      <w:bookmarkEnd w:id="438"/>
      <w:hyperlink w:anchor="fn689">
        <w:r>
          <w:rPr>
            <w:rFonts w:eastAsia="inter" w:cs="inter" w:ascii="inter" w:hAnsi="inter"/>
            <w:color w:val="#000"/>
            <w:u w:val="single"/>
            <w:vertAlign w:val="superscript"/>
          </w:rPr>
          <w:t xml:space="preserve">[689]</w:t>
        </w:r>
      </w:hyperlink>
      <w:r>
        <w:rPr>
          <w:rFonts w:eastAsia="inter" w:cs="inter" w:ascii="inter" w:hAnsi="inter"/>
          <w:color w:val="000000"/>
        </w:rPr>
        <w:t xml:space="preserve"> Bjørn et al., "Hybrid quantum error correction in qubit architectures", Phys. Rev. A, 2023.</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Resource-aware hybrid job prioritization</w:t>
      </w:r>
    </w:p>
    <w:p>
      <w:pPr>
        <w:spacing w:line="360" w:after="210" w:lineRule="auto"/>
      </w:pPr>
      <w:r>
        <w:rPr>
          <w:rFonts w:eastAsia="inter" w:cs="inter" w:ascii="inter" w:hAnsi="inter"/>
          <w:color w:val="000000"/>
        </w:rPr>
        <w:t xml:space="preserve">Resource-aware hybrid job prioritization refers to strategies and algorithms that manage and schedule workloads across heterogeneous computing environments (e.g., hybrid classical and quantum resources, or diverse cloud/fog HPC resources) by considering both resource characteristics and task requirements to optimize performance, fairness, and efficiency.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Key Elements of Resource-Aware Hybrid Job Prioritization:</w:t>
      </w:r>
    </w:p>
    <w:p>
      <w:pPr>
        <w:numPr>
          <w:ilvl w:val="0"/>
          <w:numId w:val="104"/>
        </w:numPr>
        <w:spacing w:line="360" w:after="210" w:lineRule="auto"/>
      </w:pPr>
      <w:r>
        <w:rPr>
          <w:rFonts w:eastAsia="inter" w:cs="inter" w:ascii="inter" w:hAnsi="inter"/>
          <w:b/>
          <w:color w:val="000000"/>
          <w:sz w:val="21"/>
        </w:rPr>
        <w:t xml:space="preserve">Heterogeneous Resources:</w:t>
      </w:r>
      <w:r>
        <w:rPr>
          <w:rFonts w:eastAsia="inter" w:cs="inter" w:ascii="inter" w:hAnsi="inter"/>
          <w:color w:val="000000"/>
          <w:sz w:val="21"/>
        </w:rPr>
        <w:t xml:space="preserve"> In hybrid systems comprising various types of processors (CPUs, GPUs, quantum processors) or distributed infrastructures (cloud, fog, HPC clusters), resource-aware methods classify available resources by capability, availability, communication overhead, and reliability</w:t>
      </w:r>
      <w:bookmarkStart w:id="439" w:name="fnref708"/>
      <w:bookmarkEnd w:id="439"/>
      <w:hyperlink w:anchor="fn708">
        <w:r>
          <w:rPr>
            <w:rFonts w:eastAsia="inter" w:cs="inter" w:ascii="inter" w:hAnsi="inter"/>
            <w:color w:val="#000"/>
            <w:sz w:val="21"/>
            <w:u w:val="single"/>
            <w:vertAlign w:val="superscript"/>
          </w:rPr>
          <w:t xml:space="preserve">[708]</w:t>
        </w:r>
      </w:hyperlink>
      <w:bookmarkStart w:id="440" w:name="fnref709"/>
      <w:bookmarkEnd w:id="440"/>
      <w:hyperlink w:anchor="fn709">
        <w:r>
          <w:rPr>
            <w:rFonts w:eastAsia="inter" w:cs="inter" w:ascii="inter" w:hAnsi="inter"/>
            <w:color w:val="#000"/>
            <w:sz w:val="21"/>
            <w:u w:val="single"/>
            <w:vertAlign w:val="superscript"/>
          </w:rPr>
          <w:t xml:space="preserve">[709]</w:t>
        </w:r>
      </w:hyperlink>
      <w:r>
        <w:rPr>
          <w:rFonts w:eastAsia="inter" w:cs="inter" w:ascii="inter" w:hAnsi="inter"/>
          <w:color w:val="000000"/>
          <w:sz w:val="21"/>
        </w:rPr>
        <w:t xml:space="preserve">.</w:t>
      </w:r>
    </w:p>
    <w:p>
      <w:pPr>
        <w:numPr>
          <w:ilvl w:val="0"/>
          <w:numId w:val="104"/>
        </w:numPr>
        <w:spacing w:line="360" w:after="210" w:lineRule="auto"/>
      </w:pPr>
      <w:r>
        <w:rPr>
          <w:rFonts w:eastAsia="inter" w:cs="inter" w:ascii="inter" w:hAnsi="inter"/>
          <w:b/>
          <w:color w:val="000000"/>
          <w:sz w:val="21"/>
        </w:rPr>
        <w:t xml:space="preserve">Task Characteristics:</w:t>
      </w:r>
      <w:r>
        <w:rPr>
          <w:rFonts w:eastAsia="inter" w:cs="inter" w:ascii="inter" w:hAnsi="inter"/>
          <w:color w:val="000000"/>
          <w:sz w:val="21"/>
        </w:rPr>
        <w:t xml:space="preserve"> Jobs or tasks differ in size, dependencies (e.g., DAG structure), urgency, resource requirements (CPU/GPU/quantum), and deadlines. Prioritization models incorporate these factors along with task-specific metrics like runtime, data locality, and quality-of-service requirements</w:t>
      </w:r>
      <w:bookmarkStart w:id="441" w:name="fnref709:1"/>
      <w:bookmarkEnd w:id="441"/>
      <w:hyperlink w:anchor="fn709">
        <w:r>
          <w:rPr>
            <w:rFonts w:eastAsia="inter" w:cs="inter" w:ascii="inter" w:hAnsi="inter"/>
            <w:color w:val="#000"/>
            <w:sz w:val="21"/>
            <w:u w:val="single"/>
            <w:vertAlign w:val="superscript"/>
          </w:rPr>
          <w:t xml:space="preserve">[709]</w:t>
        </w:r>
      </w:hyperlink>
      <w:bookmarkStart w:id="442" w:name="fnref710"/>
      <w:bookmarkEnd w:id="442"/>
      <w:hyperlink w:anchor="fn710">
        <w:r>
          <w:rPr>
            <w:rFonts w:eastAsia="inter" w:cs="inter" w:ascii="inter" w:hAnsi="inter"/>
            <w:color w:val="#000"/>
            <w:sz w:val="21"/>
            <w:u w:val="single"/>
            <w:vertAlign w:val="superscript"/>
          </w:rPr>
          <w:t xml:space="preserve">[710]</w:t>
        </w:r>
      </w:hyperlink>
      <w:r>
        <w:rPr>
          <w:rFonts w:eastAsia="inter" w:cs="inter" w:ascii="inter" w:hAnsi="inter"/>
          <w:color w:val="000000"/>
          <w:sz w:val="21"/>
        </w:rPr>
        <w:t xml:space="preserve">.</w:t>
      </w:r>
    </w:p>
    <w:p>
      <w:pPr>
        <w:numPr>
          <w:ilvl w:val="0"/>
          <w:numId w:val="104"/>
        </w:numPr>
        <w:spacing w:line="360" w:after="210" w:lineRule="auto"/>
      </w:pPr>
      <w:r>
        <w:rPr>
          <w:rFonts w:eastAsia="inter" w:cs="inter" w:ascii="inter" w:hAnsi="inter"/>
          <w:b/>
          <w:color w:val="000000"/>
          <w:sz w:val="21"/>
        </w:rPr>
        <w:t xml:space="preserve">Hybrid Scheduling Approaches:</w:t>
      </w:r>
    </w:p>
    <w:p>
      <w:pPr>
        <w:numPr>
          <w:ilvl w:val="1"/>
          <w:numId w:val="104"/>
        </w:numPr>
        <w:spacing w:line="360" w:before="105" w:after="105" w:lineRule="auto"/>
      </w:pPr>
      <w:r>
        <w:rPr>
          <w:rFonts w:eastAsia="inter" w:cs="inter" w:ascii="inter" w:hAnsi="inter"/>
          <w:color w:val="000000"/>
          <w:sz w:val="21"/>
        </w:rPr>
        <w:t xml:space="preserve">Hybrid algorithms combine multiple scheduling policies (e.g., earliest deadline first EDF, shortest job first SJF, critical-path scheduling) tailored per task group or resource class.</w:t>
      </w:r>
    </w:p>
    <w:p>
      <w:pPr>
        <w:numPr>
          <w:ilvl w:val="1"/>
          <w:numId w:val="104"/>
        </w:numPr>
        <w:spacing w:line="360" w:before="105" w:after="105" w:lineRule="auto"/>
      </w:pPr>
      <w:r>
        <w:rPr>
          <w:rFonts w:eastAsia="inter" w:cs="inter" w:ascii="inter" w:hAnsi="inter"/>
          <w:color w:val="000000"/>
          <w:sz w:val="21"/>
        </w:rPr>
        <w:t xml:space="preserve">Hierarchical and clustering-based resource grouping improves scalability by first mapping jobs to resource clusters and then performing local scheduling within clusters</w:t>
      </w:r>
      <w:bookmarkStart w:id="443" w:name="fnref708:1"/>
      <w:bookmarkEnd w:id="443"/>
      <w:hyperlink w:anchor="fn708">
        <w:r>
          <w:rPr>
            <w:rFonts w:eastAsia="inter" w:cs="inter" w:ascii="inter" w:hAnsi="inter"/>
            <w:color w:val="#000"/>
            <w:sz w:val="21"/>
            <w:u w:val="single"/>
            <w:vertAlign w:val="superscript"/>
          </w:rPr>
          <w:t xml:space="preserve">[708]</w:t>
        </w:r>
      </w:hyperlink>
      <w:bookmarkStart w:id="444" w:name="fnref709:2"/>
      <w:bookmarkEnd w:id="444"/>
      <w:hyperlink w:anchor="fn709">
        <w:r>
          <w:rPr>
            <w:rFonts w:eastAsia="inter" w:cs="inter" w:ascii="inter" w:hAnsi="inter"/>
            <w:color w:val="#000"/>
            <w:sz w:val="21"/>
            <w:u w:val="single"/>
            <w:vertAlign w:val="superscript"/>
          </w:rPr>
          <w:t xml:space="preserve">[709]</w:t>
        </w:r>
      </w:hyperlink>
      <w:r>
        <w:rPr>
          <w:rFonts w:eastAsia="inter" w:cs="inter" w:ascii="inter" w:hAnsi="inter"/>
          <w:color w:val="000000"/>
          <w:sz w:val="21"/>
        </w:rPr>
        <w:t xml:space="preserve">.</w:t>
      </w:r>
    </w:p>
    <w:p>
      <w:pPr>
        <w:numPr>
          <w:ilvl w:val="1"/>
          <w:numId w:val="104"/>
        </w:numPr>
        <w:spacing w:line="360" w:before="105" w:after="105" w:lineRule="auto"/>
      </w:pPr>
      <w:r>
        <w:rPr>
          <w:rFonts w:eastAsia="inter" w:cs="inter" w:ascii="inter" w:hAnsi="inter"/>
          <w:color w:val="000000"/>
          <w:sz w:val="21"/>
        </w:rPr>
        <w:t xml:space="preserve">Machine learning models predict job behavior or resource workload to avoid scheduling jobs likely to cause performance degradation, deferring such jobs until better conditions arise</w:t>
      </w:r>
      <w:bookmarkStart w:id="445" w:name="fnref710:1"/>
      <w:bookmarkEnd w:id="445"/>
      <w:hyperlink w:anchor="fn710">
        <w:r>
          <w:rPr>
            <w:rFonts w:eastAsia="inter" w:cs="inter" w:ascii="inter" w:hAnsi="inter"/>
            <w:color w:val="#000"/>
            <w:sz w:val="21"/>
            <w:u w:val="single"/>
            <w:vertAlign w:val="superscript"/>
          </w:rPr>
          <w:t xml:space="preserve">[710]</w:t>
        </w:r>
      </w:hyperlink>
      <w:r>
        <w:rPr>
          <w:rFonts w:eastAsia="inter" w:cs="inter" w:ascii="inter" w:hAnsi="inter"/>
          <w:color w:val="000000"/>
          <w:sz w:val="21"/>
        </w:rPr>
        <w:t xml:space="preserve">.</w:t>
      </w:r>
    </w:p>
    <w:p>
      <w:pPr>
        <w:numPr>
          <w:ilvl w:val="0"/>
          <w:numId w:val="104"/>
        </w:numPr>
        <w:spacing w:line="360" w:after="210" w:lineRule="auto"/>
      </w:pPr>
      <w:r>
        <w:rPr>
          <w:rFonts w:eastAsia="inter" w:cs="inter" w:ascii="inter" w:hAnsi="inter"/>
          <w:b/>
          <w:color w:val="000000"/>
          <w:sz w:val="21"/>
        </w:rPr>
        <w:t xml:space="preserve">Priority Metrics:</w:t>
      </w:r>
      <w:r>
        <w:rPr>
          <w:rFonts w:eastAsia="inter" w:cs="inter" w:ascii="inter" w:hAnsi="inter"/>
          <w:color w:val="000000"/>
          <w:sz w:val="21"/>
        </w:rPr>
        <w:t xml:space="preserve"> Prioritization considers task urgency, resource suitability, and current system state. In practical applications like fog computing, services such as healthcare are given highest priority; other areas like entertainment and security follow based on deadlines, resource size requirements, and strategic importance</w:t>
      </w:r>
      <w:bookmarkStart w:id="446" w:name="fnref711"/>
      <w:bookmarkEnd w:id="446"/>
      <w:hyperlink w:anchor="fn711">
        <w:r>
          <w:rPr>
            <w:rFonts w:eastAsia="inter" w:cs="inter" w:ascii="inter" w:hAnsi="inter"/>
            <w:color w:val="#000"/>
            <w:sz w:val="21"/>
            <w:u w:val="single"/>
            <w:vertAlign w:val="superscript"/>
          </w:rPr>
          <w:t xml:space="preserve">[711]</w:t>
        </w:r>
      </w:hyperlink>
      <w:r>
        <w:rPr>
          <w:rFonts w:eastAsia="inter" w:cs="inter" w:ascii="inter" w:hAnsi="inter"/>
          <w:color w:val="000000"/>
          <w:sz w:val="21"/>
        </w:rPr>
        <w:t xml:space="preserve">.</w:t>
      </w:r>
    </w:p>
    <w:p>
      <w:pPr>
        <w:numPr>
          <w:ilvl w:val="0"/>
          <w:numId w:val="104"/>
        </w:numPr>
        <w:spacing w:line="360" w:after="210" w:lineRule="auto"/>
      </w:pPr>
      <w:r>
        <w:rPr>
          <w:rFonts w:eastAsia="inter" w:cs="inter" w:ascii="inter" w:hAnsi="inter"/>
          <w:b/>
          <w:color w:val="000000"/>
          <w:sz w:val="21"/>
        </w:rPr>
        <w:t xml:space="preserve">Dynamic Adaptation:</w:t>
      </w:r>
      <w:r>
        <w:rPr>
          <w:rFonts w:eastAsia="inter" w:cs="inter" w:ascii="inter" w:hAnsi="inter"/>
          <w:color w:val="000000"/>
          <w:sz w:val="21"/>
        </w:rPr>
        <w:t xml:space="preserve"> Effective prioritization adapts dynamically to runtime variations, resource failures, and changing workloads to maintain system robustness and task fairness</w:t>
      </w:r>
      <w:bookmarkStart w:id="447" w:name="fnref710:2"/>
      <w:bookmarkEnd w:id="447"/>
      <w:hyperlink w:anchor="fn710">
        <w:r>
          <w:rPr>
            <w:rFonts w:eastAsia="inter" w:cs="inter" w:ascii="inter" w:hAnsi="inter"/>
            <w:color w:val="#000"/>
            <w:sz w:val="21"/>
            <w:u w:val="single"/>
            <w:vertAlign w:val="superscript"/>
          </w:rPr>
          <w:t xml:space="preserve">[710]</w:t>
        </w:r>
      </w:hyperlink>
      <w:bookmarkStart w:id="448" w:name="fnref709:3"/>
      <w:bookmarkEnd w:id="448"/>
      <w:hyperlink w:anchor="fn709">
        <w:r>
          <w:rPr>
            <w:rFonts w:eastAsia="inter" w:cs="inter" w:ascii="inter" w:hAnsi="inter"/>
            <w:color w:val="#000"/>
            <w:sz w:val="21"/>
            <w:u w:val="single"/>
            <w:vertAlign w:val="superscript"/>
          </w:rPr>
          <w:t xml:space="preserve">[709]</w:t>
        </w:r>
      </w:hyperlink>
      <w:r>
        <w:rPr>
          <w:rFonts w:eastAsia="inter" w:cs="inter" w:ascii="inter" w:hAnsi="inter"/>
          <w:color w:val="000000"/>
          <w:sz w:val="21"/>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 Table of Priority Dimensions in Hybrid Systems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Dimension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Description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Examples/Approaches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Resource Heterogeneity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Different processor types and capabilities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CPU, GPU, Quantum, Fog nodes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Task Properties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Size, deadline, dependencies, resource needs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DAG tasks, batch jobs, real-time tasks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Scheduling Policies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EDF, SJF, critical-path, heuristic, ML-based</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Combined per resource cluster/task type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Prioritization Criteria</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Urgency, execution time, resource fit, QoS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Healthcare &gt; Security &gt; Entertainment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Adaptivity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Runtime feedback, load prediction</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ML-driven job deferral, rescheduling</w:t>
            </w:r>
          </w:p>
        </w:tc>
      </w:tr>
    </w:tbl>
    <w:p>
      <w:pPr>
        <w:spacing w:lineRule="auto"/>
      </w:pP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Conclusion</w:t>
      </w:r>
    </w:p>
    <w:p>
      <w:pPr>
        <w:spacing w:line="360" w:after="210" w:lineRule="auto"/>
      </w:pPr>
      <w:r>
        <w:rPr>
          <w:rFonts w:eastAsia="inter" w:cs="inter" w:ascii="inter" w:hAnsi="inter"/>
          <w:color w:val="000000"/>
        </w:rPr>
        <w:t xml:space="preserve">Resource-aware hybrid job prioritization synthesizes task properties and heterogeneous resource characteristics through layered scheduling and priority policies to optimize execution in complex distributed computing environments. Approaches rely on hierarchical resource classification, adaptive scheduling algorithms, priority assignment based on job criticality and deadlines, and prediction models to achieve balanced, efficient, and fair workload management.</w:t>
      </w:r>
    </w:p>
    <w:p>
      <w:pPr>
        <w:spacing w:line="360" w:after="210" w:lineRule="auto"/>
      </w:pPr>
      <w:r>
        <w:rPr>
          <w:rFonts w:eastAsia="inter" w:cs="inter" w:ascii="inter" w:hAnsi="inter"/>
          <w:color w:val="000000"/>
        </w:rPr>
        <w:t xml:space="preserve">References:</w:t>
      </w:r>
      <w:r>
        <w:rPr>
          <w:rFonts w:eastAsia="inter" w:cs="inter" w:ascii="inter" w:hAnsi="inter"/>
          <w:color w:val="000000"/>
        </w:rPr>
        <w:br w:type="textWrapping"/>
      </w:r>
      <w:bookmarkStart w:id="449" w:name="fnref708:2"/>
      <w:bookmarkEnd w:id="449"/>
      <w:hyperlink w:anchor="fn708">
        <w:r>
          <w:rPr>
            <w:rFonts w:eastAsia="inter" w:cs="inter" w:ascii="inter" w:hAnsi="inter"/>
            <w:color w:val="#000"/>
            <w:u w:val="single"/>
            <w:vertAlign w:val="superscript"/>
          </w:rPr>
          <w:t xml:space="preserve">[708]</w:t>
        </w:r>
      </w:hyperlink>
      <w:r>
        <w:rPr>
          <w:rFonts w:eastAsia="inter" w:cs="inter" w:ascii="inter" w:hAnsi="inter"/>
          <w:color w:val="000000"/>
        </w:rPr>
        <w:t xml:space="preserve"> Resource-aware hybrid scheduling algorithm in heterogeneous distributed systems (Elsevier 2015)</w:t>
      </w:r>
      <w:r>
        <w:rPr>
          <w:rFonts w:eastAsia="inter" w:cs="inter" w:ascii="inter" w:hAnsi="inter"/>
          <w:color w:val="000000"/>
        </w:rPr>
        <w:br w:type="textWrapping"/>
      </w:r>
      <w:bookmarkStart w:id="450" w:name="fnref711:1"/>
      <w:bookmarkEnd w:id="450"/>
      <w:hyperlink w:anchor="fn711">
        <w:r>
          <w:rPr>
            <w:rFonts w:eastAsia="inter" w:cs="inter" w:ascii="inter" w:hAnsi="inter"/>
            <w:color w:val="#000"/>
            <w:u w:val="single"/>
            <w:vertAlign w:val="superscript"/>
          </w:rPr>
          <w:t xml:space="preserve">[711]</w:t>
        </w:r>
      </w:hyperlink>
      <w:r>
        <w:rPr>
          <w:rFonts w:eastAsia="inter" w:cs="inter" w:ascii="inter" w:hAnsi="inter"/>
          <w:color w:val="000000"/>
        </w:rPr>
        <w:t xml:space="preserve"> Priority schemes for fog computing services (2025)</w:t>
      </w:r>
      <w:r>
        <w:rPr>
          <w:rFonts w:eastAsia="inter" w:cs="inter" w:ascii="inter" w:hAnsi="inter"/>
          <w:color w:val="000000"/>
        </w:rPr>
        <w:br w:type="textWrapping"/>
      </w:r>
      <w:bookmarkStart w:id="451" w:name="fnref710:3"/>
      <w:bookmarkEnd w:id="451"/>
      <w:hyperlink w:anchor="fn710">
        <w:r>
          <w:rPr>
            <w:rFonts w:eastAsia="inter" w:cs="inter" w:ascii="inter" w:hAnsi="inter"/>
            <w:color w:val="#000"/>
            <w:u w:val="single"/>
            <w:vertAlign w:val="superscript"/>
          </w:rPr>
          <w:t xml:space="preserve">[710]</w:t>
        </w:r>
      </w:hyperlink>
      <w:r>
        <w:rPr>
          <w:rFonts w:eastAsia="inter" w:cs="inter" w:ascii="inter" w:hAnsi="inter"/>
          <w:color w:val="000000"/>
        </w:rPr>
        <w:t xml:space="preserve"> ML-driven adaptive job scheduling in HPC systems (2022)</w:t>
      </w:r>
      <w:r>
        <w:rPr>
          <w:rFonts w:eastAsia="inter" w:cs="inter" w:ascii="inter" w:hAnsi="inter"/>
          <w:color w:val="000000"/>
        </w:rPr>
        <w:br w:type="textWrapping"/>
      </w:r>
      <w:bookmarkStart w:id="452" w:name="fnref709:4"/>
      <w:bookmarkEnd w:id="452"/>
      <w:hyperlink w:anchor="fn709">
        <w:r>
          <w:rPr>
            <w:rFonts w:eastAsia="inter" w:cs="inter" w:ascii="inter" w:hAnsi="inter"/>
            <w:color w:val="#000"/>
            <w:u w:val="single"/>
            <w:vertAlign w:val="superscript"/>
          </w:rPr>
          <w:t xml:space="preserve">[709]</w:t>
        </w:r>
      </w:hyperlink>
      <w:r>
        <w:rPr>
          <w:rFonts w:eastAsia="inter" w:cs="inter" w:ascii="inter" w:hAnsi="inter"/>
          <w:color w:val="000000"/>
        </w:rPr>
        <w:t xml:space="preserve"> Hybrid scheduling and task prioritization in cloud computing (2023)</w:t>
      </w:r>
      <w:r>
        <w:rPr>
          <w:rFonts w:eastAsia="inter" w:cs="inter" w:ascii="inter" w:hAnsi="inter"/>
          <w:color w:val="000000"/>
        </w:rPr>
        <w:br w:type="textWrapping"/>
      </w:r>
    </w:p>
    <w:p>
      <w:pPr>
        <w:spacing w:line="360" w:lineRule="auto"/>
        <w:jc w:val="center"/>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453" w:name="fn1"/>
    <w:bookmarkEnd w:id="453"/>
    <w:p>
      <w:pPr>
        <w:numPr>
          <w:ilvl w:val="0"/>
          <w:numId w:val="106"/>
        </w:numPr>
        <w:spacing w:line="360" w:after="210" w:lineRule="auto"/>
      </w:pPr>
      <w:hyperlink r:id="rId6">
        <w:r>
          <w:rPr>
            <w:rFonts w:eastAsia="inter" w:cs="inter" w:ascii="inter" w:hAnsi="inter"/>
            <w:color w:val="#000"/>
            <w:sz w:val="18"/>
            <w:u w:val="single"/>
          </w:rPr>
          <w:t xml:space="preserve">https://en.wikipedia.org/wiki/Operating_temperature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4" w:name="fn2"/>
    <w:bookmarkEnd w:id="454"/>
    <w:p>
      <w:pPr>
        <w:numPr>
          <w:ilvl w:val="0"/>
          <w:numId w:val="106"/>
        </w:numPr>
        <w:spacing w:line="360" w:after="210" w:lineRule="auto"/>
      </w:pPr>
      <w:hyperlink r:id="rId7">
        <w:r>
          <w:rPr>
            <w:rFonts w:eastAsia="inter" w:cs="inter" w:ascii="inter" w:hAnsi="inter"/>
            <w:color w:val="#000"/>
            <w:sz w:val="18"/>
            <w:u w:val="single"/>
          </w:rPr>
          <w:t xml:space="preserve">http://www.extremetemperatureelectronics.com/tutorial1.html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5" w:name="fn3"/>
    <w:bookmarkEnd w:id="455"/>
    <w:p>
      <w:pPr>
        <w:numPr>
          <w:ilvl w:val="0"/>
          <w:numId w:val="106"/>
        </w:numPr>
        <w:spacing w:line="360" w:after="210" w:lineRule="auto"/>
      </w:pPr>
      <w:hyperlink r:id="rId8">
        <w:r>
          <w:rPr>
            <w:rFonts w:eastAsia="inter" w:cs="inter" w:ascii="inter" w:hAnsi="inter"/>
            <w:color w:val="#000"/>
            <w:sz w:val="18"/>
            <w:u w:val="single"/>
          </w:rPr>
          <w:t xml:space="preserve">https://phys.org/news/2018-04-diamond-based-circuits-advanced-applications.html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6" w:name="fn4"/>
    <w:bookmarkEnd w:id="456"/>
    <w:p>
      <w:pPr>
        <w:numPr>
          <w:ilvl w:val="0"/>
          <w:numId w:val="106"/>
        </w:numPr>
        <w:spacing w:line="360" w:after="210" w:lineRule="auto"/>
      </w:pPr>
      <w:hyperlink r:id="rId9">
        <w:r>
          <w:rPr>
            <w:rFonts w:eastAsia="inter" w:cs="inter" w:ascii="inter" w:hAnsi="inter"/>
            <w:color w:val="#000"/>
            <w:sz w:val="18"/>
            <w:u w:val="single"/>
          </w:rPr>
          <w:t xml:space="preserve">https://phys.org/news/2024-05-properties-materials-electronics-extremely-hot.html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57" w:name="fn5"/>
    <w:bookmarkEnd w:id="457"/>
    <w:p>
      <w:pPr>
        <w:numPr>
          <w:ilvl w:val="0"/>
          <w:numId w:val="106"/>
        </w:numPr>
        <w:spacing w:line="360" w:after="210" w:lineRule="auto"/>
      </w:pPr>
      <w:hyperlink r:id="rId10">
        <w:r>
          <w:rPr>
            <w:rFonts w:eastAsia="inter" w:cs="inter" w:ascii="inter" w:hAnsi="inter"/>
            <w:color w:val="#000"/>
            <w:sz w:val="18"/>
            <w:u w:val="single"/>
          </w:rPr>
          <w:t xml:space="preserve">https://phys.org/news/2020-02-resistance-futile-superconductivity-herald-age.html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58" w:name="fn6"/>
    <w:bookmarkEnd w:id="458"/>
    <w:p>
      <w:pPr>
        <w:numPr>
          <w:ilvl w:val="0"/>
          <w:numId w:val="106"/>
        </w:numPr>
        <w:spacing w:line="360" w:after="210" w:lineRule="auto"/>
      </w:pPr>
      <w:hyperlink r:id="rId11">
        <w:r>
          <w:rPr>
            <w:rFonts w:eastAsia="inter" w:cs="inter" w:ascii="inter" w:hAnsi="inter"/>
            <w:color w:val="#000"/>
            <w:sz w:val="18"/>
            <w:u w:val="single"/>
          </w:rPr>
          <w:t xml:space="preserve">https://phys.org/news/2010-07-key-advance-pseudogap-phase-high-tc.html</w:t>
        </w:r>
      </w:hyperlink>
      <w:r>
        <w:rPr>
          <w:rFonts w:eastAsia="inter" w:cs="inter" w:ascii="inter" w:hAnsi="inter"/>
          <w:color w:val="000000"/>
          <w:sz w:val="18"/>
        </w:rPr>
        <w:t xml:space="preserve"> </w:t>
      </w:r>
    </w:p>
    <w:bookmarkStart w:id="459" w:name="fn7"/>
    <w:bookmarkEnd w:id="459"/>
    <w:p>
      <w:pPr>
        <w:numPr>
          <w:ilvl w:val="0"/>
          <w:numId w:val="106"/>
        </w:numPr>
        <w:spacing w:line="360" w:after="210" w:lineRule="auto"/>
      </w:pPr>
      <w:hyperlink r:id="rId12">
        <w:r>
          <w:rPr>
            <w:rFonts w:eastAsia="inter" w:cs="inter" w:ascii="inter" w:hAnsi="inter"/>
            <w:color w:val="#000"/>
            <w:sz w:val="18"/>
            <w:u w:val="single"/>
          </w:rPr>
          <w:t xml:space="preserve">https://www.engineeredfluids.com/products/electrocool/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0" w:name="fn8"/>
    <w:bookmarkEnd w:id="460"/>
    <w:p>
      <w:pPr>
        <w:numPr>
          <w:ilvl w:val="0"/>
          <w:numId w:val="106"/>
        </w:numPr>
        <w:spacing w:line="360" w:after="210" w:lineRule="auto"/>
      </w:pPr>
      <w:hyperlink r:id="rId13">
        <w:r>
          <w:rPr>
            <w:rFonts w:eastAsia="inter" w:cs="inter" w:ascii="inter" w:hAnsi="inter"/>
            <w:color w:val="#000"/>
            <w:sz w:val="18"/>
            <w:u w:val="single"/>
          </w:rPr>
          <w:t xml:space="preserve">https://shop.engineeredfluids.com/products/ec-140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1" w:name="fn9"/>
    <w:bookmarkEnd w:id="461"/>
    <w:p>
      <w:pPr>
        <w:numPr>
          <w:ilvl w:val="0"/>
          <w:numId w:val="106"/>
        </w:numPr>
        <w:spacing w:line="360" w:after="210" w:lineRule="auto"/>
      </w:pPr>
      <w:hyperlink r:id="rId14">
        <w:r>
          <w:rPr>
            <w:rFonts w:eastAsia="inter" w:cs="inter" w:ascii="inter" w:hAnsi="inter"/>
            <w:color w:val="#000"/>
            <w:sz w:val="18"/>
            <w:u w:val="single"/>
          </w:rPr>
          <w:t xml:space="preserve">https://www.besttechnologyinc.com/3m-fluorinert-electronic-liquid/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62" w:name="fn10"/>
    <w:bookmarkEnd w:id="462"/>
    <w:p>
      <w:pPr>
        <w:numPr>
          <w:ilvl w:val="0"/>
          <w:numId w:val="106"/>
        </w:numPr>
        <w:spacing w:line="360" w:after="210" w:lineRule="auto"/>
      </w:pPr>
      <w:hyperlink r:id="rId15">
        <w:r>
          <w:rPr>
            <w:rFonts w:eastAsia="inter" w:cs="inter" w:ascii="inter" w:hAnsi="inter"/>
            <w:color w:val="#000"/>
            <w:sz w:val="18"/>
            <w:u w:val="single"/>
          </w:rPr>
          <w:t xml:space="preserve">https://phys.org/news/2014-03-heat-conducting-polymer-cools-hot-electronic.html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63" w:name="fn11"/>
    <w:bookmarkEnd w:id="463"/>
    <w:p>
      <w:pPr>
        <w:numPr>
          <w:ilvl w:val="0"/>
          <w:numId w:val="106"/>
        </w:numPr>
        <w:spacing w:line="360" w:after="210" w:lineRule="auto"/>
      </w:pPr>
      <w:hyperlink r:id="rId16">
        <w:r>
          <w:rPr>
            <w:rFonts w:eastAsia="inter" w:cs="inter" w:ascii="inter" w:hAnsi="inter"/>
            <w:color w:val="#000"/>
            <w:sz w:val="18"/>
            <w:u w:val="single"/>
          </w:rPr>
          <w:t xml:space="preserve">https://pmc.ncbi.nlm.nih.gov/articles/PMC11057689/</w:t>
        </w:r>
      </w:hyperlink>
      <w:r>
        <w:rPr>
          <w:rFonts w:eastAsia="inter" w:cs="inter" w:ascii="inter" w:hAnsi="inter"/>
          <w:color w:val="000000"/>
          <w:sz w:val="18"/>
        </w:rPr>
        <w:t xml:space="preserve"> </w:t>
      </w:r>
    </w:p>
    <w:bookmarkStart w:id="464" w:name="fn12"/>
    <w:bookmarkEnd w:id="464"/>
    <w:p>
      <w:pPr>
        <w:numPr>
          <w:ilvl w:val="0"/>
          <w:numId w:val="106"/>
        </w:numPr>
        <w:spacing w:line="360" w:after="210" w:lineRule="auto"/>
      </w:pPr>
      <w:hyperlink r:id="rId17">
        <w:r>
          <w:rPr>
            <w:rFonts w:eastAsia="inter" w:cs="inter" w:ascii="inter" w:hAnsi="inter"/>
            <w:color w:val="#000"/>
            <w:sz w:val="18"/>
            <w:u w:val="single"/>
          </w:rPr>
          <w:t xml:space="preserve">https://phys.org/news/2005-06-liquid-cooling-microfluidic-channels-processors.html</w:t>
        </w:r>
      </w:hyperlink>
      <w:r>
        <w:rPr>
          <w:rFonts w:eastAsia="inter" w:cs="inter" w:ascii="inter" w:hAnsi="inter"/>
          <w:color w:val="000000"/>
          <w:sz w:val="18"/>
        </w:rPr>
        <w:t xml:space="preserve"> </w:t>
      </w:r>
    </w:p>
    <w:bookmarkStart w:id="465" w:name="fn13"/>
    <w:bookmarkEnd w:id="465"/>
    <w:p>
      <w:pPr>
        <w:numPr>
          <w:ilvl w:val="0"/>
          <w:numId w:val="106"/>
        </w:numPr>
        <w:spacing w:line="360" w:after="210" w:lineRule="auto"/>
      </w:pPr>
      <w:hyperlink r:id="rId18">
        <w:r>
          <w:rPr>
            <w:rFonts w:eastAsia="inter" w:cs="inter" w:ascii="inter" w:hAnsi="inter"/>
            <w:color w:val="#000"/>
            <w:sz w:val="18"/>
            <w:u w:val="single"/>
          </w:rPr>
          <w:t xml:space="preserve">https://www.electronics-cooling.com/2006/05/an-overview-of-liquid-coolants-for-electronics-cooling/</w:t>
        </w:r>
      </w:hyperlink>
      <w:r>
        <w:rPr>
          <w:rFonts w:eastAsia="inter" w:cs="inter" w:ascii="inter" w:hAnsi="inter"/>
          <w:color w:val="000000"/>
          <w:sz w:val="18"/>
        </w:rPr>
        <w:t xml:space="preserve"> </w:t>
      </w:r>
    </w:p>
    <w:bookmarkStart w:id="466" w:name="fn14"/>
    <w:bookmarkEnd w:id="466"/>
    <w:p>
      <w:pPr>
        <w:numPr>
          <w:ilvl w:val="0"/>
          <w:numId w:val="106"/>
        </w:numPr>
        <w:spacing w:line="360" w:after="210" w:lineRule="auto"/>
      </w:pPr>
      <w:hyperlink r:id="rId19">
        <w:r>
          <w:rPr>
            <w:rFonts w:eastAsia="inter" w:cs="inter" w:ascii="inter" w:hAnsi="inter"/>
            <w:color w:val="#000"/>
            <w:sz w:val="18"/>
            <w:u w:val="single"/>
          </w:rPr>
          <w:t xml:space="preserve">https://phys.org/news/2013-01-embraces-laser-cool-affair.html</w:t>
        </w:r>
      </w:hyperlink>
      <w:r>
        <w:rPr>
          <w:rFonts w:eastAsia="inter" w:cs="inter" w:ascii="inter" w:hAnsi="inter"/>
          <w:color w:val="000000"/>
          <w:sz w:val="18"/>
        </w:rPr>
        <w:t xml:space="preserve"> </w:t>
      </w:r>
    </w:p>
    <w:bookmarkStart w:id="467" w:name="fn15"/>
    <w:bookmarkEnd w:id="467"/>
    <w:p>
      <w:pPr>
        <w:numPr>
          <w:ilvl w:val="0"/>
          <w:numId w:val="106"/>
        </w:numPr>
        <w:spacing w:line="360" w:after="210" w:lineRule="auto"/>
      </w:pPr>
      <w:hyperlink r:id="rId20">
        <w:r>
          <w:rPr>
            <w:rFonts w:eastAsia="inter" w:cs="inter" w:ascii="inter" w:hAnsi="inter"/>
            <w:color w:val="#000"/>
            <w:sz w:val="18"/>
            <w:u w:val="single"/>
          </w:rPr>
          <w:t xml:space="preserve">https://phys.org/news/2021-02-piezoelectric-material-effective-high-temperatures.html</w:t>
        </w:r>
      </w:hyperlink>
      <w:r>
        <w:rPr>
          <w:rFonts w:eastAsia="inter" w:cs="inter" w:ascii="inter" w:hAnsi="inter"/>
          <w:color w:val="000000"/>
          <w:sz w:val="18"/>
        </w:rPr>
        <w:t xml:space="preserve"> </w:t>
      </w:r>
    </w:p>
    <w:bookmarkStart w:id="468" w:name="fn16"/>
    <w:bookmarkEnd w:id="468"/>
    <w:p>
      <w:pPr>
        <w:numPr>
          <w:ilvl w:val="0"/>
          <w:numId w:val="106"/>
        </w:numPr>
        <w:spacing w:line="360" w:after="210" w:lineRule="auto"/>
      </w:pPr>
      <w:hyperlink r:id="rId21">
        <w:r>
          <w:rPr>
            <w:rFonts w:eastAsia="inter" w:cs="inter" w:ascii="inter" w:hAnsi="inter"/>
            <w:color w:val="#000"/>
            <w:sz w:val="18"/>
            <w:u w:val="single"/>
          </w:rPr>
          <w:t xml:space="preserve">https://phys.org/news/2011-05-nasa-hot-cool.html</w:t>
        </w:r>
      </w:hyperlink>
      <w:r>
        <w:rPr>
          <w:rFonts w:eastAsia="inter" w:cs="inter" w:ascii="inter" w:hAnsi="inter"/>
          <w:color w:val="000000"/>
          <w:sz w:val="18"/>
        </w:rPr>
        <w:t xml:space="preserve"> </w:t>
      </w:r>
    </w:p>
    <w:bookmarkStart w:id="469" w:name="fn17"/>
    <w:bookmarkEnd w:id="469"/>
    <w:p>
      <w:pPr>
        <w:numPr>
          <w:ilvl w:val="0"/>
          <w:numId w:val="106"/>
        </w:numPr>
        <w:spacing w:line="360" w:after="210" w:lineRule="auto"/>
      </w:pPr>
      <w:hyperlink r:id="rId22">
        <w:r>
          <w:rPr>
            <w:rFonts w:eastAsia="inter" w:cs="inter" w:ascii="inter" w:hAnsi="inter"/>
            <w:color w:val="#000"/>
            <w:sz w:val="18"/>
            <w:u w:val="single"/>
          </w:rPr>
          <w:t xml:space="preserve">https://phys.org/news/2018-11-electronic-devices-dont-overheat.html</w:t>
        </w:r>
      </w:hyperlink>
      <w:r>
        <w:rPr>
          <w:rFonts w:eastAsia="inter" w:cs="inter" w:ascii="inter" w:hAnsi="inter"/>
          <w:color w:val="000000"/>
          <w:sz w:val="18"/>
        </w:rPr>
        <w:t xml:space="preserve"> </w:t>
      </w:r>
    </w:p>
    <w:bookmarkStart w:id="470" w:name="fn18"/>
    <w:bookmarkEnd w:id="470"/>
    <w:p>
      <w:pPr>
        <w:numPr>
          <w:ilvl w:val="0"/>
          <w:numId w:val="106"/>
        </w:numPr>
        <w:spacing w:line="360" w:after="210" w:lineRule="auto"/>
      </w:pPr>
      <w:hyperlink r:id="rId23">
        <w:r>
          <w:rPr>
            <w:rFonts w:eastAsia="inter" w:cs="inter" w:ascii="inter" w:hAnsi="inter"/>
            <w:color w:val="#000"/>
            <w:sz w:val="18"/>
            <w:u w:val="single"/>
          </w:rPr>
          <w:t xml:space="preserve">https://phys.org/news/2016-02-laser-powered-superconductors-technological-revolution.html</w:t>
        </w:r>
      </w:hyperlink>
      <w:r>
        <w:rPr>
          <w:rFonts w:eastAsia="inter" w:cs="inter" w:ascii="inter" w:hAnsi="inter"/>
          <w:color w:val="000000"/>
          <w:sz w:val="18"/>
        </w:rPr>
        <w:t xml:space="preserve"> </w:t>
      </w:r>
    </w:p>
    <w:bookmarkStart w:id="471" w:name="fn19"/>
    <w:bookmarkEnd w:id="471"/>
    <w:p>
      <w:pPr>
        <w:numPr>
          <w:ilvl w:val="0"/>
          <w:numId w:val="106"/>
        </w:numPr>
        <w:spacing w:line="360" w:after="210" w:lineRule="auto"/>
      </w:pPr>
      <w:hyperlink r:id="rId24">
        <w:r>
          <w:rPr>
            <w:rFonts w:eastAsia="inter" w:cs="inter" w:ascii="inter" w:hAnsi="inter"/>
            <w:color w:val="#000"/>
            <w:sz w:val="18"/>
            <w:u w:val="single"/>
          </w:rPr>
          <w:t xml:space="preserve">https://phys.org/news/2018-06-electromigration-temperatures-circuits-hours-year.html</w:t>
        </w:r>
      </w:hyperlink>
      <w:r>
        <w:rPr>
          <w:rFonts w:eastAsia="inter" w:cs="inter" w:ascii="inter" w:hAnsi="inter"/>
          <w:color w:val="000000"/>
          <w:sz w:val="18"/>
        </w:rPr>
        <w:t xml:space="preserve"> </w:t>
      </w:r>
    </w:p>
    <w:bookmarkStart w:id="472" w:name="fn20"/>
    <w:bookmarkEnd w:id="472"/>
    <w:p>
      <w:pPr>
        <w:numPr>
          <w:ilvl w:val="0"/>
          <w:numId w:val="106"/>
        </w:numPr>
        <w:spacing w:line="360" w:after="210" w:lineRule="auto"/>
      </w:pPr>
      <w:hyperlink r:id="rId25">
        <w:r>
          <w:rPr>
            <w:rFonts w:eastAsia="inter" w:cs="inter" w:ascii="inter" w:hAnsi="inter"/>
            <w:color w:val="#000"/>
            <w:sz w:val="18"/>
            <w:u w:val="single"/>
          </w:rPr>
          <w:t xml:space="preserve">https://phys.org/news/2023-09-cooling-space-habitats-isnt-easy.html</w:t>
        </w:r>
      </w:hyperlink>
      <w:r>
        <w:rPr>
          <w:rFonts w:eastAsia="inter" w:cs="inter" w:ascii="inter" w:hAnsi="inter"/>
          <w:color w:val="000000"/>
          <w:sz w:val="18"/>
        </w:rPr>
        <w:t xml:space="preserve"> </w:t>
      </w:r>
    </w:p>
    <w:bookmarkStart w:id="473" w:name="fn21"/>
    <w:bookmarkEnd w:id="473"/>
    <w:p>
      <w:pPr>
        <w:numPr>
          <w:ilvl w:val="0"/>
          <w:numId w:val="106"/>
        </w:numPr>
        <w:spacing w:line="360" w:after="210" w:lineRule="auto"/>
      </w:pPr>
      <w:hyperlink r:id="rId26">
        <w:r>
          <w:rPr>
            <w:rFonts w:eastAsia="inter" w:cs="inter" w:ascii="inter" w:hAnsi="inter"/>
            <w:color w:val="#000"/>
            <w:sz w:val="18"/>
            <w:u w:val="single"/>
          </w:rPr>
          <w:t xml:space="preserve">https://phys.org/news/2024-03-electronic-device-thermal-simpler-slightly.html</w:t>
        </w:r>
      </w:hyperlink>
      <w:r>
        <w:rPr>
          <w:rFonts w:eastAsia="inter" w:cs="inter" w:ascii="inter" w:hAnsi="inter"/>
          <w:color w:val="000000"/>
          <w:sz w:val="18"/>
        </w:rPr>
        <w:t xml:space="preserve"> </w:t>
      </w:r>
    </w:p>
    <w:bookmarkStart w:id="474" w:name="fn22"/>
    <w:bookmarkEnd w:id="474"/>
    <w:p>
      <w:pPr>
        <w:numPr>
          <w:ilvl w:val="0"/>
          <w:numId w:val="106"/>
        </w:numPr>
        <w:spacing w:line="360" w:after="210" w:lineRule="auto"/>
      </w:pPr>
      <w:hyperlink r:id="rId27">
        <w:r>
          <w:rPr>
            <w:rFonts w:eastAsia="inter" w:cs="inter" w:ascii="inter" w:hAnsi="inter"/>
            <w:color w:val="#000"/>
            <w:sz w:val="18"/>
            <w:u w:val="single"/>
          </w:rPr>
          <w:t xml:space="preserve">https://phys.org/news/2020-07-team-experimental-puzzle-high-temperature.html</w:t>
        </w:r>
      </w:hyperlink>
      <w:r>
        <w:rPr>
          <w:rFonts w:eastAsia="inter" w:cs="inter" w:ascii="inter" w:hAnsi="inter"/>
          <w:color w:val="000000"/>
          <w:sz w:val="18"/>
        </w:rPr>
        <w:t xml:space="preserve"> </w:t>
      </w:r>
    </w:p>
    <w:bookmarkStart w:id="475" w:name="fn23"/>
    <w:bookmarkEnd w:id="475"/>
    <w:p>
      <w:pPr>
        <w:numPr>
          <w:ilvl w:val="0"/>
          <w:numId w:val="106"/>
        </w:numPr>
        <w:spacing w:line="360" w:after="210" w:lineRule="auto"/>
      </w:pPr>
      <w:hyperlink r:id="rId28">
        <w:r>
          <w:rPr>
            <w:rFonts w:eastAsia="inter" w:cs="inter" w:ascii="inter" w:hAnsi="inter"/>
            <w:color w:val="#000"/>
            <w:sz w:val="18"/>
            <w:u w:val="single"/>
          </w:rPr>
          <w:t xml:space="preserve">https://phys.org/news/2014-11-noise-microwave-amplifier-limited-quantum.html</w:t>
        </w:r>
      </w:hyperlink>
      <w:r>
        <w:rPr>
          <w:rFonts w:eastAsia="inter" w:cs="inter" w:ascii="inter" w:hAnsi="inter"/>
          <w:color w:val="000000"/>
          <w:sz w:val="18"/>
        </w:rPr>
        <w:t xml:space="preserve"> </w:t>
      </w:r>
    </w:p>
    <w:bookmarkStart w:id="476" w:name="fn24"/>
    <w:bookmarkEnd w:id="476"/>
    <w:p>
      <w:pPr>
        <w:numPr>
          <w:ilvl w:val="0"/>
          <w:numId w:val="106"/>
        </w:numPr>
        <w:spacing w:line="360" w:after="210" w:lineRule="auto"/>
      </w:pPr>
      <w:hyperlink r:id="rId29">
        <w:r>
          <w:rPr>
            <w:rFonts w:eastAsia="inter" w:cs="inter" w:ascii="inter" w:hAnsi="inter"/>
            <w:color w:val="#000"/>
            <w:sz w:val="18"/>
            <w:u w:val="single"/>
          </w:rPr>
          <w:t xml:space="preserve">https://phys.org/tags/coolant/page4.html</w:t>
        </w:r>
      </w:hyperlink>
      <w:r>
        <w:rPr>
          <w:rFonts w:eastAsia="inter" w:cs="inter" w:ascii="inter" w:hAnsi="inter"/>
          <w:color w:val="000000"/>
          <w:sz w:val="18"/>
        </w:rPr>
        <w:t xml:space="preserve"> </w:t>
      </w:r>
    </w:p>
    <w:bookmarkStart w:id="477" w:name="fn25"/>
    <w:bookmarkEnd w:id="477"/>
    <w:p>
      <w:pPr>
        <w:numPr>
          <w:ilvl w:val="0"/>
          <w:numId w:val="106"/>
        </w:numPr>
        <w:spacing w:line="360" w:after="210" w:lineRule="auto"/>
      </w:pPr>
      <w:hyperlink r:id="rId30">
        <w:r>
          <w:rPr>
            <w:rFonts w:eastAsia="inter" w:cs="inter" w:ascii="inter" w:hAnsi="inter"/>
            <w:color w:val="#000"/>
            <w:sz w:val="18"/>
            <w:u w:val="single"/>
          </w:rPr>
          <w:t xml:space="preserve">https://phys.org/news/2016-10-layer-diamond-high-power-electronic-devices.html</w:t>
        </w:r>
      </w:hyperlink>
      <w:r>
        <w:rPr>
          <w:rFonts w:eastAsia="inter" w:cs="inter" w:ascii="inter" w:hAnsi="inter"/>
          <w:color w:val="000000"/>
          <w:sz w:val="18"/>
        </w:rPr>
        <w:t xml:space="preserve"> </w:t>
      </w:r>
    </w:p>
    <w:bookmarkStart w:id="478" w:name="fn26"/>
    <w:bookmarkEnd w:id="478"/>
    <w:p>
      <w:pPr>
        <w:numPr>
          <w:ilvl w:val="0"/>
          <w:numId w:val="106"/>
        </w:numPr>
        <w:spacing w:line="360" w:after="210" w:lineRule="auto"/>
      </w:pPr>
      <w:hyperlink r:id="rId31">
        <w:r>
          <w:rPr>
            <w:rFonts w:eastAsia="inter" w:cs="inter" w:ascii="inter" w:hAnsi="inter"/>
            <w:color w:val="#000"/>
            <w:sz w:val="18"/>
            <w:u w:val="single"/>
          </w:rPr>
          <w:t xml:space="preserve">https://phys.org/news/2017-05-harvard-team-cold-atom-fermihubbard-antiferromagnet.html</w:t>
        </w:r>
      </w:hyperlink>
      <w:r>
        <w:rPr>
          <w:rFonts w:eastAsia="inter" w:cs="inter" w:ascii="inter" w:hAnsi="inter"/>
          <w:color w:val="000000"/>
          <w:sz w:val="18"/>
        </w:rPr>
        <w:t xml:space="preserve"> </w:t>
      </w:r>
    </w:p>
    <w:bookmarkStart w:id="479" w:name="fn27"/>
    <w:bookmarkEnd w:id="479"/>
    <w:p>
      <w:pPr>
        <w:numPr>
          <w:ilvl w:val="0"/>
          <w:numId w:val="106"/>
        </w:numPr>
        <w:spacing w:line="360" w:after="210" w:lineRule="auto"/>
      </w:pPr>
      <w:hyperlink r:id="rId32">
        <w:r>
          <w:rPr>
            <w:rFonts w:eastAsia="inter" w:cs="inter" w:ascii="inter" w:hAnsi="inter"/>
            <w:color w:val="#000"/>
            <w:sz w:val="18"/>
            <w:u w:val="single"/>
          </w:rPr>
          <w:t xml:space="preserve">https://phys.org/news/2018-11-harnessing-body-power-electronic-devices.html</w:t>
        </w:r>
      </w:hyperlink>
      <w:r>
        <w:rPr>
          <w:rFonts w:eastAsia="inter" w:cs="inter" w:ascii="inter" w:hAnsi="inter"/>
          <w:color w:val="000000"/>
          <w:sz w:val="18"/>
        </w:rPr>
        <w:t xml:space="preserve"> </w:t>
      </w:r>
    </w:p>
    <w:bookmarkStart w:id="480" w:name="fn28"/>
    <w:bookmarkEnd w:id="480"/>
    <w:p>
      <w:pPr>
        <w:numPr>
          <w:ilvl w:val="0"/>
          <w:numId w:val="106"/>
        </w:numPr>
        <w:spacing w:line="360" w:after="210" w:lineRule="auto"/>
      </w:pPr>
      <w:hyperlink r:id="rId33">
        <w:r>
          <w:rPr>
            <w:rFonts w:eastAsia="inter" w:cs="inter" w:ascii="inter" w:hAnsi="inter"/>
            <w:color w:val="#000"/>
            <w:sz w:val="18"/>
            <w:u w:val="single"/>
          </w:rPr>
          <w:t xml:space="preserve">https://www.global.dnp/biz/column/detail/10162265_4117.html</w:t>
        </w:r>
      </w:hyperlink>
      <w:r>
        <w:rPr>
          <w:rFonts w:eastAsia="inter" w:cs="inter" w:ascii="inter" w:hAnsi="inter"/>
          <w:color w:val="000000"/>
          <w:sz w:val="18"/>
        </w:rPr>
        <w:t xml:space="preserve"> </w:t>
      </w:r>
    </w:p>
    <w:bookmarkStart w:id="481" w:name="fn29"/>
    <w:bookmarkEnd w:id="481"/>
    <w:p>
      <w:pPr>
        <w:numPr>
          <w:ilvl w:val="0"/>
          <w:numId w:val="106"/>
        </w:numPr>
        <w:spacing w:line="360" w:after="210" w:lineRule="auto"/>
      </w:pPr>
      <w:hyperlink r:id="rId34">
        <w:r>
          <w:rPr>
            <w:rFonts w:eastAsia="inter" w:cs="inter" w:ascii="inter" w:hAnsi="inter"/>
            <w:color w:val="#000"/>
            <w:sz w:val="18"/>
            <w:u w:val="single"/>
          </w:rPr>
          <w:t xml:space="preserve">https://windows.lbl.gov/therm-components</w:t>
        </w:r>
      </w:hyperlink>
      <w:r>
        <w:rPr>
          <w:rFonts w:eastAsia="inter" w:cs="inter" w:ascii="inter" w:hAnsi="inter"/>
          <w:color w:val="000000"/>
          <w:sz w:val="18"/>
        </w:rPr>
        <w:t xml:space="preserve"> </w:t>
      </w:r>
    </w:p>
    <w:bookmarkStart w:id="482" w:name="fn30"/>
    <w:bookmarkEnd w:id="482"/>
    <w:p>
      <w:pPr>
        <w:numPr>
          <w:ilvl w:val="0"/>
          <w:numId w:val="106"/>
        </w:numPr>
        <w:spacing w:line="360" w:after="210" w:lineRule="auto"/>
      </w:pPr>
      <w:hyperlink r:id="rId35">
        <w:r>
          <w:rPr>
            <w:rFonts w:eastAsia="inter" w:cs="inter" w:ascii="inter" w:hAnsi="inter"/>
            <w:color w:val="#000"/>
            <w:sz w:val="18"/>
            <w:u w:val="single"/>
          </w:rPr>
          <w:t xml:space="preserve">https://www.renesas.com/en/support/technical-resources/temperature-ranges</w:t>
        </w:r>
      </w:hyperlink>
      <w:r>
        <w:rPr>
          <w:rFonts w:eastAsia="inter" w:cs="inter" w:ascii="inter" w:hAnsi="inter"/>
          <w:color w:val="000000"/>
          <w:sz w:val="18"/>
        </w:rPr>
        <w:t xml:space="preserve"> </w:t>
      </w:r>
    </w:p>
    <w:bookmarkStart w:id="483" w:name="fn31"/>
    <w:bookmarkEnd w:id="483"/>
    <w:p>
      <w:pPr>
        <w:numPr>
          <w:ilvl w:val="0"/>
          <w:numId w:val="106"/>
        </w:numPr>
        <w:spacing w:line="360" w:after="210" w:lineRule="auto"/>
      </w:pPr>
      <w:hyperlink r:id="rId36">
        <w:r>
          <w:rPr>
            <w:rFonts w:eastAsia="inter" w:cs="inter" w:ascii="inter" w:hAnsi="inter"/>
            <w:color w:val="#000"/>
            <w:sz w:val="18"/>
            <w:u w:val="single"/>
          </w:rPr>
          <w:t xml:space="preserve">https://pubmed.ncbi.nlm.nih.gov/10562642/</w:t>
        </w:r>
      </w:hyperlink>
      <w:r>
        <w:rPr>
          <w:rFonts w:eastAsia="inter" w:cs="inter" w:ascii="inter" w:hAnsi="inter"/>
          <w:color w:val="000000"/>
          <w:sz w:val="18"/>
        </w:rPr>
        <w:t xml:space="preserve"> </w:t>
      </w:r>
    </w:p>
    <w:bookmarkStart w:id="484" w:name="fn32"/>
    <w:bookmarkEnd w:id="484"/>
    <w:p>
      <w:pPr>
        <w:numPr>
          <w:ilvl w:val="0"/>
          <w:numId w:val="106"/>
        </w:numPr>
        <w:spacing w:line="360" w:after="210" w:lineRule="auto"/>
      </w:pPr>
      <w:hyperlink r:id="rId37">
        <w:r>
          <w:rPr>
            <w:rFonts w:eastAsia="inter" w:cs="inter" w:ascii="inter" w:hAnsi="inter"/>
            <w:color w:val="#000"/>
            <w:sz w:val="18"/>
            <w:u w:val="single"/>
          </w:rPr>
          <w:t xml:space="preserve">https://www.electronics-cooling.com/2004/02/the-temperature-ratings-of-electronic-parts/</w:t>
        </w:r>
      </w:hyperlink>
      <w:r>
        <w:rPr>
          <w:rFonts w:eastAsia="inter" w:cs="inter" w:ascii="inter" w:hAnsi="inter"/>
          <w:color w:val="000000"/>
          <w:sz w:val="18"/>
        </w:rPr>
        <w:t xml:space="preserve"> </w:t>
      </w:r>
    </w:p>
    <w:bookmarkStart w:id="485" w:name="fn33"/>
    <w:bookmarkEnd w:id="485"/>
    <w:p>
      <w:pPr>
        <w:numPr>
          <w:ilvl w:val="0"/>
          <w:numId w:val="106"/>
        </w:numPr>
        <w:spacing w:line="360" w:after="210" w:lineRule="auto"/>
      </w:pPr>
      <w:hyperlink r:id="rId38">
        <w:r>
          <w:rPr>
            <w:rFonts w:eastAsia="inter" w:cs="inter" w:ascii="inter" w:hAnsi="inter"/>
            <w:color w:val="#000"/>
            <w:sz w:val="18"/>
            <w:u w:val="single"/>
          </w:rPr>
          <w:t xml:space="preserve">https://www.astrodynetdi.com/blog/selecting-the-ideal-liquid-coolant-for-your-power-supply-system</w:t>
        </w:r>
      </w:hyperlink>
      <w:r>
        <w:rPr>
          <w:rFonts w:eastAsia="inter" w:cs="inter" w:ascii="inter" w:hAnsi="inter"/>
          <w:color w:val="000000"/>
          <w:sz w:val="18"/>
        </w:rPr>
        <w:t xml:space="preserve"> </w:t>
      </w:r>
    </w:p>
    <w:bookmarkStart w:id="486" w:name="fn34"/>
    <w:bookmarkEnd w:id="486"/>
    <w:p>
      <w:pPr>
        <w:numPr>
          <w:ilvl w:val="0"/>
          <w:numId w:val="106"/>
        </w:numPr>
        <w:spacing w:line="360" w:after="210" w:lineRule="auto"/>
      </w:pPr>
      <w:hyperlink r:id="rId39">
        <w:r>
          <w:rPr>
            <w:rFonts w:eastAsia="inter" w:cs="inter" w:ascii="inter" w:hAnsi="inter"/>
            <w:color w:val="#000"/>
            <w:sz w:val="18"/>
            <w:u w:val="single"/>
          </w:rPr>
          <w:t xml:space="preserve">https://ecommons.cornell.edu/bitstreams/55f8aa33-a668-4848-9ad1-c7d74cc9917b/download</w:t>
        </w:r>
      </w:hyperlink>
      <w:r>
        <w:rPr>
          <w:rFonts w:eastAsia="inter" w:cs="inter" w:ascii="inter" w:hAnsi="inter"/>
          <w:color w:val="000000"/>
          <w:sz w:val="18"/>
        </w:rPr>
        <w:t xml:space="preserve"> </w:t>
      </w:r>
    </w:p>
    <w:bookmarkStart w:id="487" w:name="fn35"/>
    <w:bookmarkEnd w:id="487"/>
    <w:p>
      <w:pPr>
        <w:numPr>
          <w:ilvl w:val="0"/>
          <w:numId w:val="106"/>
        </w:numPr>
        <w:spacing w:line="360" w:after="210" w:lineRule="auto"/>
      </w:pPr>
      <w:hyperlink r:id="rId40">
        <w:r>
          <w:rPr>
            <w:rFonts w:eastAsia="inter" w:cs="inter" w:ascii="inter" w:hAnsi="inter"/>
            <w:color w:val="#000"/>
            <w:sz w:val="18"/>
            <w:u w:val="single"/>
          </w:rPr>
          <w:t xml:space="preserve">https://www.twi-global.com/technical-knowledge/faqs/faq-at-what-temperature-do-conventional-electronics-packages-fail</w:t>
        </w:r>
      </w:hyperlink>
      <w:r>
        <w:rPr>
          <w:rFonts w:eastAsia="inter" w:cs="inter" w:ascii="inter" w:hAnsi="inter"/>
          <w:color w:val="000000"/>
          <w:sz w:val="18"/>
        </w:rPr>
        <w:t xml:space="preserve"> </w:t>
      </w:r>
    </w:p>
    <w:bookmarkStart w:id="488" w:name="fn36"/>
    <w:bookmarkEnd w:id="488"/>
    <w:p>
      <w:pPr>
        <w:numPr>
          <w:ilvl w:val="0"/>
          <w:numId w:val="106"/>
        </w:numPr>
        <w:spacing w:line="360" w:after="210" w:lineRule="auto"/>
      </w:pPr>
      <w:hyperlink r:id="rId41">
        <w:r>
          <w:rPr>
            <w:rFonts w:eastAsia="inter" w:cs="inter" w:ascii="inter" w:hAnsi="inter"/>
            <w:color w:val="#000"/>
            <w:sz w:val="18"/>
            <w:u w:val="single"/>
          </w:rPr>
          <w:t xml:space="preserve">https://www.qats.com/cms/wp-content/uploads/What-Fluids-Can-Be-Used-With-Cold-Plates-in-Electronics-Cooling-.pdf</w:t>
        </w:r>
      </w:hyperlink>
      <w:r>
        <w:rPr>
          <w:rFonts w:eastAsia="inter" w:cs="inter" w:ascii="inter" w:hAnsi="inter"/>
          <w:color w:val="000000"/>
          <w:sz w:val="18"/>
        </w:rPr>
        <w:t xml:space="preserve"> </w:t>
      </w:r>
    </w:p>
    <w:bookmarkStart w:id="489" w:name="fn37"/>
    <w:bookmarkEnd w:id="489"/>
    <w:p>
      <w:pPr>
        <w:numPr>
          <w:ilvl w:val="0"/>
          <w:numId w:val="106"/>
        </w:numPr>
        <w:spacing w:line="360" w:after="210" w:lineRule="auto"/>
      </w:pPr>
      <w:hyperlink r:id="rId42">
        <w:r>
          <w:rPr>
            <w:rFonts w:eastAsia="inter" w:cs="inter" w:ascii="inter" w:hAnsi="inter"/>
            <w:color w:val="#000"/>
            <w:sz w:val="18"/>
            <w:u w:val="single"/>
          </w:rPr>
          <w:t xml:space="preserve">https://www.reddit.com/r/askscience/comments/1emt7d/why_do_electronics_have_a_minimum_operating/</w:t>
        </w:r>
      </w:hyperlink>
      <w:r>
        <w:rPr>
          <w:rFonts w:eastAsia="inter" w:cs="inter" w:ascii="inter" w:hAnsi="inter"/>
          <w:color w:val="000000"/>
          <w:sz w:val="18"/>
        </w:rPr>
        <w:t xml:space="preserve"> </w:t>
      </w:r>
    </w:p>
    <w:bookmarkStart w:id="490" w:name="fn38"/>
    <w:bookmarkEnd w:id="490"/>
    <w:p>
      <w:pPr>
        <w:numPr>
          <w:ilvl w:val="0"/>
          <w:numId w:val="106"/>
        </w:numPr>
        <w:spacing w:line="360" w:after="210" w:lineRule="auto"/>
      </w:pPr>
      <w:hyperlink r:id="rId43">
        <w:r>
          <w:rPr>
            <w:rFonts w:eastAsia="inter" w:cs="inter" w:ascii="inter" w:hAnsi="inter"/>
            <w:color w:val="#000"/>
            <w:sz w:val="18"/>
            <w:u w:val="single"/>
          </w:rPr>
          <w:t xml:space="preserve">https://www.dynalene.com/wp-content/uploads/2019/01/Low-Electrical-Conductivity-Liquid-Coolants-for-Electronics-Cooling.pdf</w:t>
        </w:r>
      </w:hyperlink>
      <w:r>
        <w:rPr>
          <w:rFonts w:eastAsia="inter" w:cs="inter" w:ascii="inter" w:hAnsi="inter"/>
          <w:color w:val="000000"/>
          <w:sz w:val="18"/>
        </w:rPr>
        <w:t xml:space="preserve"> </w:t>
      </w:r>
    </w:p>
    <w:bookmarkStart w:id="491" w:name="fn39"/>
    <w:bookmarkEnd w:id="491"/>
    <w:p>
      <w:pPr>
        <w:numPr>
          <w:ilvl w:val="0"/>
          <w:numId w:val="106"/>
        </w:numPr>
        <w:spacing w:line="360" w:after="210" w:lineRule="auto"/>
      </w:pPr>
      <w:hyperlink r:id="rId44">
        <w:r>
          <w:rPr>
            <w:rFonts w:eastAsia="inter" w:cs="inter" w:ascii="inter" w:hAnsi="inter"/>
            <w:color w:val="#000"/>
            <w:sz w:val="18"/>
            <w:u w:val="single"/>
          </w:rPr>
          <w:t xml:space="preserve">https://recom-power.com/en/rec-n-storage-temperature-considerations-for-electronic-components-and-modules-207.html</w:t>
        </w:r>
      </w:hyperlink>
      <w:r>
        <w:rPr>
          <w:rFonts w:eastAsia="inter" w:cs="inter" w:ascii="inter" w:hAnsi="inter"/>
          <w:color w:val="000000"/>
          <w:sz w:val="18"/>
        </w:rPr>
        <w:t xml:space="preserve"> </w:t>
      </w:r>
    </w:p>
    <w:bookmarkStart w:id="492" w:name="fn40"/>
    <w:bookmarkEnd w:id="492"/>
    <w:p>
      <w:pPr>
        <w:numPr>
          <w:ilvl w:val="0"/>
          <w:numId w:val="106"/>
        </w:numPr>
        <w:spacing w:line="360" w:after="210" w:lineRule="auto"/>
      </w:pPr>
      <w:hyperlink r:id="rId45">
        <w:r>
          <w:rPr>
            <w:rFonts w:eastAsia="inter" w:cs="inter" w:ascii="inter" w:hAnsi="inter"/>
            <w:color w:val="#000"/>
            <w:sz w:val="18"/>
            <w:u w:val="single"/>
          </w:rPr>
          <w:t xml:space="preserve">https://www.sciencedirect.com/science/article/abs/pii/S1359431124004757</w:t>
        </w:r>
      </w:hyperlink>
      <w:r>
        <w:rPr>
          <w:rFonts w:eastAsia="inter" w:cs="inter" w:ascii="inter" w:hAnsi="inter"/>
          <w:color w:val="000000"/>
          <w:sz w:val="18"/>
        </w:rPr>
        <w:t xml:space="preserve"> </w:t>
      </w:r>
    </w:p>
    <w:bookmarkStart w:id="493" w:name="fn41"/>
    <w:bookmarkEnd w:id="493"/>
    <w:p>
      <w:pPr>
        <w:numPr>
          <w:ilvl w:val="0"/>
          <w:numId w:val="106"/>
        </w:numPr>
        <w:spacing w:line="360" w:after="210" w:lineRule="auto"/>
      </w:pPr>
      <w:hyperlink r:id="rId46">
        <w:r>
          <w:rPr>
            <w:rFonts w:eastAsia="inter" w:cs="inter" w:ascii="inter" w:hAnsi="inter"/>
            <w:color w:val="#000"/>
            <w:sz w:val="18"/>
            <w:u w:val="single"/>
          </w:rPr>
          <w:t xml:space="preserve">https://www.engineering.com/what-raw-materials-are-used-to-make-hardware-in-computing-devices/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4" w:name="fn42"/>
    <w:bookmarkEnd w:id="494"/>
    <w:p>
      <w:pPr>
        <w:numPr>
          <w:ilvl w:val="0"/>
          <w:numId w:val="106"/>
        </w:numPr>
        <w:spacing w:line="360" w:after="210" w:lineRule="auto"/>
      </w:pPr>
      <w:hyperlink r:id="rId47">
        <w:r>
          <w:rPr>
            <w:rFonts w:eastAsia="inter" w:cs="inter" w:ascii="inter" w:hAnsi="inter"/>
            <w:color w:val="#000"/>
            <w:sz w:val="18"/>
            <w:u w:val="single"/>
          </w:rPr>
          <w:t xml:space="preserve">https://quantumzeitgeist.com/what-are-the-components-of-a-quantum-computer/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5" w:name="fn43"/>
    <w:bookmarkEnd w:id="495"/>
    <w:p>
      <w:pPr>
        <w:numPr>
          <w:ilvl w:val="0"/>
          <w:numId w:val="106"/>
        </w:numPr>
        <w:spacing w:line="360" w:after="210" w:lineRule="auto"/>
      </w:pPr>
      <w:hyperlink r:id="rId48">
        <w:r>
          <w:rPr>
            <w:rFonts w:eastAsia="inter" w:cs="inter" w:ascii="inter" w:hAnsi="inter"/>
            <w:color w:val="#000"/>
            <w:sz w:val="18"/>
            <w:u w:val="single"/>
          </w:rPr>
          <w:t xml:space="preserve">https://www.spinquanta.com/news-detail/quantum-computer-hardware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6" w:name="fn44"/>
    <w:bookmarkEnd w:id="496"/>
    <w:p>
      <w:pPr>
        <w:numPr>
          <w:ilvl w:val="0"/>
          <w:numId w:val="106"/>
        </w:numPr>
        <w:spacing w:line="360" w:after="210" w:lineRule="auto"/>
      </w:pPr>
      <w:hyperlink r:id="rId49">
        <w:r>
          <w:rPr>
            <w:rFonts w:eastAsia="inter" w:cs="inter" w:ascii="inter" w:hAnsi="inter"/>
            <w:color w:val="#000"/>
            <w:sz w:val="18"/>
            <w:u w:val="single"/>
          </w:rPr>
          <w:t xml:space="preserve">https://www.fz-juelich.de/en/research/research-fields/information/quantum-technology/quantum-materials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497" w:name="fn45"/>
    <w:bookmarkEnd w:id="497"/>
    <w:p>
      <w:pPr>
        <w:numPr>
          <w:ilvl w:val="0"/>
          <w:numId w:val="106"/>
        </w:numPr>
        <w:spacing w:line="360" w:after="210" w:lineRule="auto"/>
      </w:pPr>
      <w:hyperlink r:id="rId50">
        <w:r>
          <w:rPr>
            <w:rFonts w:eastAsia="inter" w:cs="inter" w:ascii="inter" w:hAnsi="inter"/>
            <w:color w:val="#000"/>
            <w:sz w:val="18"/>
            <w:u w:val="single"/>
          </w:rPr>
          <w:t xml:space="preserve">https://www.energy.gov/eere/ammto/articles/superalloys-supercomputers-and-super-savings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498" w:name="fn46"/>
    <w:bookmarkEnd w:id="498"/>
    <w:p>
      <w:pPr>
        <w:numPr>
          <w:ilvl w:val="0"/>
          <w:numId w:val="106"/>
        </w:numPr>
        <w:spacing w:line="360" w:after="210" w:lineRule="auto"/>
      </w:pPr>
      <w:hyperlink r:id="rId51">
        <w:r>
          <w:rPr>
            <w:rFonts w:eastAsia="inter" w:cs="inter" w:ascii="inter" w:hAnsi="inter"/>
            <w:color w:val="#000"/>
            <w:sz w:val="18"/>
            <w:u w:val="single"/>
          </w:rPr>
          <w:t xml:space="preserve">https://phys.org/news/2014-07-supercomputers-reveal-strange-stress-induced-world.html</w:t>
        </w:r>
      </w:hyperlink>
      <w:r>
        <w:rPr>
          <w:rFonts w:eastAsia="inter" w:cs="inter" w:ascii="inter" w:hAnsi="inter"/>
          <w:color w:val="000000"/>
          <w:sz w:val="18"/>
        </w:rPr>
        <w:t xml:space="preserve"> </w:t>
      </w:r>
    </w:p>
    <w:bookmarkStart w:id="499" w:name="fn47"/>
    <w:bookmarkEnd w:id="499"/>
    <w:p>
      <w:pPr>
        <w:numPr>
          <w:ilvl w:val="0"/>
          <w:numId w:val="106"/>
        </w:numPr>
        <w:spacing w:line="360" w:after="210" w:lineRule="auto"/>
      </w:pPr>
      <w:hyperlink r:id="rId52">
        <w:r>
          <w:rPr>
            <w:rFonts w:eastAsia="inter" w:cs="inter" w:ascii="inter" w:hAnsi="inter"/>
            <w:color w:val="#000"/>
            <w:sz w:val="18"/>
            <w:u w:val="single"/>
          </w:rPr>
          <w:t xml:space="preserve">https://en.wikipedia.org/wiki/Supercomputer</w:t>
        </w:r>
      </w:hyperlink>
      <w:r>
        <w:rPr>
          <w:rFonts w:eastAsia="inter" w:cs="inter" w:ascii="inter" w:hAnsi="inter"/>
          <w:color w:val="000000"/>
          <w:sz w:val="18"/>
        </w:rPr>
        <w:t xml:space="preserve"> </w:t>
      </w:r>
    </w:p>
    <w:bookmarkStart w:id="500" w:name="fn48"/>
    <w:bookmarkEnd w:id="500"/>
    <w:p>
      <w:pPr>
        <w:numPr>
          <w:ilvl w:val="0"/>
          <w:numId w:val="106"/>
        </w:numPr>
        <w:spacing w:line="360" w:after="210" w:lineRule="auto"/>
      </w:pPr>
      <w:hyperlink r:id="rId53">
        <w:r>
          <w:rPr>
            <w:rFonts w:eastAsia="inter" w:cs="inter" w:ascii="inter" w:hAnsi="inter"/>
            <w:color w:val="#000"/>
            <w:sz w:val="18"/>
            <w:u w:val="single"/>
          </w:rPr>
          <w:t xml:space="preserve">https://phys.org/news/2024-05-super-pure-silicon-chip-path.html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01" w:name="fn49"/>
    <w:bookmarkEnd w:id="501"/>
    <w:p>
      <w:pPr>
        <w:numPr>
          <w:ilvl w:val="0"/>
          <w:numId w:val="106"/>
        </w:numPr>
        <w:spacing w:line="360" w:after="210" w:lineRule="auto"/>
      </w:pPr>
      <w:hyperlink r:id="rId54">
        <w:r>
          <w:rPr>
            <w:rFonts w:eastAsia="inter" w:cs="inter" w:ascii="inter" w:hAnsi="inter"/>
            <w:color w:val="#000"/>
            <w:sz w:val="18"/>
            <w:u w:val="single"/>
          </w:rPr>
          <w:t xml:space="preserve">https://phys.org/news/2024-02-combining-materials-unique-superconductivity-quantum.html</w:t>
        </w:r>
      </w:hyperlink>
      <w:r>
        <w:rPr>
          <w:rFonts w:eastAsia="inter" w:cs="inter" w:ascii="inter" w:hAnsi="inter"/>
          <w:color w:val="000000"/>
          <w:sz w:val="18"/>
        </w:rPr>
        <w:t xml:space="preserve"> </w:t>
      </w:r>
    </w:p>
    <w:bookmarkStart w:id="502" w:name="fn50"/>
    <w:bookmarkEnd w:id="502"/>
    <w:p>
      <w:pPr>
        <w:numPr>
          <w:ilvl w:val="0"/>
          <w:numId w:val="106"/>
        </w:numPr>
        <w:spacing w:line="360" w:after="210" w:lineRule="auto"/>
      </w:pPr>
      <w:hyperlink r:id="rId55">
        <w:r>
          <w:rPr>
            <w:rFonts w:eastAsia="inter" w:cs="inter" w:ascii="inter" w:hAnsi="inter"/>
            <w:color w:val="#000"/>
            <w:sz w:val="18"/>
            <w:u w:val="single"/>
          </w:rPr>
          <w:t xml:space="preserve">https://www.bluequbit.io/quantum-computing-hardware</w:t>
        </w:r>
      </w:hyperlink>
      <w:r>
        <w:rPr>
          <w:rFonts w:eastAsia="inter" w:cs="inter" w:ascii="inter" w:hAnsi="inter"/>
          <w:color w:val="000000"/>
          <w:sz w:val="18"/>
        </w:rPr>
        <w:t xml:space="preserve"> </w:t>
      </w:r>
    </w:p>
    <w:bookmarkStart w:id="503" w:name="fn51"/>
    <w:bookmarkEnd w:id="503"/>
    <w:p>
      <w:pPr>
        <w:numPr>
          <w:ilvl w:val="0"/>
          <w:numId w:val="106"/>
        </w:numPr>
        <w:spacing w:line="360" w:after="210" w:lineRule="auto"/>
      </w:pPr>
      <w:hyperlink r:id="rId56">
        <w:r>
          <w:rPr>
            <w:rFonts w:eastAsia="inter" w:cs="inter" w:ascii="inter" w:hAnsi="inter"/>
            <w:color w:val="#000"/>
            <w:sz w:val="18"/>
            <w:u w:val="single"/>
          </w:rPr>
          <w:t xml:space="preserve">https://pubs.aip.org/physicstoday/online/4795/What-s-under-the-hood-of-a-quantum-computer</w:t>
        </w:r>
      </w:hyperlink>
      <w:r>
        <w:rPr>
          <w:rFonts w:eastAsia="inter" w:cs="inter" w:ascii="inter" w:hAnsi="inter"/>
          <w:color w:val="000000"/>
          <w:sz w:val="18"/>
        </w:rPr>
        <w:t xml:space="preserve"> </w:t>
      </w:r>
    </w:p>
    <w:bookmarkStart w:id="504" w:name="fn52"/>
    <w:bookmarkEnd w:id="504"/>
    <w:p>
      <w:pPr>
        <w:numPr>
          <w:ilvl w:val="0"/>
          <w:numId w:val="106"/>
        </w:numPr>
        <w:spacing w:line="360" w:after="210" w:lineRule="auto"/>
      </w:pPr>
      <w:hyperlink r:id="rId57">
        <w:r>
          <w:rPr>
            <w:rFonts w:eastAsia="inter" w:cs="inter" w:ascii="inter" w:hAnsi="inter"/>
            <w:color w:val="#000"/>
            <w:sz w:val="18"/>
            <w:u w:val="single"/>
          </w:rPr>
          <w:t xml:space="preserve">https://news.mit.edu/2022/tiny-materials-quibits-quantum-computing-0128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05" w:name="fn53"/>
    <w:bookmarkEnd w:id="505"/>
    <w:p>
      <w:pPr>
        <w:numPr>
          <w:ilvl w:val="0"/>
          <w:numId w:val="106"/>
        </w:numPr>
        <w:spacing w:line="360" w:after="210" w:lineRule="auto"/>
      </w:pPr>
      <w:hyperlink r:id="rId58">
        <w:r>
          <w:rPr>
            <w:rFonts w:eastAsia="inter" w:cs="inter" w:ascii="inter" w:hAnsi="inter"/>
            <w:color w:val="#000"/>
            <w:sz w:val="18"/>
            <w:u w:val="single"/>
          </w:rPr>
          <w:t xml:space="preserve">https://phys.org/news/2023-05-scientists-important-quantum-advance-materials.html</w:t>
        </w:r>
      </w:hyperlink>
      <w:r>
        <w:rPr>
          <w:rFonts w:eastAsia="inter" w:cs="inter" w:ascii="inter" w:hAnsi="inter"/>
          <w:color w:val="000000"/>
          <w:sz w:val="18"/>
        </w:rPr>
        <w:t xml:space="preserve"> </w:t>
      </w:r>
    </w:p>
    <w:bookmarkStart w:id="506" w:name="fn54"/>
    <w:bookmarkEnd w:id="506"/>
    <w:p>
      <w:pPr>
        <w:numPr>
          <w:ilvl w:val="0"/>
          <w:numId w:val="106"/>
        </w:numPr>
        <w:spacing w:line="360" w:after="210" w:lineRule="auto"/>
      </w:pPr>
      <w:hyperlink r:id="rId59">
        <w:r>
          <w:rPr>
            <w:rFonts w:eastAsia="inter" w:cs="inter" w:ascii="inter" w:hAnsi="inter"/>
            <w:color w:val="#000"/>
            <w:sz w:val="18"/>
            <w:u w:val="single"/>
          </w:rPr>
          <w:t xml:space="preserve">https://quantumai.google/quantumcomputer</w:t>
        </w:r>
      </w:hyperlink>
      <w:r>
        <w:rPr>
          <w:rFonts w:eastAsia="inter" w:cs="inter" w:ascii="inter" w:hAnsi="inter"/>
          <w:color w:val="000000"/>
          <w:sz w:val="18"/>
        </w:rPr>
        <w:t xml:space="preserve"> </w:t>
      </w:r>
    </w:p>
    <w:bookmarkStart w:id="507" w:name="fn55"/>
    <w:bookmarkEnd w:id="507"/>
    <w:p>
      <w:pPr>
        <w:numPr>
          <w:ilvl w:val="0"/>
          <w:numId w:val="106"/>
        </w:numPr>
        <w:spacing w:line="360" w:after="210" w:lineRule="auto"/>
      </w:pPr>
      <w:hyperlink r:id="rId60">
        <w:r>
          <w:rPr>
            <w:rFonts w:eastAsia="inter" w:cs="inter" w:ascii="inter" w:hAnsi="inter"/>
            <w:color w:val="#000"/>
            <w:sz w:val="18"/>
            <w:u w:val="single"/>
          </w:rPr>
          <w:t xml:space="preserve">https://phys.org/news/2025-06-magnetism-exotic-material-robust-quantum.html</w:t>
        </w:r>
      </w:hyperlink>
      <w:r>
        <w:rPr>
          <w:rFonts w:eastAsia="inter" w:cs="inter" w:ascii="inter" w:hAnsi="inter"/>
          <w:color w:val="000000"/>
          <w:sz w:val="18"/>
        </w:rPr>
        <w:t xml:space="preserve"> </w:t>
      </w:r>
    </w:p>
    <w:bookmarkStart w:id="508" w:name="fn56"/>
    <w:bookmarkEnd w:id="508"/>
    <w:p>
      <w:pPr>
        <w:numPr>
          <w:ilvl w:val="0"/>
          <w:numId w:val="106"/>
        </w:numPr>
        <w:spacing w:line="360" w:after="210" w:lineRule="auto"/>
      </w:pPr>
      <w:hyperlink r:id="rId61">
        <w:r>
          <w:rPr>
            <w:rFonts w:eastAsia="inter" w:cs="inter" w:ascii="inter" w:hAnsi="inter"/>
            <w:color w:val="#000"/>
            <w:sz w:val="18"/>
            <w:u w:val="single"/>
          </w:rPr>
          <w:t xml:space="preserve">https://quantumai.google/static/site-assets/downloads/what-is-quantum-computing.pdf</w:t>
        </w:r>
      </w:hyperlink>
      <w:r>
        <w:rPr>
          <w:rFonts w:eastAsia="inter" w:cs="inter" w:ascii="inter" w:hAnsi="inter"/>
          <w:color w:val="000000"/>
          <w:sz w:val="18"/>
        </w:rPr>
        <w:t xml:space="preserve"> </w:t>
      </w:r>
    </w:p>
    <w:bookmarkStart w:id="509" w:name="fn57"/>
    <w:bookmarkEnd w:id="509"/>
    <w:p>
      <w:pPr>
        <w:numPr>
          <w:ilvl w:val="0"/>
          <w:numId w:val="106"/>
        </w:numPr>
        <w:spacing w:line="360" w:after="210" w:lineRule="auto"/>
      </w:pPr>
      <w:hyperlink r:id="rId62">
        <w:r>
          <w:rPr>
            <w:rFonts w:eastAsia="inter" w:cs="inter" w:ascii="inter" w:hAnsi="inter"/>
            <w:color w:val="#000"/>
            <w:sz w:val="18"/>
            <w:u w:val="single"/>
          </w:rPr>
          <w:t xml:space="preserve">https://phys.org/news/2020-06-decoding-material-supercomputers.html</w:t>
        </w:r>
      </w:hyperlink>
      <w:r>
        <w:rPr>
          <w:rFonts w:eastAsia="inter" w:cs="inter" w:ascii="inter" w:hAnsi="inter"/>
          <w:color w:val="000000"/>
          <w:sz w:val="18"/>
        </w:rPr>
        <w:t xml:space="preserve"> </w:t>
      </w:r>
    </w:p>
    <w:bookmarkStart w:id="510" w:name="fn58"/>
    <w:bookmarkEnd w:id="510"/>
    <w:p>
      <w:pPr>
        <w:numPr>
          <w:ilvl w:val="0"/>
          <w:numId w:val="106"/>
        </w:numPr>
        <w:spacing w:line="360" w:after="210" w:lineRule="auto"/>
      </w:pPr>
      <w:hyperlink r:id="rId63">
        <w:r>
          <w:rPr>
            <w:rFonts w:eastAsia="inter" w:cs="inter" w:ascii="inter" w:hAnsi="inter"/>
            <w:color w:val="#000"/>
            <w:sz w:val="18"/>
            <w:u w:val="single"/>
          </w:rPr>
          <w:t xml:space="preserve">https://phys.org/news/2022-02-sourced-hardware-quantum.html</w:t>
        </w:r>
      </w:hyperlink>
      <w:r>
        <w:rPr>
          <w:rFonts w:eastAsia="inter" w:cs="inter" w:ascii="inter" w:hAnsi="inter"/>
          <w:color w:val="000000"/>
          <w:sz w:val="18"/>
        </w:rPr>
        <w:t xml:space="preserve"> </w:t>
      </w:r>
    </w:p>
    <w:bookmarkStart w:id="511" w:name="fn59"/>
    <w:bookmarkEnd w:id="511"/>
    <w:p>
      <w:pPr>
        <w:numPr>
          <w:ilvl w:val="0"/>
          <w:numId w:val="106"/>
        </w:numPr>
        <w:spacing w:line="360" w:after="210" w:lineRule="auto"/>
      </w:pPr>
      <w:hyperlink r:id="rId64">
        <w:r>
          <w:rPr>
            <w:rFonts w:eastAsia="inter" w:cs="inter" w:ascii="inter" w:hAnsi="inter"/>
            <w:color w:val="#000"/>
            <w:sz w:val="18"/>
            <w:u w:val="single"/>
          </w:rPr>
          <w:t xml:space="preserve">https://phys.org/news/2014-10-scientists-supercomputers-rare-earth.html</w:t>
        </w:r>
      </w:hyperlink>
      <w:r>
        <w:rPr>
          <w:rFonts w:eastAsia="inter" w:cs="inter" w:ascii="inter" w:hAnsi="inter"/>
          <w:color w:val="000000"/>
          <w:sz w:val="18"/>
        </w:rPr>
        <w:t xml:space="preserve"> </w:t>
      </w:r>
    </w:p>
    <w:bookmarkStart w:id="512" w:name="fn60"/>
    <w:bookmarkEnd w:id="512"/>
    <w:p>
      <w:pPr>
        <w:numPr>
          <w:ilvl w:val="0"/>
          <w:numId w:val="106"/>
        </w:numPr>
        <w:spacing w:line="360" w:after="210" w:lineRule="auto"/>
      </w:pPr>
      <w:hyperlink r:id="rId65">
        <w:r>
          <w:rPr>
            <w:rFonts w:eastAsia="inter" w:cs="inter" w:ascii="inter" w:hAnsi="inter"/>
            <w:color w:val="#000"/>
            <w:sz w:val="18"/>
            <w:u w:val="single"/>
          </w:rPr>
          <w:t xml:space="preserve">https://phys.org/news/2025-05-scientists-reveal-hidden-interface-superconducting.html</w:t>
        </w:r>
      </w:hyperlink>
      <w:r>
        <w:rPr>
          <w:rFonts w:eastAsia="inter" w:cs="inter" w:ascii="inter" w:hAnsi="inter"/>
          <w:color w:val="000000"/>
          <w:sz w:val="18"/>
        </w:rPr>
        <w:t xml:space="preserve"> </w:t>
      </w:r>
    </w:p>
    <w:bookmarkStart w:id="513" w:name="fn61"/>
    <w:bookmarkEnd w:id="513"/>
    <w:p>
      <w:pPr>
        <w:numPr>
          <w:ilvl w:val="0"/>
          <w:numId w:val="106"/>
        </w:numPr>
        <w:spacing w:line="360" w:after="210" w:lineRule="auto"/>
      </w:pPr>
      <w:hyperlink r:id="rId66">
        <w:r>
          <w:rPr>
            <w:rFonts w:eastAsia="inter" w:cs="inter" w:ascii="inter" w:hAnsi="inter"/>
            <w:color w:val="#000"/>
            <w:sz w:val="18"/>
            <w:u w:val="single"/>
          </w:rPr>
          <w:t xml:space="preserve">https://www.quantinuum.com/blog/cracking-the-code-of-superconductors-quantum-computers-just-got-closer-to-the-dream</w:t>
        </w:r>
      </w:hyperlink>
      <w:r>
        <w:rPr>
          <w:rFonts w:eastAsia="inter" w:cs="inter" w:ascii="inter" w:hAnsi="inter"/>
          <w:color w:val="000000"/>
          <w:sz w:val="18"/>
        </w:rPr>
        <w:t xml:space="preserve"> </w:t>
      </w:r>
    </w:p>
    <w:bookmarkStart w:id="514" w:name="fn62"/>
    <w:bookmarkEnd w:id="514"/>
    <w:p>
      <w:pPr>
        <w:numPr>
          <w:ilvl w:val="0"/>
          <w:numId w:val="106"/>
        </w:numPr>
        <w:spacing w:line="360" w:after="210" w:lineRule="auto"/>
      </w:pPr>
      <w:hyperlink r:id="rId67">
        <w:r>
          <w:rPr>
            <w:rFonts w:eastAsia="inter" w:cs="inter" w:ascii="inter" w:hAnsi="inter"/>
            <w:color w:val="#000"/>
            <w:sz w:val="18"/>
            <w:u w:val="single"/>
          </w:rPr>
          <w:t xml:space="preserve">https://phys.org/news/2014-12-composite-materials-supercomputer-virtual-lab.html</w:t>
        </w:r>
      </w:hyperlink>
      <w:r>
        <w:rPr>
          <w:rFonts w:eastAsia="inter" w:cs="inter" w:ascii="inter" w:hAnsi="inter"/>
          <w:color w:val="000000"/>
          <w:sz w:val="18"/>
        </w:rPr>
        <w:t xml:space="preserve"> </w:t>
      </w:r>
    </w:p>
    <w:bookmarkStart w:id="515" w:name="fn63"/>
    <w:bookmarkEnd w:id="515"/>
    <w:p>
      <w:pPr>
        <w:numPr>
          <w:ilvl w:val="0"/>
          <w:numId w:val="106"/>
        </w:numPr>
        <w:spacing w:line="360" w:after="210" w:lineRule="auto"/>
      </w:pPr>
      <w:hyperlink r:id="rId68">
        <w:r>
          <w:rPr>
            <w:rFonts w:eastAsia="inter" w:cs="inter" w:ascii="inter" w:hAnsi="inter"/>
            <w:color w:val="#000"/>
            <w:sz w:val="18"/>
            <w:u w:val="single"/>
          </w:rPr>
          <w:t xml:space="preserve">https://www.quantinuum.com/blog/being-useful-now-quantum-computers-and-scientific-discovery</w:t>
        </w:r>
      </w:hyperlink>
      <w:r>
        <w:rPr>
          <w:rFonts w:eastAsia="inter" w:cs="inter" w:ascii="inter" w:hAnsi="inter"/>
          <w:color w:val="000000"/>
          <w:sz w:val="18"/>
        </w:rPr>
        <w:t xml:space="preserve"> </w:t>
      </w:r>
    </w:p>
    <w:bookmarkStart w:id="516" w:name="fn64"/>
    <w:bookmarkEnd w:id="516"/>
    <w:p>
      <w:pPr>
        <w:numPr>
          <w:ilvl w:val="0"/>
          <w:numId w:val="106"/>
        </w:numPr>
        <w:spacing w:line="360" w:after="210" w:lineRule="auto"/>
      </w:pPr>
      <w:hyperlink r:id="rId69">
        <w:r>
          <w:rPr>
            <w:rFonts w:eastAsia="inter" w:cs="inter" w:ascii="inter" w:hAnsi="inter"/>
            <w:color w:val="#000"/>
            <w:sz w:val="18"/>
            <w:u w:val="single"/>
          </w:rPr>
          <w:t xml:space="preserve">https://www.quantinuum.com/blog/were-taking-a-transformational-approach-to-quantum-computing</w:t>
        </w:r>
      </w:hyperlink>
      <w:r>
        <w:rPr>
          <w:rFonts w:eastAsia="inter" w:cs="inter" w:ascii="inter" w:hAnsi="inter"/>
          <w:color w:val="000000"/>
          <w:sz w:val="18"/>
        </w:rPr>
        <w:t xml:space="preserve"> </w:t>
      </w:r>
    </w:p>
    <w:bookmarkStart w:id="517" w:name="fn65"/>
    <w:bookmarkEnd w:id="517"/>
    <w:p>
      <w:pPr>
        <w:numPr>
          <w:ilvl w:val="0"/>
          <w:numId w:val="106"/>
        </w:numPr>
        <w:spacing w:line="360" w:after="210" w:lineRule="auto"/>
      </w:pPr>
      <w:hyperlink r:id="rId70">
        <w:r>
          <w:rPr>
            <w:rFonts w:eastAsia="inter" w:cs="inter" w:ascii="inter" w:hAnsi="inter"/>
            <w:color w:val="#000"/>
            <w:sz w:val="18"/>
            <w:u w:val="single"/>
          </w:rPr>
          <w:t xml:space="preserve">https://phys.org/news/2024-10-material-pulses-energy-efficient-supercomputing.html</w:t>
        </w:r>
      </w:hyperlink>
      <w:r>
        <w:rPr>
          <w:rFonts w:eastAsia="inter" w:cs="inter" w:ascii="inter" w:hAnsi="inter"/>
          <w:color w:val="000000"/>
          <w:sz w:val="18"/>
        </w:rPr>
        <w:t xml:space="preserve"> </w:t>
      </w:r>
    </w:p>
    <w:bookmarkStart w:id="518" w:name="fn66"/>
    <w:bookmarkEnd w:id="518"/>
    <w:p>
      <w:pPr>
        <w:numPr>
          <w:ilvl w:val="0"/>
          <w:numId w:val="106"/>
        </w:numPr>
        <w:spacing w:line="360" w:after="210" w:lineRule="auto"/>
      </w:pPr>
      <w:hyperlink r:id="rId71">
        <w:r>
          <w:rPr>
            <w:rFonts w:eastAsia="inter" w:cs="inter" w:ascii="inter" w:hAnsi="inter"/>
            <w:color w:val="#000"/>
            <w:sz w:val="18"/>
            <w:u w:val="single"/>
          </w:rPr>
          <w:t xml:space="preserve">https://phys.org/news/2024-11-physicists-exotic-potential-quantum.html</w:t>
        </w:r>
      </w:hyperlink>
      <w:r>
        <w:rPr>
          <w:rFonts w:eastAsia="inter" w:cs="inter" w:ascii="inter" w:hAnsi="inter"/>
          <w:color w:val="000000"/>
          <w:sz w:val="18"/>
        </w:rPr>
        <w:t xml:space="preserve"> </w:t>
      </w:r>
    </w:p>
    <w:bookmarkStart w:id="519" w:name="fn67"/>
    <w:bookmarkEnd w:id="519"/>
    <w:p>
      <w:pPr>
        <w:numPr>
          <w:ilvl w:val="0"/>
          <w:numId w:val="106"/>
        </w:numPr>
        <w:spacing w:line="360" w:after="210" w:lineRule="auto"/>
      </w:pPr>
      <w:hyperlink r:id="rId72">
        <w:r>
          <w:rPr>
            <w:rFonts w:eastAsia="inter" w:cs="inter" w:ascii="inter" w:hAnsi="inter"/>
            <w:color w:val="#000"/>
            <w:sz w:val="18"/>
            <w:u w:val="single"/>
          </w:rPr>
          <w:t xml:space="preserve">https://www.quantinuum.com/blog/technical-perspective-by-the-end-of-the-decade-we-will-deliver-universal-fault-tolerant-quantum-computing</w:t>
        </w:r>
      </w:hyperlink>
      <w:r>
        <w:rPr>
          <w:rFonts w:eastAsia="inter" w:cs="inter" w:ascii="inter" w:hAnsi="inter"/>
          <w:color w:val="000000"/>
          <w:sz w:val="18"/>
        </w:rPr>
        <w:t xml:space="preserve"> </w:t>
      </w:r>
    </w:p>
    <w:bookmarkStart w:id="520" w:name="fn68"/>
    <w:bookmarkEnd w:id="520"/>
    <w:p>
      <w:pPr>
        <w:numPr>
          <w:ilvl w:val="0"/>
          <w:numId w:val="106"/>
        </w:numPr>
        <w:spacing w:line="360" w:after="210" w:lineRule="auto"/>
      </w:pPr>
      <w:hyperlink r:id="rId73">
        <w:r>
          <w:rPr>
            <w:rFonts w:eastAsia="inter" w:cs="inter" w:ascii="inter" w:hAnsi="inter"/>
            <w:color w:val="#000"/>
            <w:sz w:val="18"/>
            <w:u w:val="single"/>
          </w:rPr>
          <w:t xml:space="preserve">https://phys.org/news/2021-03-chemists-supercomputers-solvents.html</w:t>
        </w:r>
      </w:hyperlink>
      <w:r>
        <w:rPr>
          <w:rFonts w:eastAsia="inter" w:cs="inter" w:ascii="inter" w:hAnsi="inter"/>
          <w:color w:val="000000"/>
          <w:sz w:val="18"/>
        </w:rPr>
        <w:t xml:space="preserve"> </w:t>
      </w:r>
    </w:p>
    <w:bookmarkStart w:id="521" w:name="fn69"/>
    <w:bookmarkEnd w:id="521"/>
    <w:p>
      <w:pPr>
        <w:numPr>
          <w:ilvl w:val="0"/>
          <w:numId w:val="106"/>
        </w:numPr>
        <w:spacing w:line="360" w:after="210" w:lineRule="auto"/>
      </w:pPr>
      <w:hyperlink r:id="rId74">
        <w:r>
          <w:rPr>
            <w:rFonts w:eastAsia="inter" w:cs="inter" w:ascii="inter" w:hAnsi="inter"/>
            <w:color w:val="#000"/>
            <w:sz w:val="18"/>
            <w:u w:val="single"/>
          </w:rPr>
          <w:t xml:space="preserve">https://www.quantinuum.com/blog/untangling-the-mysteries-of-knots-with-quantum-computers</w:t>
        </w:r>
      </w:hyperlink>
      <w:r>
        <w:rPr>
          <w:rFonts w:eastAsia="inter" w:cs="inter" w:ascii="inter" w:hAnsi="inter"/>
          <w:color w:val="000000"/>
          <w:sz w:val="18"/>
        </w:rPr>
        <w:t xml:space="preserve"> </w:t>
      </w:r>
    </w:p>
    <w:bookmarkStart w:id="522" w:name="fn70"/>
    <w:bookmarkEnd w:id="522"/>
    <w:p>
      <w:pPr>
        <w:numPr>
          <w:ilvl w:val="0"/>
          <w:numId w:val="106"/>
        </w:numPr>
        <w:spacing w:line="360" w:after="210" w:lineRule="auto"/>
      </w:pPr>
      <w:hyperlink r:id="rId75">
        <w:r>
          <w:rPr>
            <w:rFonts w:eastAsia="inter" w:cs="inter" w:ascii="inter" w:hAnsi="inter"/>
            <w:color w:val="#000"/>
            <w:sz w:val="18"/>
            <w:u w:val="single"/>
          </w:rPr>
          <w:t xml:space="preserve">https://dug.com/using-supercomputers-to-replace-silicon/</w:t>
        </w:r>
      </w:hyperlink>
      <w:r>
        <w:rPr>
          <w:rFonts w:eastAsia="inter" w:cs="inter" w:ascii="inter" w:hAnsi="inter"/>
          <w:color w:val="000000"/>
          <w:sz w:val="18"/>
        </w:rPr>
        <w:t xml:space="preserve"> </w:t>
      </w:r>
    </w:p>
    <w:bookmarkStart w:id="523" w:name="fn71"/>
    <w:bookmarkEnd w:id="523"/>
    <w:p>
      <w:pPr>
        <w:numPr>
          <w:ilvl w:val="0"/>
          <w:numId w:val="106"/>
        </w:numPr>
        <w:spacing w:line="360" w:after="210" w:lineRule="auto"/>
      </w:pPr>
      <w:hyperlink r:id="rId76">
        <w:r>
          <w:rPr>
            <w:rFonts w:eastAsia="inter" w:cs="inter" w:ascii="inter" w:hAnsi="inter"/>
            <w:color w:val="#000"/>
            <w:sz w:val="18"/>
            <w:u w:val="single"/>
          </w:rPr>
          <w:t xml:space="preserve">https://www.nsf.gov/science-matters/concepts-quantum-materials-computing-dreams-toward-use</w:t>
        </w:r>
      </w:hyperlink>
      <w:r>
        <w:rPr>
          <w:rFonts w:eastAsia="inter" w:cs="inter" w:ascii="inter" w:hAnsi="inter"/>
          <w:color w:val="000000"/>
          <w:sz w:val="18"/>
        </w:rPr>
        <w:t xml:space="preserve"> </w:t>
      </w:r>
    </w:p>
    <w:bookmarkStart w:id="524" w:name="fn72"/>
    <w:bookmarkEnd w:id="524"/>
    <w:p>
      <w:pPr>
        <w:numPr>
          <w:ilvl w:val="0"/>
          <w:numId w:val="106"/>
        </w:numPr>
        <w:spacing w:line="360" w:after="210" w:lineRule="auto"/>
      </w:pPr>
      <w:hyperlink r:id="rId77">
        <w:r>
          <w:rPr>
            <w:rFonts w:eastAsia="inter" w:cs="inter" w:ascii="inter" w:hAnsi="inter"/>
            <w:color w:val="#000"/>
            <w:sz w:val="18"/>
            <w:u w:val="single"/>
          </w:rPr>
          <w:t xml:space="preserve">https://www.spinquanta.com/news-detail/what-does-a-quantum-computer-look-like-explain-key-parts20250116063551</w:t>
        </w:r>
      </w:hyperlink>
      <w:r>
        <w:rPr>
          <w:rFonts w:eastAsia="inter" w:cs="inter" w:ascii="inter" w:hAnsi="inter"/>
          <w:color w:val="000000"/>
          <w:sz w:val="18"/>
        </w:rPr>
        <w:t xml:space="preserve"> </w:t>
      </w:r>
    </w:p>
    <w:bookmarkStart w:id="525" w:name="fn73"/>
    <w:bookmarkEnd w:id="525"/>
    <w:p>
      <w:pPr>
        <w:numPr>
          <w:ilvl w:val="0"/>
          <w:numId w:val="106"/>
        </w:numPr>
        <w:spacing w:line="360" w:after="210" w:lineRule="auto"/>
      </w:pPr>
      <w:hyperlink r:id="rId78">
        <w:r>
          <w:rPr>
            <w:rFonts w:eastAsia="inter" w:cs="inter" w:ascii="inter" w:hAnsi="inter"/>
            <w:color w:val="#000"/>
            <w:sz w:val="18"/>
            <w:u w:val="single"/>
          </w:rPr>
          <w:t xml:space="preserve">https://www.discovery.com/science/computational-materials</w:t>
        </w:r>
      </w:hyperlink>
      <w:r>
        <w:rPr>
          <w:rFonts w:eastAsia="inter" w:cs="inter" w:ascii="inter" w:hAnsi="inter"/>
          <w:color w:val="000000"/>
          <w:sz w:val="18"/>
        </w:rPr>
        <w:t xml:space="preserve"> </w:t>
      </w:r>
    </w:p>
    <w:bookmarkStart w:id="526" w:name="fn74"/>
    <w:bookmarkEnd w:id="526"/>
    <w:p>
      <w:pPr>
        <w:numPr>
          <w:ilvl w:val="0"/>
          <w:numId w:val="106"/>
        </w:numPr>
        <w:spacing w:line="360" w:after="210" w:lineRule="auto"/>
      </w:pPr>
      <w:hyperlink r:id="rId79">
        <w:r>
          <w:rPr>
            <w:rFonts w:eastAsia="inter" w:cs="inter" w:ascii="inter" w:hAnsi="inter"/>
            <w:color w:val="#000"/>
            <w:sz w:val="18"/>
            <w:u w:val="single"/>
          </w:rPr>
          <w:t xml:space="preserve">https://www.reddit.com/r/askscience/comments/zmdy6i/what_is_the_hardware_used_for_quantum_computing/</w:t>
        </w:r>
      </w:hyperlink>
      <w:r>
        <w:rPr>
          <w:rFonts w:eastAsia="inter" w:cs="inter" w:ascii="inter" w:hAnsi="inter"/>
          <w:color w:val="000000"/>
          <w:sz w:val="18"/>
        </w:rPr>
        <w:t xml:space="preserve"> </w:t>
      </w:r>
    </w:p>
    <w:bookmarkStart w:id="527" w:name="fn75"/>
    <w:bookmarkEnd w:id="527"/>
    <w:p>
      <w:pPr>
        <w:numPr>
          <w:ilvl w:val="0"/>
          <w:numId w:val="106"/>
        </w:numPr>
        <w:spacing w:line="360" w:after="210" w:lineRule="auto"/>
      </w:pPr>
      <w:hyperlink r:id="rId80">
        <w:r>
          <w:rPr>
            <w:rFonts w:eastAsia="inter" w:cs="inter" w:ascii="inter" w:hAnsi="inter"/>
            <w:color w:val="#000"/>
            <w:sz w:val="18"/>
            <w:u w:val="single"/>
          </w:rPr>
          <w:t xml:space="preserve">https://www.ibm.com/think/topics/quantum-computing</w:t>
        </w:r>
      </w:hyperlink>
      <w:r>
        <w:rPr>
          <w:rFonts w:eastAsia="inter" w:cs="inter" w:ascii="inter" w:hAnsi="inter"/>
          <w:color w:val="000000"/>
          <w:sz w:val="18"/>
        </w:rPr>
        <w:t xml:space="preserve"> </w:t>
      </w:r>
    </w:p>
    <w:bookmarkStart w:id="528" w:name="fn76"/>
    <w:bookmarkEnd w:id="528"/>
    <w:p>
      <w:pPr>
        <w:numPr>
          <w:ilvl w:val="0"/>
          <w:numId w:val="106"/>
        </w:numPr>
        <w:spacing w:line="360" w:after="210" w:lineRule="auto"/>
      </w:pPr>
      <w:hyperlink r:id="rId81">
        <w:r>
          <w:rPr>
            <w:rFonts w:eastAsia="inter" w:cs="inter" w:ascii="inter" w:hAnsi="inter"/>
            <w:color w:val="#000"/>
            <w:sz w:val="18"/>
            <w:u w:val="single"/>
          </w:rPr>
          <w:t xml:space="preserve">https://www.olcf.ornl.gov/2020/01/17/metal-alloys-for-industrial-applications-benefit-from-supercomputer-modeling/</w:t>
        </w:r>
      </w:hyperlink>
      <w:r>
        <w:rPr>
          <w:rFonts w:eastAsia="inter" w:cs="inter" w:ascii="inter" w:hAnsi="inter"/>
          <w:color w:val="000000"/>
          <w:sz w:val="18"/>
        </w:rPr>
        <w:t xml:space="preserve"> </w:t>
      </w:r>
    </w:p>
    <w:bookmarkStart w:id="529" w:name="fn77"/>
    <w:bookmarkEnd w:id="529"/>
    <w:p>
      <w:pPr>
        <w:numPr>
          <w:ilvl w:val="0"/>
          <w:numId w:val="106"/>
        </w:numPr>
        <w:spacing w:line="360" w:after="210" w:lineRule="auto"/>
      </w:pPr>
      <w:hyperlink r:id="rId82">
        <w:r>
          <w:rPr>
            <w:rFonts w:eastAsia="inter" w:cs="inter" w:ascii="inter" w:hAnsi="inter"/>
            <w:color w:val="#000"/>
            <w:sz w:val="18"/>
            <w:u w:val="single"/>
          </w:rPr>
          <w:t xml:space="preserve">https://www.energy.gov/science/bes/articles/scientists-tame-quantum-bits-widely-used-semiconductor-material</w:t>
        </w:r>
      </w:hyperlink>
      <w:r>
        <w:rPr>
          <w:rFonts w:eastAsia="inter" w:cs="inter" w:ascii="inter" w:hAnsi="inter"/>
          <w:color w:val="000000"/>
          <w:sz w:val="18"/>
        </w:rPr>
        <w:t xml:space="preserve"> </w:t>
      </w:r>
    </w:p>
    <w:bookmarkStart w:id="530" w:name="fn78"/>
    <w:bookmarkEnd w:id="530"/>
    <w:p>
      <w:pPr>
        <w:numPr>
          <w:ilvl w:val="0"/>
          <w:numId w:val="106"/>
        </w:numPr>
        <w:spacing w:line="360" w:after="210" w:lineRule="auto"/>
      </w:pPr>
      <w:hyperlink r:id="rId83">
        <w:r>
          <w:rPr>
            <w:rFonts w:eastAsia="inter" w:cs="inter" w:ascii="inter" w:hAnsi="inter"/>
            <w:color w:val="#000"/>
            <w:sz w:val="18"/>
            <w:u w:val="single"/>
          </w:rPr>
          <w:t xml:space="preserve">https://exoswan.com/quantum-computer-visual-guide</w:t>
        </w:r>
      </w:hyperlink>
      <w:r>
        <w:rPr>
          <w:rFonts w:eastAsia="inter" w:cs="inter" w:ascii="inter" w:hAnsi="inter"/>
          <w:color w:val="000000"/>
          <w:sz w:val="18"/>
        </w:rPr>
        <w:t xml:space="preserve"> </w:t>
      </w:r>
    </w:p>
    <w:bookmarkStart w:id="531" w:name="fn79"/>
    <w:bookmarkEnd w:id="531"/>
    <w:p>
      <w:pPr>
        <w:numPr>
          <w:ilvl w:val="0"/>
          <w:numId w:val="106"/>
        </w:numPr>
        <w:spacing w:line="360" w:after="210" w:lineRule="auto"/>
      </w:pPr>
      <w:hyperlink r:id="rId84">
        <w:r>
          <w:rPr>
            <w:rFonts w:eastAsia="inter" w:cs="inter" w:ascii="inter" w:hAnsi="inter"/>
            <w:color w:val="#000"/>
            <w:sz w:val="18"/>
            <w:u w:val="single"/>
          </w:rPr>
          <w:t xml:space="preserve">https://www.scientificamerican.com/article/how-supercomputers-will-yield-a-golden-age-of-materials-science/</w:t>
        </w:r>
      </w:hyperlink>
      <w:r>
        <w:rPr>
          <w:rFonts w:eastAsia="inter" w:cs="inter" w:ascii="inter" w:hAnsi="inter"/>
          <w:color w:val="000000"/>
          <w:sz w:val="18"/>
        </w:rPr>
        <w:t xml:space="preserve"> </w:t>
      </w:r>
    </w:p>
    <w:bookmarkStart w:id="532" w:name="fn80"/>
    <w:bookmarkEnd w:id="532"/>
    <w:p>
      <w:pPr>
        <w:numPr>
          <w:ilvl w:val="0"/>
          <w:numId w:val="106"/>
        </w:numPr>
        <w:spacing w:line="360" w:after="210" w:lineRule="auto"/>
      </w:pPr>
      <w:hyperlink r:id="rId85">
        <w:r>
          <w:rPr>
            <w:rFonts w:eastAsia="inter" w:cs="inter" w:ascii="inter" w:hAnsi="inter"/>
            <w:color w:val="#000"/>
            <w:sz w:val="18"/>
            <w:u w:val="single"/>
          </w:rPr>
          <w:t xml:space="preserve">https://materials.princeton.edu/research/areas-research/quantum-materials-science</w:t>
        </w:r>
      </w:hyperlink>
      <w:r>
        <w:rPr>
          <w:rFonts w:eastAsia="inter" w:cs="inter" w:ascii="inter" w:hAnsi="inter"/>
          <w:color w:val="000000"/>
          <w:sz w:val="18"/>
        </w:rPr>
        <w:t xml:space="preserve"> </w:t>
      </w:r>
    </w:p>
    <w:bookmarkStart w:id="533" w:name="fn81"/>
    <w:bookmarkEnd w:id="533"/>
    <w:p>
      <w:pPr>
        <w:numPr>
          <w:ilvl w:val="0"/>
          <w:numId w:val="106"/>
        </w:numPr>
        <w:spacing w:line="360" w:after="210" w:lineRule="auto"/>
      </w:pPr>
      <w:hyperlink r:id="rId86">
        <w:r>
          <w:rPr>
            <w:rFonts w:eastAsia="inter" w:cs="inter" w:ascii="inter" w:hAnsi="inter"/>
            <w:color w:val="#000"/>
            <w:sz w:val="18"/>
            <w:u w:val="single"/>
          </w:rPr>
          <w:t xml:space="preserve">https://www.indium.com/products/thermal-interface-materials/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4" w:name="fn82"/>
    <w:bookmarkEnd w:id="534"/>
    <w:p>
      <w:pPr>
        <w:numPr>
          <w:ilvl w:val="0"/>
          <w:numId w:val="106"/>
        </w:numPr>
        <w:spacing w:line="360" w:after="210" w:lineRule="auto"/>
      </w:pPr>
      <w:hyperlink r:id="rId87">
        <w:r>
          <w:rPr>
            <w:rFonts w:eastAsia="inter" w:cs="inter" w:ascii="inter" w:hAnsi="inter"/>
            <w:color w:val="#000"/>
            <w:sz w:val="18"/>
            <w:u w:val="single"/>
          </w:rPr>
          <w:t xml:space="preserve">https://blog.caplinq.com/how-can-thermal-interface-materials-enchance-the-efficiency-and-reliability-of-hpc-data-centers_6494/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5" w:name="fn83"/>
    <w:bookmarkEnd w:id="535"/>
    <w:p>
      <w:pPr>
        <w:numPr>
          <w:ilvl w:val="0"/>
          <w:numId w:val="106"/>
        </w:numPr>
        <w:spacing w:line="360" w:after="210" w:lineRule="auto"/>
      </w:pPr>
      <w:hyperlink r:id="rId88">
        <w:r>
          <w:rPr>
            <w:rFonts w:eastAsia="inter" w:cs="inter" w:ascii="inter" w:hAnsi="inter"/>
            <w:color w:val="#000"/>
            <w:sz w:val="18"/>
            <w:u w:val="single"/>
          </w:rPr>
          <w:t xml:space="preserve">https://tdk-ventures.com/news/insights/why-we-invested-in-novolinc-to-revolutionize-thermal-interface-solutions-for-next-generation-ai-chip-cooling/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6" w:name="fn84"/>
    <w:bookmarkEnd w:id="536"/>
    <w:p>
      <w:pPr>
        <w:numPr>
          <w:ilvl w:val="0"/>
          <w:numId w:val="106"/>
        </w:numPr>
        <w:spacing w:line="360" w:after="210" w:lineRule="auto"/>
      </w:pPr>
      <w:hyperlink r:id="rId89">
        <w:r>
          <w:rPr>
            <w:rFonts w:eastAsia="inter" w:cs="inter" w:ascii="inter" w:hAnsi="inter"/>
            <w:color w:val="#000"/>
            <w:sz w:val="18"/>
            <w:u w:val="single"/>
          </w:rPr>
          <w:t xml:space="preserve">https://cockrell.utexas.edu/news/new-thermal-interface-material-could-cool-down-energy-hungry-data-centers/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37" w:name="fn85"/>
    <w:bookmarkEnd w:id="537"/>
    <w:p>
      <w:pPr>
        <w:numPr>
          <w:ilvl w:val="0"/>
          <w:numId w:val="106"/>
        </w:numPr>
        <w:spacing w:line="360" w:after="210" w:lineRule="auto"/>
      </w:pPr>
      <w:hyperlink r:id="rId90">
        <w:r>
          <w:rPr>
            <w:rFonts w:eastAsia="inter" w:cs="inter" w:ascii="inter" w:hAnsi="inter"/>
            <w:color w:val="#000"/>
            <w:sz w:val="18"/>
            <w:u w:val="single"/>
          </w:rPr>
          <w:t xml:space="preserve">https://www.reddit.com/r/GamingLaptops/comments/1j1qhch/phase_change_thermal_interface_materials_actually/</w:t>
        </w:r>
      </w:hyperlink>
      <w:r>
        <w:rPr>
          <w:rFonts w:eastAsia="inter" w:cs="inter" w:ascii="inter" w:hAnsi="inter"/>
          <w:color w:val="000000"/>
          <w:sz w:val="18"/>
        </w:rPr>
        <w:t xml:space="preserve"> </w:t>
      </w:r>
    </w:p>
    <w:bookmarkStart w:id="538" w:name="fn86"/>
    <w:bookmarkEnd w:id="538"/>
    <w:p>
      <w:pPr>
        <w:numPr>
          <w:ilvl w:val="0"/>
          <w:numId w:val="106"/>
        </w:numPr>
        <w:spacing w:line="360" w:after="210" w:lineRule="auto"/>
      </w:pPr>
      <w:hyperlink r:id="rId91">
        <w:r>
          <w:rPr>
            <w:rFonts w:eastAsia="inter" w:cs="inter" w:ascii="inter" w:hAnsi="inter"/>
            <w:color w:val="#000"/>
            <w:sz w:val="18"/>
            <w:u w:val="single"/>
          </w:rPr>
          <w:t xml:space="preserve">https://www.arieca.com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39" w:name="fn87"/>
    <w:bookmarkEnd w:id="539"/>
    <w:p>
      <w:pPr>
        <w:numPr>
          <w:ilvl w:val="0"/>
          <w:numId w:val="106"/>
        </w:numPr>
        <w:spacing w:line="360" w:after="210" w:lineRule="auto"/>
      </w:pPr>
      <w:hyperlink r:id="rId92">
        <w:r>
          <w:rPr>
            <w:rFonts w:eastAsia="inter" w:cs="inter" w:ascii="inter" w:hAnsi="inter"/>
            <w:color w:val="#000"/>
            <w:sz w:val="18"/>
            <w:u w:val="single"/>
          </w:rPr>
          <w:t xml:space="preserve">https://aximmica.com/mica-for-high-performance-computing/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0" w:name="fn88"/>
    <w:bookmarkEnd w:id="540"/>
    <w:p>
      <w:pPr>
        <w:numPr>
          <w:ilvl w:val="0"/>
          <w:numId w:val="106"/>
        </w:numPr>
        <w:spacing w:line="360" w:after="210" w:lineRule="auto"/>
      </w:pPr>
      <w:hyperlink r:id="rId93">
        <w:r>
          <w:rPr>
            <w:rFonts w:eastAsia="inter" w:cs="inter" w:ascii="inter" w:hAnsi="inter"/>
            <w:color w:val="#000"/>
            <w:sz w:val="18"/>
            <w:u w:val="single"/>
          </w:rPr>
          <w:t xml:space="preserve">https://www.vertiv.com/en-us/about/news-and-insights/articles/educational-articles/understanding-direct-to-chip-cooling-in-hpc-infrastructure-a-deep-dive-into-liquid-cooling/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41" w:name="fn89"/>
    <w:bookmarkEnd w:id="541"/>
    <w:p>
      <w:pPr>
        <w:numPr>
          <w:ilvl w:val="0"/>
          <w:numId w:val="106"/>
        </w:numPr>
        <w:spacing w:line="360" w:after="210" w:lineRule="auto"/>
      </w:pPr>
      <w:hyperlink r:id="rId94">
        <w:r>
          <w:rPr>
            <w:rFonts w:eastAsia="inter" w:cs="inter" w:ascii="inter" w:hAnsi="inter"/>
            <w:color w:val="#000"/>
            <w:sz w:val="18"/>
            <w:u w:val="single"/>
          </w:rPr>
          <w:t xml:space="preserve">https://techxplore.com/news/2025-02-thermal-interface-material-slashes-ai.html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42" w:name="fn90"/>
    <w:bookmarkEnd w:id="542"/>
    <w:p>
      <w:pPr>
        <w:numPr>
          <w:ilvl w:val="0"/>
          <w:numId w:val="106"/>
        </w:numPr>
        <w:spacing w:line="360" w:after="210" w:lineRule="auto"/>
      </w:pPr>
      <w:hyperlink r:id="rId95">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543" w:name="fn91"/>
    <w:bookmarkEnd w:id="543"/>
    <w:p>
      <w:pPr>
        <w:numPr>
          <w:ilvl w:val="0"/>
          <w:numId w:val="106"/>
        </w:numPr>
        <w:spacing w:line="360" w:after="210" w:lineRule="auto"/>
      </w:pPr>
      <w:hyperlink r:id="rId96">
        <w:r>
          <w:rPr>
            <w:rFonts w:eastAsia="inter" w:cs="inter" w:ascii="inter" w:hAnsi="inter"/>
            <w:color w:val="#000"/>
            <w:sz w:val="18"/>
            <w:u w:val="single"/>
          </w:rPr>
          <w:t xml:space="preserve">https://www.sciencedirect.com/science/article/pii/S2451904925004639</w:t>
        </w:r>
      </w:hyperlink>
      <w:r>
        <w:rPr>
          <w:rFonts w:eastAsia="inter" w:cs="inter" w:ascii="inter" w:hAnsi="inter"/>
          <w:color w:val="000000"/>
          <w:sz w:val="18"/>
        </w:rPr>
        <w:t xml:space="preserve"> </w:t>
      </w:r>
    </w:p>
    <w:bookmarkStart w:id="544" w:name="fn92"/>
    <w:bookmarkEnd w:id="544"/>
    <w:p>
      <w:pPr>
        <w:numPr>
          <w:ilvl w:val="0"/>
          <w:numId w:val="106"/>
        </w:numPr>
        <w:spacing w:line="360" w:after="210" w:lineRule="auto"/>
      </w:pPr>
      <w:r>
        <w:rPr>
          <w:rFonts w:eastAsia="inter" w:cs="inter" w:ascii="inter" w:hAnsi="inter"/>
          <w:color w:val="000000"/>
          <w:sz w:val="18"/>
        </w:rPr>
        <w:t xml:space="preserve">Zero-Point-Energy_-Scientific-Inquiry.pdf </w:t>
      </w:r>
    </w:p>
    <w:bookmarkStart w:id="545" w:name="fn93"/>
    <w:bookmarkEnd w:id="545"/>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546" w:name="fn94"/>
    <w:bookmarkEnd w:id="546"/>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547" w:name="fn95"/>
    <w:bookmarkEnd w:id="547"/>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548" w:name="fn96"/>
    <w:bookmarkEnd w:id="54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549" w:name="fn97"/>
    <w:bookmarkEnd w:id="549"/>
    <w:p>
      <w:pPr>
        <w:numPr>
          <w:ilvl w:val="0"/>
          <w:numId w:val="106"/>
        </w:numPr>
        <w:spacing w:line="360" w:after="210" w:lineRule="auto"/>
      </w:pPr>
      <w:hyperlink r:id="rId97">
        <w:r>
          <w:rPr>
            <w:rFonts w:eastAsia="inter" w:cs="inter" w:ascii="inter" w:hAnsi="inter"/>
            <w:color w:val="#000"/>
            <w:sz w:val="18"/>
            <w:u w:val="single"/>
          </w:rPr>
          <w:t xml:space="preserve">https://tonecooling.com/vapor-chamber-vs-heat-pipe/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0" w:name="fn98"/>
    <w:bookmarkEnd w:id="550"/>
    <w:p>
      <w:pPr>
        <w:numPr>
          <w:ilvl w:val="0"/>
          <w:numId w:val="106"/>
        </w:numPr>
        <w:spacing w:line="360" w:after="210" w:lineRule="auto"/>
      </w:pPr>
      <w:hyperlink r:id="rId98">
        <w:r>
          <w:rPr>
            <w:rFonts w:eastAsia="inter" w:cs="inter" w:ascii="inter" w:hAnsi="inter"/>
            <w:color w:val="#000"/>
            <w:sz w:val="18"/>
            <w:u w:val="single"/>
          </w:rPr>
          <w:t xml:space="preserve">https://www.global.dnp/biz/column/detail/10162048_4117.html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1" w:name="fn99"/>
    <w:bookmarkEnd w:id="551"/>
    <w:p>
      <w:pPr>
        <w:numPr>
          <w:ilvl w:val="0"/>
          <w:numId w:val="106"/>
        </w:numPr>
        <w:spacing w:line="360" w:after="210" w:lineRule="auto"/>
      </w:pPr>
      <w:hyperlink r:id="rId99">
        <w:r>
          <w:rPr>
            <w:rFonts w:eastAsia="inter" w:cs="inter" w:ascii="inter" w:hAnsi="inter"/>
            <w:color w:val="#000"/>
            <w:sz w:val="18"/>
            <w:u w:val="single"/>
          </w:rPr>
          <w:t xml:space="preserve">https://ig.space/commslink/heat-pipes-vapor-chambers-whats-the-difference/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52" w:name="fn100"/>
    <w:bookmarkEnd w:id="552"/>
    <w:p>
      <w:pPr>
        <w:numPr>
          <w:ilvl w:val="0"/>
          <w:numId w:val="106"/>
        </w:numPr>
        <w:spacing w:line="360" w:after="210" w:lineRule="auto"/>
      </w:pPr>
      <w:hyperlink r:id="rId100">
        <w:r>
          <w:rPr>
            <w:rFonts w:eastAsia="inter" w:cs="inter" w:ascii="inter" w:hAnsi="inter"/>
            <w:color w:val="#000"/>
            <w:sz w:val="18"/>
            <w:u w:val="single"/>
          </w:rPr>
          <w:t xml:space="preserve">https://phys.org/news/2017-04-droplets-whisk-hotspots-electronics.html</w:t>
        </w:r>
      </w:hyperlink>
      <w:r>
        <w:rPr>
          <w:rFonts w:eastAsia="inter" w:cs="inter" w:ascii="inter" w:hAnsi="inter"/>
          <w:color w:val="000000"/>
          <w:sz w:val="18"/>
        </w:rPr>
        <w:t xml:space="preserve"> </w:t>
      </w:r>
    </w:p>
    <w:bookmarkStart w:id="553" w:name="fn101"/>
    <w:bookmarkEnd w:id="553"/>
    <w:p>
      <w:pPr>
        <w:numPr>
          <w:ilvl w:val="0"/>
          <w:numId w:val="106"/>
        </w:numPr>
        <w:spacing w:line="360" w:after="210" w:lineRule="auto"/>
      </w:pPr>
      <w:hyperlink r:id="rId101">
        <w:r>
          <w:rPr>
            <w:rFonts w:eastAsia="inter" w:cs="inter" w:ascii="inter" w:hAnsi="inter"/>
            <w:color w:val="#000"/>
            <w:sz w:val="18"/>
            <w:u w:val="single"/>
          </w:rPr>
          <w:t xml:space="preserve">https://www.1-act.com/resources/blog/when-to-use-heat-pipes-hik-plates-vapor-chambers-and-conduction-cooling/</w:t>
        </w:r>
      </w:hyperlink>
      <w:r>
        <w:rPr>
          <w:rFonts w:eastAsia="inter" w:cs="inter" w:ascii="inter" w:hAnsi="inter"/>
          <w:color w:val="000000"/>
          <w:sz w:val="18"/>
        </w:rPr>
        <w:t xml:space="preserve"> </w:t>
      </w:r>
    </w:p>
    <w:bookmarkStart w:id="554" w:name="fn102"/>
    <w:bookmarkEnd w:id="554"/>
    <w:p>
      <w:pPr>
        <w:numPr>
          <w:ilvl w:val="0"/>
          <w:numId w:val="106"/>
        </w:numPr>
        <w:spacing w:line="360" w:after="210" w:lineRule="auto"/>
      </w:pPr>
      <w:hyperlink r:id="rId102">
        <w:r>
          <w:rPr>
            <w:rFonts w:eastAsia="inter" w:cs="inter" w:ascii="inter" w:hAnsi="inter"/>
            <w:color w:val="#000"/>
            <w:sz w:val="18"/>
            <w:u w:val="single"/>
          </w:rPr>
          <w:t xml:space="preserve">https://www.reddit.com/r/hardware/comments/4r1oip/heat_pipes_vs_vapor_chamber/</w:t>
        </w:r>
      </w:hyperlink>
      <w:r>
        <w:rPr>
          <w:rFonts w:eastAsia="inter" w:cs="inter" w:ascii="inter" w:hAnsi="inter"/>
          <w:color w:val="000000"/>
          <w:sz w:val="18"/>
        </w:rPr>
        <w:t xml:space="preserve"> </w:t>
      </w:r>
    </w:p>
    <w:bookmarkStart w:id="555" w:name="fn103"/>
    <w:bookmarkEnd w:id="555"/>
    <w:p>
      <w:pPr>
        <w:numPr>
          <w:ilvl w:val="0"/>
          <w:numId w:val="106"/>
        </w:numPr>
        <w:spacing w:line="360" w:after="210" w:lineRule="auto"/>
      </w:pPr>
      <w:hyperlink r:id="rId103">
        <w:r>
          <w:rPr>
            <w:rFonts w:eastAsia="inter" w:cs="inter" w:ascii="inter" w:hAnsi="inter"/>
            <w:color w:val="#000"/>
            <w:sz w:val="18"/>
            <w:u w:val="single"/>
          </w:rPr>
          <w:t xml:space="preserve">https://radianheatsinks.com/wp-content/uploads/2017/07/Heat-Pipes-and-Vapor-Chambers.pdf</w:t>
        </w:r>
      </w:hyperlink>
      <w:r>
        <w:rPr>
          <w:rFonts w:eastAsia="inter" w:cs="inter" w:ascii="inter" w:hAnsi="inter"/>
          <w:color w:val="000000"/>
          <w:sz w:val="18"/>
        </w:rPr>
        <w:t xml:space="preserve"> </w:t>
      </w:r>
    </w:p>
    <w:bookmarkStart w:id="556" w:name="fn104"/>
    <w:bookmarkEnd w:id="556"/>
    <w:p>
      <w:pPr>
        <w:numPr>
          <w:ilvl w:val="0"/>
          <w:numId w:val="106"/>
        </w:numPr>
        <w:spacing w:line="360" w:after="210" w:lineRule="auto"/>
      </w:pPr>
      <w:hyperlink r:id="rId104">
        <w:r>
          <w:rPr>
            <w:rFonts w:eastAsia="inter" w:cs="inter" w:ascii="inter" w:hAnsi="inter"/>
            <w:color w:val="#000"/>
            <w:sz w:val="18"/>
            <w:u w:val="single"/>
          </w:rPr>
          <w:t xml:space="preserve">https://www.youtube.com/watch?v=7LQSmXJf5iw</w:t>
        </w:r>
      </w:hyperlink>
      <w:r>
        <w:rPr>
          <w:rFonts w:eastAsia="inter" w:cs="inter" w:ascii="inter" w:hAnsi="inter"/>
          <w:color w:val="000000"/>
          <w:sz w:val="18"/>
        </w:rPr>
        <w:t xml:space="preserve"> </w:t>
      </w:r>
    </w:p>
    <w:bookmarkStart w:id="557" w:name="fn105"/>
    <w:bookmarkEnd w:id="557"/>
    <w:p>
      <w:pPr>
        <w:numPr>
          <w:ilvl w:val="0"/>
          <w:numId w:val="106"/>
        </w:numPr>
        <w:spacing w:line="360" w:after="210" w:lineRule="auto"/>
      </w:pPr>
      <w:hyperlink r:id="rId105">
        <w:r>
          <w:rPr>
            <w:rFonts w:eastAsia="inter" w:cs="inter" w:ascii="inter" w:hAnsi="inter"/>
            <w:color w:val="#000"/>
            <w:sz w:val="18"/>
            <w:u w:val="single"/>
          </w:rPr>
          <w:t xml:space="preserve">https://www.techapps.com/blog/thermal-straps-vs-heat-pipes-and-vapor-chambers</w:t>
        </w:r>
      </w:hyperlink>
      <w:r>
        <w:rPr>
          <w:rFonts w:eastAsia="inter" w:cs="inter" w:ascii="inter" w:hAnsi="inter"/>
          <w:color w:val="000000"/>
          <w:sz w:val="18"/>
        </w:rPr>
        <w:t xml:space="preserve"> </w:t>
      </w:r>
    </w:p>
    <w:bookmarkStart w:id="558" w:name="fn106"/>
    <w:bookmarkEnd w:id="558"/>
    <w:p>
      <w:pPr>
        <w:numPr>
          <w:ilvl w:val="0"/>
          <w:numId w:val="106"/>
        </w:numPr>
        <w:spacing w:line="360" w:after="210" w:lineRule="auto"/>
      </w:pPr>
      <w:hyperlink r:id="rId106">
        <w:r>
          <w:rPr>
            <w:rFonts w:eastAsia="inter" w:cs="inter" w:ascii="inter" w:hAnsi="inter"/>
            <w:color w:val="#000"/>
            <w:sz w:val="18"/>
            <w:u w:val="single"/>
          </w:rPr>
          <w:t xml:space="preserve">https://celsiainc.com/heat-sink-blog/heat-pipes-vapor-chambers-difference/</w:t>
        </w:r>
      </w:hyperlink>
      <w:r>
        <w:rPr>
          <w:rFonts w:eastAsia="inter" w:cs="inter" w:ascii="inter" w:hAnsi="inter"/>
          <w:color w:val="000000"/>
          <w:sz w:val="18"/>
        </w:rPr>
        <w:t xml:space="preserve"> </w:t>
      </w:r>
    </w:p>
    <w:bookmarkStart w:id="559" w:name="fn107"/>
    <w:bookmarkEnd w:id="559"/>
    <w:p>
      <w:pPr>
        <w:numPr>
          <w:ilvl w:val="0"/>
          <w:numId w:val="106"/>
        </w:numPr>
        <w:spacing w:line="360" w:after="210" w:lineRule="auto"/>
      </w:pPr>
      <w:hyperlink r:id="rId107">
        <w:r>
          <w:rPr>
            <w:rFonts w:eastAsia="inter" w:cs="inter" w:ascii="inter" w:hAnsi="inter"/>
            <w:color w:val="#000"/>
            <w:sz w:val="18"/>
            <w:u w:val="single"/>
          </w:rPr>
          <w:t xml:space="preserve">https://www.boydcorp.com/two-phase-cooling/heat-pipes-versus-vapor-chambers.html</w:t>
        </w:r>
      </w:hyperlink>
      <w:r>
        <w:rPr>
          <w:rFonts w:eastAsia="inter" w:cs="inter" w:ascii="inter" w:hAnsi="inter"/>
          <w:color w:val="000000"/>
          <w:sz w:val="18"/>
        </w:rPr>
        <w:t xml:space="preserve"> </w:t>
      </w:r>
    </w:p>
    <w:bookmarkStart w:id="560" w:name="fn108"/>
    <w:bookmarkEnd w:id="560"/>
    <w:p>
      <w:pPr>
        <w:numPr>
          <w:ilvl w:val="0"/>
          <w:numId w:val="106"/>
        </w:numPr>
        <w:spacing w:line="360" w:after="210" w:lineRule="auto"/>
      </w:pPr>
      <w:r>
        <w:rPr>
          <w:rFonts w:eastAsia="inter" w:cs="inter" w:ascii="inter" w:hAnsi="inter"/>
          <w:color w:val="000000"/>
          <w:sz w:val="18"/>
        </w:rPr>
        <w:t xml:space="preserve">Zero-Point-Energy_-Scientific-Inquiry.pdf </w:t>
      </w:r>
    </w:p>
    <w:bookmarkStart w:id="561" w:name="fn109"/>
    <w:bookmarkEnd w:id="56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562" w:name="fn110"/>
    <w:bookmarkEnd w:id="562"/>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563" w:name="fn111"/>
    <w:bookmarkEnd w:id="563"/>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564" w:name="fn112"/>
    <w:bookmarkEnd w:id="564"/>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565" w:name="fn113"/>
    <w:bookmarkEnd w:id="565"/>
    <w:p>
      <w:pPr>
        <w:numPr>
          <w:ilvl w:val="0"/>
          <w:numId w:val="106"/>
        </w:numPr>
        <w:spacing w:line="360" w:after="210" w:lineRule="auto"/>
      </w:pPr>
      <w:hyperlink r:id="rId108">
        <w:r>
          <w:rPr>
            <w:rFonts w:eastAsia="inter" w:cs="inter" w:ascii="inter" w:hAnsi="inter"/>
            <w:color w:val="#000"/>
            <w:sz w:val="18"/>
            <w:u w:val="single"/>
          </w:rPr>
          <w:t xml:space="preserve">https://arxiv.org/pdf/1610.01726.pdf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66" w:name="fn114"/>
    <w:bookmarkEnd w:id="566"/>
    <w:p>
      <w:pPr>
        <w:numPr>
          <w:ilvl w:val="0"/>
          <w:numId w:val="106"/>
        </w:numPr>
        <w:spacing w:line="360" w:after="210" w:lineRule="auto"/>
      </w:pPr>
      <w:hyperlink r:id="rId109">
        <w:r>
          <w:rPr>
            <w:rFonts w:eastAsia="inter" w:cs="inter" w:ascii="inter" w:hAnsi="inter"/>
            <w:color w:val="#000"/>
            <w:sz w:val="18"/>
            <w:u w:val="single"/>
          </w:rPr>
          <w:t xml:space="preserve">https://imapsource.org/api/v1/articles/129285-effect-of-bonding-pressure-on-thermal-performance-of-graphene-enhanced-thermal-interface-materials-for-immersion-cooling-applications.pdf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67" w:name="fn115"/>
    <w:bookmarkEnd w:id="567"/>
    <w:p>
      <w:pPr>
        <w:numPr>
          <w:ilvl w:val="0"/>
          <w:numId w:val="106"/>
        </w:numPr>
        <w:spacing w:line="360" w:after="210" w:lineRule="auto"/>
      </w:pPr>
      <w:hyperlink r:id="rId110">
        <w:r>
          <w:rPr>
            <w:rFonts w:eastAsia="inter" w:cs="inter" w:ascii="inter" w:hAnsi="inter"/>
            <w:color w:val="#000"/>
            <w:sz w:val="18"/>
            <w:u w:val="single"/>
          </w:rPr>
          <w:t xml:space="preserve">https://pubmed.ncbi.nlm.nih.gov/33910177/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68" w:name="fn116"/>
    <w:bookmarkEnd w:id="568"/>
    <w:p>
      <w:pPr>
        <w:numPr>
          <w:ilvl w:val="0"/>
          <w:numId w:val="106"/>
        </w:numPr>
        <w:spacing w:line="360" w:after="210" w:lineRule="auto"/>
      </w:pPr>
      <w:hyperlink r:id="rId111">
        <w:r>
          <w:rPr>
            <w:rFonts w:eastAsia="inter" w:cs="inter" w:ascii="inter" w:hAnsi="inter"/>
            <w:color w:val="#000"/>
            <w:sz w:val="18"/>
            <w:u w:val="single"/>
          </w:rPr>
          <w:t xml:space="preserve">https://www.thermalmgt.com/graphene-based-tim/</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69" w:name="fn117"/>
    <w:bookmarkEnd w:id="569"/>
    <w:p>
      <w:pPr>
        <w:numPr>
          <w:ilvl w:val="0"/>
          <w:numId w:val="106"/>
        </w:numPr>
        <w:spacing w:line="360" w:after="210" w:lineRule="auto"/>
      </w:pPr>
      <w:hyperlink r:id="rId112">
        <w:r>
          <w:rPr>
            <w:rFonts w:eastAsia="inter" w:cs="inter" w:ascii="inter" w:hAnsi="inter"/>
            <w:color w:val="#000"/>
            <w:sz w:val="18"/>
            <w:u w:val="single"/>
          </w:rPr>
          <w:t xml:space="preserve">https://www.sciencedirect.com/science/article/pii/S136403212400011X</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70" w:name="fn118"/>
    <w:bookmarkEnd w:id="570"/>
    <w:p>
      <w:pPr>
        <w:numPr>
          <w:ilvl w:val="0"/>
          <w:numId w:val="106"/>
        </w:numPr>
        <w:spacing w:line="360" w:after="210" w:lineRule="auto"/>
      </w:pPr>
      <w:hyperlink r:id="rId113">
        <w:r>
          <w:rPr>
            <w:rFonts w:eastAsia="inter" w:cs="inter" w:ascii="inter" w:hAnsi="inter"/>
            <w:color w:val="#000"/>
            <w:sz w:val="18"/>
            <w:u w:val="single"/>
          </w:rPr>
          <w:t xml:space="preserve">https://phys.org/news/2025-08-generative-ai-platform-mrna-therapeutics.html</w:t>
        </w:r>
      </w:hyperlink>
      <w:r>
        <w:rPr>
          <w:rFonts w:eastAsia="inter" w:cs="inter" w:ascii="inter" w:hAnsi="inter"/>
          <w:color w:val="000000"/>
          <w:sz w:val="18"/>
        </w:rPr>
        <w:t xml:space="preserve"> </w:t>
      </w:r>
    </w:p>
    <w:bookmarkStart w:id="571" w:name="fn119"/>
    <w:bookmarkEnd w:id="571"/>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572" w:name="fn120"/>
    <w:bookmarkEnd w:id="572"/>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573" w:name="fn121"/>
    <w:bookmarkEnd w:id="573"/>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574" w:name="fn122"/>
    <w:bookmarkEnd w:id="574"/>
    <w:p>
      <w:pPr>
        <w:numPr>
          <w:ilvl w:val="0"/>
          <w:numId w:val="106"/>
        </w:numPr>
        <w:spacing w:line="360" w:after="210" w:lineRule="auto"/>
      </w:pPr>
      <w:hyperlink r:id="rId114">
        <w:r>
          <w:rPr>
            <w:rFonts w:eastAsia="inter" w:cs="inter" w:ascii="inter" w:hAnsi="inter"/>
            <w:color w:val="#000"/>
            <w:sz w:val="18"/>
            <w:u w:val="single"/>
          </w:rPr>
          <w:t xml:space="preserve">https://research.chalmers.se/en/publication/546639</w:t>
        </w:r>
      </w:hyperlink>
      <w:r>
        <w:rPr>
          <w:rFonts w:eastAsia="inter" w:cs="inter" w:ascii="inter" w:hAnsi="inter"/>
          <w:color w:val="000000"/>
          <w:sz w:val="18"/>
        </w:rPr>
        <w:t xml:space="preserve"> </w:t>
      </w:r>
    </w:p>
    <w:bookmarkStart w:id="575" w:name="fn123"/>
    <w:bookmarkEnd w:id="575"/>
    <w:p>
      <w:pPr>
        <w:numPr>
          <w:ilvl w:val="0"/>
          <w:numId w:val="106"/>
        </w:numPr>
        <w:spacing w:line="360" w:after="210" w:lineRule="auto"/>
      </w:pPr>
      <w:hyperlink r:id="rId115">
        <w:r>
          <w:rPr>
            <w:rFonts w:eastAsia="inter" w:cs="inter" w:ascii="inter" w:hAnsi="inter"/>
            <w:color w:val="#000"/>
            <w:sz w:val="18"/>
            <w:u w:val="single"/>
          </w:rPr>
          <w:t xml:space="preserve">https://www.sciencedirect.com/science/article/pii/S2666386424002388</w:t>
        </w:r>
      </w:hyperlink>
      <w:r>
        <w:rPr>
          <w:rFonts w:eastAsia="inter" w:cs="inter" w:ascii="inter" w:hAnsi="inter"/>
          <w:color w:val="000000"/>
          <w:sz w:val="18"/>
        </w:rPr>
        <w:t xml:space="preserve"> </w:t>
      </w:r>
    </w:p>
    <w:bookmarkStart w:id="576" w:name="fn124"/>
    <w:bookmarkEnd w:id="576"/>
    <w:p>
      <w:pPr>
        <w:numPr>
          <w:ilvl w:val="0"/>
          <w:numId w:val="106"/>
        </w:numPr>
        <w:spacing w:line="360" w:after="210" w:lineRule="auto"/>
      </w:pPr>
      <w:hyperlink r:id="rId116">
        <w:r>
          <w:rPr>
            <w:rFonts w:eastAsia="inter" w:cs="inter" w:ascii="inter" w:hAnsi="inter"/>
            <w:color w:val="#000"/>
            <w:sz w:val="18"/>
            <w:u w:val="single"/>
          </w:rPr>
          <w:t xml:space="preserve">https://phys.org/news/2023-02-thin-film-copper-sandwich-electronics.html</w:t>
        </w:r>
      </w:hyperlink>
      <w:r>
        <w:rPr>
          <w:rFonts w:eastAsia="inter" w:cs="inter" w:ascii="inter" w:hAnsi="inter"/>
          <w:color w:val="000000"/>
          <w:sz w:val="18"/>
        </w:rPr>
        <w:t xml:space="preserve"> </w:t>
      </w:r>
    </w:p>
    <w:bookmarkStart w:id="577" w:name="fn125"/>
    <w:bookmarkEnd w:id="577"/>
    <w:p>
      <w:pPr>
        <w:numPr>
          <w:ilvl w:val="0"/>
          <w:numId w:val="106"/>
        </w:numPr>
        <w:spacing w:line="360" w:after="210" w:lineRule="auto"/>
      </w:pPr>
      <w:hyperlink r:id="rId117">
        <w:r>
          <w:rPr>
            <w:rFonts w:eastAsia="inter" w:cs="inter" w:ascii="inter" w:hAnsi="inter"/>
            <w:color w:val="#000"/>
            <w:sz w:val="18"/>
            <w:u w:val="single"/>
          </w:rPr>
          <w:t xml:space="preserve">https://www.vinnova.se/en/p/graphene-enhanced-immersion-cooling-for-data-centers/</w:t>
        </w:r>
      </w:hyperlink>
      <w:r>
        <w:rPr>
          <w:rFonts w:eastAsia="inter" w:cs="inter" w:ascii="inter" w:hAnsi="inter"/>
          <w:color w:val="000000"/>
          <w:sz w:val="18"/>
        </w:rPr>
        <w:t xml:space="preserve"> </w:t>
      </w:r>
    </w:p>
    <w:bookmarkStart w:id="578" w:name="fn126"/>
    <w:bookmarkEnd w:id="578"/>
    <w:p>
      <w:pPr>
        <w:numPr>
          <w:ilvl w:val="0"/>
          <w:numId w:val="106"/>
        </w:numPr>
        <w:spacing w:line="360" w:after="210" w:lineRule="auto"/>
      </w:pPr>
      <w:hyperlink r:id="rId118">
        <w:r>
          <w:rPr>
            <w:rFonts w:eastAsia="inter" w:cs="inter" w:ascii="inter" w:hAnsi="inter"/>
            <w:color w:val="#000"/>
            <w:sz w:val="18"/>
            <w:u w:val="single"/>
          </w:rPr>
          <w:t xml:space="preserve">https://phys.org/news/2025-08-ai-technique-defect-free-arrays.html</w:t>
        </w:r>
      </w:hyperlink>
      <w:r>
        <w:rPr>
          <w:rFonts w:eastAsia="inter" w:cs="inter" w:ascii="inter" w:hAnsi="inter"/>
          <w:color w:val="000000"/>
          <w:sz w:val="18"/>
        </w:rPr>
        <w:t xml:space="preserve"> </w:t>
      </w:r>
    </w:p>
    <w:bookmarkStart w:id="579" w:name="fn127"/>
    <w:bookmarkEnd w:id="579"/>
    <w:p>
      <w:pPr>
        <w:numPr>
          <w:ilvl w:val="0"/>
          <w:numId w:val="106"/>
        </w:numPr>
        <w:spacing w:line="360" w:after="210" w:lineRule="auto"/>
      </w:pPr>
      <w:hyperlink r:id="rId119">
        <w:r>
          <w:rPr>
            <w:rFonts w:eastAsia="inter" w:cs="inter" w:ascii="inter" w:hAnsi="inter"/>
            <w:color w:val="#000"/>
            <w:sz w:val="18"/>
            <w:u w:val="single"/>
          </w:rPr>
          <w:t xml:space="preserve">https://phys.org/news/2016-07-room-temperature-ferroelectric-states-ultra-thin-tin.html</w:t>
        </w:r>
      </w:hyperlink>
      <w:r>
        <w:rPr>
          <w:rFonts w:eastAsia="inter" w:cs="inter" w:ascii="inter" w:hAnsi="inter"/>
          <w:color w:val="000000"/>
          <w:sz w:val="18"/>
        </w:rPr>
        <w:t xml:space="preserve"> </w:t>
      </w:r>
    </w:p>
    <w:bookmarkStart w:id="580" w:name="fn128"/>
    <w:bookmarkEnd w:id="580"/>
    <w:p>
      <w:pPr>
        <w:numPr>
          <w:ilvl w:val="0"/>
          <w:numId w:val="106"/>
        </w:numPr>
        <w:spacing w:line="360" w:after="210" w:lineRule="auto"/>
      </w:pPr>
      <w:hyperlink r:id="rId120">
        <w:r>
          <w:rPr>
            <w:rFonts w:eastAsia="inter" w:cs="inter" w:ascii="inter" w:hAnsi="inter"/>
            <w:color w:val="#000"/>
            <w:sz w:val="18"/>
            <w:u w:val="single"/>
          </w:rPr>
          <w:t xml:space="preserve">https://phys.org/news/2021-11-life-earth-graphene.html</w:t>
        </w:r>
      </w:hyperlink>
      <w:r>
        <w:rPr>
          <w:rFonts w:eastAsia="inter" w:cs="inter" w:ascii="inter" w:hAnsi="inter"/>
          <w:color w:val="000000"/>
          <w:sz w:val="18"/>
        </w:rPr>
        <w:t xml:space="preserve"> </w:t>
      </w:r>
    </w:p>
    <w:bookmarkStart w:id="581" w:name="fn129"/>
    <w:bookmarkEnd w:id="581"/>
    <w:p>
      <w:pPr>
        <w:numPr>
          <w:ilvl w:val="0"/>
          <w:numId w:val="106"/>
        </w:numPr>
        <w:spacing w:line="360" w:after="210" w:lineRule="auto"/>
      </w:pPr>
      <w:hyperlink r:id="rId121">
        <w:r>
          <w:rPr>
            <w:rFonts w:eastAsia="inter" w:cs="inter" w:ascii="inter" w:hAnsi="inter"/>
            <w:color w:val="#000"/>
            <w:sz w:val="18"/>
            <w:u w:val="single"/>
          </w:rPr>
          <w:t xml:space="preserve">https://phys.org/news/2016-04-aids-efforts-carbon-nanostructures-industry.html</w:t>
        </w:r>
      </w:hyperlink>
      <w:r>
        <w:rPr>
          <w:rFonts w:eastAsia="inter" w:cs="inter" w:ascii="inter" w:hAnsi="inter"/>
          <w:color w:val="000000"/>
          <w:sz w:val="18"/>
        </w:rPr>
        <w:t xml:space="preserve"> </w:t>
      </w:r>
    </w:p>
    <w:bookmarkStart w:id="582" w:name="fn130"/>
    <w:bookmarkEnd w:id="582"/>
    <w:p>
      <w:pPr>
        <w:numPr>
          <w:ilvl w:val="0"/>
          <w:numId w:val="106"/>
        </w:numPr>
        <w:spacing w:line="360" w:after="210" w:lineRule="auto"/>
      </w:pPr>
      <w:hyperlink r:id="rId122">
        <w:r>
          <w:rPr>
            <w:rFonts w:eastAsia="inter" w:cs="inter" w:ascii="inter" w:hAnsi="inter"/>
            <w:color w:val="#000"/>
            <w:sz w:val="18"/>
            <w:u w:val="single"/>
          </w:rPr>
          <w:t xml:space="preserve">https://phys.org/news/2016-06-biohackers-technology-skin.html</w:t>
        </w:r>
      </w:hyperlink>
      <w:r>
        <w:rPr>
          <w:rFonts w:eastAsia="inter" w:cs="inter" w:ascii="inter" w:hAnsi="inter"/>
          <w:color w:val="000000"/>
          <w:sz w:val="18"/>
        </w:rPr>
        <w:t xml:space="preserve"> </w:t>
      </w:r>
    </w:p>
    <w:bookmarkStart w:id="583" w:name="fn131"/>
    <w:bookmarkEnd w:id="583"/>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584" w:name="fn132"/>
    <w:bookmarkEnd w:id="584"/>
    <w:p>
      <w:pPr>
        <w:numPr>
          <w:ilvl w:val="0"/>
          <w:numId w:val="106"/>
        </w:numPr>
        <w:spacing w:line="360" w:after="210" w:lineRule="auto"/>
      </w:pPr>
      <w:r>
        <w:rPr>
          <w:rFonts w:eastAsia="inter" w:cs="inter" w:ascii="inter" w:hAnsi="inter"/>
          <w:color w:val="000000"/>
          <w:sz w:val="18"/>
        </w:rPr>
        <w:t xml:space="preserve">Zero-Point-Energy_-Scientific-Inquiry.pdf </w:t>
      </w:r>
    </w:p>
    <w:bookmarkStart w:id="585" w:name="fn133"/>
    <w:bookmarkEnd w:id="585"/>
    <w:p>
      <w:pPr>
        <w:numPr>
          <w:ilvl w:val="0"/>
          <w:numId w:val="106"/>
        </w:numPr>
        <w:spacing w:line="360" w:after="210" w:lineRule="auto"/>
      </w:pPr>
      <w:hyperlink r:id="rId123">
        <w:r>
          <w:rPr>
            <w:rFonts w:eastAsia="inter" w:cs="inter" w:ascii="inter" w:hAnsi="inter"/>
            <w:color w:val="#000"/>
            <w:sz w:val="18"/>
            <w:u w:val="single"/>
          </w:rPr>
          <w:t xml:space="preserve">https://arxiv.org/pdf/1610.01726.pdf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86" w:name="fn134"/>
    <w:bookmarkEnd w:id="586"/>
    <w:p>
      <w:pPr>
        <w:numPr>
          <w:ilvl w:val="0"/>
          <w:numId w:val="106"/>
        </w:numPr>
        <w:spacing w:line="360" w:after="210" w:lineRule="auto"/>
      </w:pPr>
      <w:hyperlink r:id="rId124">
        <w:r>
          <w:rPr>
            <w:rFonts w:eastAsia="inter" w:cs="inter" w:ascii="inter" w:hAnsi="inter"/>
            <w:color w:val="#000"/>
            <w:sz w:val="18"/>
            <w:u w:val="single"/>
          </w:rPr>
          <w:t xml:space="preserve">https://imapsource.org/api/v1/articles/129285-effect-of-bonding-pressure-on-thermal-performance-of-graphene-enhanced-thermal-interface-materials-for-immersion-cooling-applications.pdf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587" w:name="fn135"/>
    <w:bookmarkEnd w:id="587"/>
    <w:p>
      <w:pPr>
        <w:numPr>
          <w:ilvl w:val="0"/>
          <w:numId w:val="106"/>
        </w:numPr>
        <w:spacing w:line="360" w:after="210" w:lineRule="auto"/>
      </w:pPr>
      <w:hyperlink r:id="rId125">
        <w:r>
          <w:rPr>
            <w:rFonts w:eastAsia="inter" w:cs="inter" w:ascii="inter" w:hAnsi="inter"/>
            <w:color w:val="#000"/>
            <w:sz w:val="18"/>
            <w:u w:val="single"/>
          </w:rPr>
          <w:t xml:space="preserve">https://www.vinnova.se/en/p/graphene-enhanced-immersion-cooling-for-data-centers/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88" w:name="fn136"/>
    <w:bookmarkEnd w:id="588"/>
    <w:p>
      <w:pPr>
        <w:numPr>
          <w:ilvl w:val="0"/>
          <w:numId w:val="106"/>
        </w:numPr>
        <w:spacing w:line="360" w:after="210" w:lineRule="auto"/>
      </w:pPr>
      <w:hyperlink r:id="rId126">
        <w:r>
          <w:rPr>
            <w:rFonts w:eastAsia="inter" w:cs="inter" w:ascii="inter" w:hAnsi="inter"/>
            <w:color w:val="#000"/>
            <w:sz w:val="18"/>
            <w:u w:val="single"/>
          </w:rPr>
          <w:t xml:space="preserve">https://pubmed.ncbi.nlm.nih.gov/33910177/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89" w:name="fn137"/>
    <w:bookmarkEnd w:id="589"/>
    <w:p>
      <w:pPr>
        <w:numPr>
          <w:ilvl w:val="0"/>
          <w:numId w:val="106"/>
        </w:numPr>
        <w:spacing w:line="360" w:after="210" w:lineRule="auto"/>
      </w:pPr>
      <w:hyperlink r:id="rId127">
        <w:r>
          <w:rPr>
            <w:rFonts w:eastAsia="inter" w:cs="inter" w:ascii="inter" w:hAnsi="inter"/>
            <w:color w:val="#000"/>
            <w:sz w:val="18"/>
            <w:u w:val="single"/>
          </w:rPr>
          <w:t xml:space="preserve">https://www.thermalmgt.com/graphene-based-tim/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0" w:name="fn138"/>
    <w:bookmarkEnd w:id="590"/>
    <w:p>
      <w:pPr>
        <w:numPr>
          <w:ilvl w:val="0"/>
          <w:numId w:val="106"/>
        </w:numPr>
        <w:spacing w:line="360" w:after="210" w:lineRule="auto"/>
      </w:pPr>
      <w:hyperlink r:id="rId128">
        <w:r>
          <w:rPr>
            <w:rFonts w:eastAsia="inter" w:cs="inter" w:ascii="inter" w:hAnsi="inter"/>
            <w:color w:val="#000"/>
            <w:sz w:val="18"/>
            <w:u w:val="single"/>
          </w:rPr>
          <w:t xml:space="preserve">https://www.sciencedirect.com/science/article/pii/S136403212400011X</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1" w:name="fn139"/>
    <w:bookmarkEnd w:id="591"/>
    <w:p>
      <w:pPr>
        <w:numPr>
          <w:ilvl w:val="0"/>
          <w:numId w:val="106"/>
        </w:numPr>
        <w:spacing w:line="360" w:after="210" w:lineRule="auto"/>
      </w:pPr>
      <w:hyperlink r:id="rId129">
        <w:r>
          <w:rPr>
            <w:rFonts w:eastAsia="inter" w:cs="inter" w:ascii="inter" w:hAnsi="inter"/>
            <w:color w:val="#000"/>
            <w:sz w:val="18"/>
            <w:u w:val="single"/>
          </w:rPr>
          <w:t xml:space="preserve">https://research.chalmers.se/en/publication/546639</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2" w:name="fn140"/>
    <w:bookmarkEnd w:id="592"/>
    <w:p>
      <w:pPr>
        <w:numPr>
          <w:ilvl w:val="0"/>
          <w:numId w:val="106"/>
        </w:numPr>
        <w:spacing w:line="360" w:after="210" w:lineRule="auto"/>
      </w:pPr>
      <w:hyperlink r:id="rId130">
        <w:r>
          <w:rPr>
            <w:rFonts w:eastAsia="inter" w:cs="inter" w:ascii="inter" w:hAnsi="inter"/>
            <w:color w:val="#000"/>
            <w:sz w:val="18"/>
            <w:u w:val="single"/>
          </w:rPr>
          <w:t xml:space="preserve">https://www.sciencedirect.com/science/article/pii/S2666386424002388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593" w:name="fn141"/>
    <w:bookmarkEnd w:id="593"/>
    <w:p>
      <w:pPr>
        <w:numPr>
          <w:ilvl w:val="0"/>
          <w:numId w:val="106"/>
        </w:numPr>
        <w:spacing w:line="360" w:after="210" w:lineRule="auto"/>
      </w:pPr>
      <w:hyperlink r:id="rId131">
        <w:r>
          <w:rPr>
            <w:rFonts w:eastAsia="inter" w:cs="inter" w:ascii="inter" w:hAnsi="inter"/>
            <w:color w:val="#000"/>
            <w:sz w:val="18"/>
            <w:u w:val="single"/>
          </w:rPr>
          <w:t xml:space="preserve">https://phys.org/news/2025-08-generative-ai-platform-mrna-therapeutics.html</w:t>
        </w:r>
      </w:hyperlink>
      <w:r>
        <w:rPr>
          <w:rFonts w:eastAsia="inter" w:cs="inter" w:ascii="inter" w:hAnsi="inter"/>
          <w:color w:val="000000"/>
          <w:sz w:val="18"/>
        </w:rPr>
        <w:t xml:space="preserve"> </w:t>
      </w:r>
    </w:p>
    <w:bookmarkStart w:id="594" w:name="fn142"/>
    <w:bookmarkEnd w:id="594"/>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595" w:name="fn143"/>
    <w:bookmarkEnd w:id="595"/>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596" w:name="fn144"/>
    <w:bookmarkEnd w:id="596"/>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597" w:name="fn145"/>
    <w:bookmarkEnd w:id="597"/>
    <w:p>
      <w:pPr>
        <w:numPr>
          <w:ilvl w:val="0"/>
          <w:numId w:val="106"/>
        </w:numPr>
        <w:spacing w:line="360" w:after="210" w:lineRule="auto"/>
      </w:pPr>
      <w:hyperlink r:id="rId132">
        <w:r>
          <w:rPr>
            <w:rFonts w:eastAsia="inter" w:cs="inter" w:ascii="inter" w:hAnsi="inter"/>
            <w:color w:val="#000"/>
            <w:sz w:val="18"/>
            <w:u w:val="single"/>
          </w:rPr>
          <w:t xml:space="preserve">https://phys.org/news/2023-02-thin-film-copper-sandwich-electronics.html</w:t>
        </w:r>
      </w:hyperlink>
      <w:r>
        <w:rPr>
          <w:rFonts w:eastAsia="inter" w:cs="inter" w:ascii="inter" w:hAnsi="inter"/>
          <w:color w:val="000000"/>
          <w:sz w:val="18"/>
        </w:rPr>
        <w:t xml:space="preserve"> </w:t>
      </w:r>
    </w:p>
    <w:bookmarkStart w:id="598" w:name="fn146"/>
    <w:bookmarkEnd w:id="598"/>
    <w:p>
      <w:pPr>
        <w:numPr>
          <w:ilvl w:val="0"/>
          <w:numId w:val="106"/>
        </w:numPr>
        <w:spacing w:line="360" w:after="210" w:lineRule="auto"/>
      </w:pPr>
      <w:hyperlink r:id="rId133">
        <w:r>
          <w:rPr>
            <w:rFonts w:eastAsia="inter" w:cs="inter" w:ascii="inter" w:hAnsi="inter"/>
            <w:color w:val="#000"/>
            <w:sz w:val="18"/>
            <w:u w:val="single"/>
          </w:rPr>
          <w:t xml:space="preserve">https://phys.org/news/2025-08-ai-technique-defect-free-arrays.html</w:t>
        </w:r>
      </w:hyperlink>
      <w:r>
        <w:rPr>
          <w:rFonts w:eastAsia="inter" w:cs="inter" w:ascii="inter" w:hAnsi="inter"/>
          <w:color w:val="000000"/>
          <w:sz w:val="18"/>
        </w:rPr>
        <w:t xml:space="preserve"> </w:t>
      </w:r>
    </w:p>
    <w:bookmarkStart w:id="599" w:name="fn147"/>
    <w:bookmarkEnd w:id="599"/>
    <w:p>
      <w:pPr>
        <w:numPr>
          <w:ilvl w:val="0"/>
          <w:numId w:val="106"/>
        </w:numPr>
        <w:spacing w:line="360" w:after="210" w:lineRule="auto"/>
      </w:pPr>
      <w:hyperlink r:id="rId134">
        <w:r>
          <w:rPr>
            <w:rFonts w:eastAsia="inter" w:cs="inter" w:ascii="inter" w:hAnsi="inter"/>
            <w:color w:val="#000"/>
            <w:sz w:val="18"/>
            <w:u w:val="single"/>
          </w:rPr>
          <w:t xml:space="preserve">https://phys.org/news/2016-07-room-temperature-ferroelectric-states-ultra-thin-tin.html</w:t>
        </w:r>
      </w:hyperlink>
      <w:r>
        <w:rPr>
          <w:rFonts w:eastAsia="inter" w:cs="inter" w:ascii="inter" w:hAnsi="inter"/>
          <w:color w:val="000000"/>
          <w:sz w:val="18"/>
        </w:rPr>
        <w:t xml:space="preserve"> </w:t>
      </w:r>
    </w:p>
    <w:bookmarkStart w:id="600" w:name="fn148"/>
    <w:bookmarkEnd w:id="600"/>
    <w:p>
      <w:pPr>
        <w:numPr>
          <w:ilvl w:val="0"/>
          <w:numId w:val="106"/>
        </w:numPr>
        <w:spacing w:line="360" w:after="210" w:lineRule="auto"/>
      </w:pPr>
      <w:hyperlink r:id="rId135">
        <w:r>
          <w:rPr>
            <w:rFonts w:eastAsia="inter" w:cs="inter" w:ascii="inter" w:hAnsi="inter"/>
            <w:color w:val="#000"/>
            <w:sz w:val="18"/>
            <w:u w:val="single"/>
          </w:rPr>
          <w:t xml:space="preserve">https://phys.org/news/2021-11-life-earth-graphene.html</w:t>
        </w:r>
      </w:hyperlink>
      <w:r>
        <w:rPr>
          <w:rFonts w:eastAsia="inter" w:cs="inter" w:ascii="inter" w:hAnsi="inter"/>
          <w:color w:val="000000"/>
          <w:sz w:val="18"/>
        </w:rPr>
        <w:t xml:space="preserve"> </w:t>
      </w:r>
    </w:p>
    <w:bookmarkStart w:id="601" w:name="fn149"/>
    <w:bookmarkEnd w:id="601"/>
    <w:p>
      <w:pPr>
        <w:numPr>
          <w:ilvl w:val="0"/>
          <w:numId w:val="106"/>
        </w:numPr>
        <w:spacing w:line="360" w:after="210" w:lineRule="auto"/>
      </w:pPr>
      <w:hyperlink r:id="rId136">
        <w:r>
          <w:rPr>
            <w:rFonts w:eastAsia="inter" w:cs="inter" w:ascii="inter" w:hAnsi="inter"/>
            <w:color w:val="#000"/>
            <w:sz w:val="18"/>
            <w:u w:val="single"/>
          </w:rPr>
          <w:t xml:space="preserve">https://phys.org/news/2016-04-aids-efforts-carbon-nanostructures-industry.html</w:t>
        </w:r>
      </w:hyperlink>
      <w:r>
        <w:rPr>
          <w:rFonts w:eastAsia="inter" w:cs="inter" w:ascii="inter" w:hAnsi="inter"/>
          <w:color w:val="000000"/>
          <w:sz w:val="18"/>
        </w:rPr>
        <w:t xml:space="preserve"> </w:t>
      </w:r>
    </w:p>
    <w:bookmarkStart w:id="602" w:name="fn150"/>
    <w:bookmarkEnd w:id="602"/>
    <w:p>
      <w:pPr>
        <w:numPr>
          <w:ilvl w:val="0"/>
          <w:numId w:val="106"/>
        </w:numPr>
        <w:spacing w:line="360" w:after="210" w:lineRule="auto"/>
      </w:pPr>
      <w:hyperlink r:id="rId137">
        <w:r>
          <w:rPr>
            <w:rFonts w:eastAsia="inter" w:cs="inter" w:ascii="inter" w:hAnsi="inter"/>
            <w:color w:val="#000"/>
            <w:sz w:val="18"/>
            <w:u w:val="single"/>
          </w:rPr>
          <w:t xml:space="preserve">https://phys.org/news/2016-06-biohackers-technology-skin.html</w:t>
        </w:r>
      </w:hyperlink>
      <w:r>
        <w:rPr>
          <w:rFonts w:eastAsia="inter" w:cs="inter" w:ascii="inter" w:hAnsi="inter"/>
          <w:color w:val="000000"/>
          <w:sz w:val="18"/>
        </w:rPr>
        <w:t xml:space="preserve"> </w:t>
      </w:r>
    </w:p>
    <w:bookmarkStart w:id="603" w:name="fn151"/>
    <w:bookmarkEnd w:id="603"/>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04" w:name="fn152"/>
    <w:bookmarkEnd w:id="604"/>
    <w:p>
      <w:pPr>
        <w:numPr>
          <w:ilvl w:val="0"/>
          <w:numId w:val="106"/>
        </w:numPr>
        <w:spacing w:line="360" w:after="210" w:lineRule="auto"/>
      </w:pPr>
      <w:r>
        <w:rPr>
          <w:rFonts w:eastAsia="inter" w:cs="inter" w:ascii="inter" w:hAnsi="inter"/>
          <w:color w:val="000000"/>
          <w:sz w:val="18"/>
        </w:rPr>
        <w:t xml:space="preserve">Zero-Point-Energy_-Scientific-Inquiry.pdf </w:t>
      </w:r>
    </w:p>
    <w:bookmarkStart w:id="605" w:name="fn153"/>
    <w:bookmarkEnd w:id="605"/>
    <w:p>
      <w:pPr>
        <w:numPr>
          <w:ilvl w:val="0"/>
          <w:numId w:val="106"/>
        </w:numPr>
        <w:spacing w:line="360" w:after="210" w:lineRule="auto"/>
      </w:pPr>
      <w:hyperlink r:id="rId138">
        <w:r>
          <w:rPr>
            <w:rFonts w:eastAsia="inter" w:cs="inter" w:ascii="inter" w:hAnsi="inter"/>
            <w:color w:val="#000"/>
            <w:sz w:val="18"/>
            <w:u w:val="single"/>
          </w:rPr>
          <w:t xml:space="preserve">https://www.reddit.com/r/watercooling/comments/108lbmu/water_cooling_crew_what_are_you_using_for_thermal/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6" w:name="fn154"/>
    <w:bookmarkEnd w:id="606"/>
    <w:p>
      <w:pPr>
        <w:numPr>
          <w:ilvl w:val="0"/>
          <w:numId w:val="106"/>
        </w:numPr>
        <w:spacing w:line="360" w:after="210" w:lineRule="auto"/>
      </w:pPr>
      <w:hyperlink r:id="rId139">
        <w:r>
          <w:rPr>
            <w:rFonts w:eastAsia="inter" w:cs="inter" w:ascii="inter" w:hAnsi="inter"/>
            <w:color w:val="#000"/>
            <w:sz w:val="18"/>
            <w:u w:val="single"/>
          </w:rPr>
          <w:t xml:space="preserve">https://aj-racks.com/blog/liquid-cooling-for-rack-enclosures/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7" w:name="fn155"/>
    <w:bookmarkEnd w:id="607"/>
    <w:p>
      <w:pPr>
        <w:numPr>
          <w:ilvl w:val="0"/>
          <w:numId w:val="106"/>
        </w:numPr>
        <w:spacing w:line="360" w:after="210" w:lineRule="auto"/>
      </w:pPr>
      <w:hyperlink r:id="rId140">
        <w:r>
          <w:rPr>
            <w:rFonts w:eastAsia="inter" w:cs="inter" w:ascii="inter" w:hAnsi="inter"/>
            <w:color w:val="#000"/>
            <w:sz w:val="18"/>
            <w:u w:val="single"/>
          </w:rPr>
          <w:t xml:space="preserve">https://next.henkel-adhesives.com/us/en/articles/data-center-under-water.html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8" w:name="fn156"/>
    <w:bookmarkEnd w:id="608"/>
    <w:p>
      <w:pPr>
        <w:numPr>
          <w:ilvl w:val="0"/>
          <w:numId w:val="106"/>
        </w:numPr>
        <w:spacing w:line="360" w:after="210" w:lineRule="auto"/>
      </w:pPr>
      <w:hyperlink r:id="rId141">
        <w:r>
          <w:rPr>
            <w:rFonts w:eastAsia="inter" w:cs="inter" w:ascii="inter" w:hAnsi="inter"/>
            <w:color w:val="#000"/>
            <w:sz w:val="18"/>
            <w:u w:val="single"/>
          </w:rPr>
          <w:t xml:space="preserve">https://www.reddit.com/r/watercooling/comments/v9obht/whats_the_best_thermal_paste/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09" w:name="fn157"/>
    <w:bookmarkEnd w:id="609"/>
    <w:p>
      <w:pPr>
        <w:numPr>
          <w:ilvl w:val="0"/>
          <w:numId w:val="106"/>
        </w:numPr>
        <w:spacing w:line="360" w:after="210" w:lineRule="auto"/>
      </w:pPr>
      <w:r>
        <w:rPr>
          <w:rFonts w:eastAsia="inter" w:cs="inter" w:ascii="inter" w:hAnsi="inter"/>
          <w:color w:val="000000"/>
          <w:sz w:val="18"/>
        </w:rPr>
        <w:t xml:space="preserve">Zero-Point-Energy_-Scientific-Inquiry.pdf </w:t>
      </w:r>
    </w:p>
    <w:bookmarkStart w:id="610" w:name="fn158"/>
    <w:bookmarkEnd w:id="610"/>
    <w:p>
      <w:pPr>
        <w:numPr>
          <w:ilvl w:val="0"/>
          <w:numId w:val="106"/>
        </w:numPr>
        <w:spacing w:line="360" w:after="210" w:lineRule="auto"/>
      </w:pPr>
      <w:hyperlink r:id="rId142">
        <w:r>
          <w:rPr>
            <w:rFonts w:eastAsia="inter" w:cs="inter" w:ascii="inter" w:hAnsi="inter"/>
            <w:color w:val="#000"/>
            <w:sz w:val="18"/>
            <w:u w:val="single"/>
          </w:rPr>
          <w:t xml:space="preserve">https://www.arkco-sales.com/articles/thermal</w:t>
        </w:r>
      </w:hyperlink>
      <w:r>
        <w:rPr>
          <w:rFonts w:eastAsia="inter" w:cs="inter" w:ascii="inter" w:hAnsi="inter"/>
          <w:color w:val="000000"/>
          <w:sz w:val="18"/>
        </w:rPr>
        <w:t xml:space="preserve"> </w:t>
      </w:r>
    </w:p>
    <w:bookmarkStart w:id="611" w:name="fn159"/>
    <w:bookmarkEnd w:id="611"/>
    <w:p>
      <w:pPr>
        <w:numPr>
          <w:ilvl w:val="0"/>
          <w:numId w:val="106"/>
        </w:numPr>
        <w:spacing w:line="360" w:after="210" w:lineRule="auto"/>
      </w:pPr>
      <w:hyperlink r:id="rId143">
        <w:r>
          <w:rPr>
            <w:rFonts w:eastAsia="inter" w:cs="inter" w:ascii="inter" w:hAnsi="inter"/>
            <w:color w:val="#000"/>
            <w:sz w:val="18"/>
            <w:u w:val="single"/>
          </w:rPr>
          <w:t xml:space="preserve">https://www.titanrig.com/thermal-interface/grease-compound.html</w:t>
        </w:r>
      </w:hyperlink>
      <w:r>
        <w:rPr>
          <w:rFonts w:eastAsia="inter" w:cs="inter" w:ascii="inter" w:hAnsi="inter"/>
          <w:color w:val="000000"/>
          <w:sz w:val="18"/>
        </w:rPr>
        <w:t xml:space="preserve"> </w:t>
      </w:r>
    </w:p>
    <w:bookmarkStart w:id="612" w:name="fn160"/>
    <w:bookmarkEnd w:id="612"/>
    <w:p>
      <w:pPr>
        <w:numPr>
          <w:ilvl w:val="0"/>
          <w:numId w:val="106"/>
        </w:numPr>
        <w:spacing w:line="360" w:after="210" w:lineRule="auto"/>
      </w:pPr>
      <w:hyperlink r:id="rId144">
        <w:r>
          <w:rPr>
            <w:rFonts w:eastAsia="inter" w:cs="inter" w:ascii="inter" w:hAnsi="inter"/>
            <w:color w:val="#000"/>
            <w:sz w:val="18"/>
            <w:u w:val="single"/>
          </w:rPr>
          <w:t xml:space="preserve">https://www.qats.com/cms/2016/07/22/thermal-solutions-servers-part-2/</w:t>
        </w:r>
      </w:hyperlink>
      <w:r>
        <w:rPr>
          <w:rFonts w:eastAsia="inter" w:cs="inter" w:ascii="inter" w:hAnsi="inter"/>
          <w:color w:val="000000"/>
          <w:sz w:val="18"/>
        </w:rPr>
        <w:t xml:space="preserve"> </w:t>
      </w:r>
    </w:p>
    <w:bookmarkStart w:id="613" w:name="fn161"/>
    <w:bookmarkEnd w:id="613"/>
    <w:p>
      <w:pPr>
        <w:numPr>
          <w:ilvl w:val="0"/>
          <w:numId w:val="106"/>
        </w:numPr>
        <w:spacing w:line="360" w:after="210" w:lineRule="auto"/>
      </w:pPr>
      <w:hyperlink r:id="rId145">
        <w:r>
          <w:rPr>
            <w:rFonts w:eastAsia="inter" w:cs="inter" w:ascii="inter" w:hAnsi="inter"/>
            <w:color w:val="#000"/>
            <w:sz w:val="18"/>
            <w:u w:val="single"/>
          </w:rPr>
          <w:t xml:space="preserve">https://chilldyne.com/why-is-thermal-resistance-important-in-data-center-cooling/</w:t>
        </w:r>
      </w:hyperlink>
      <w:r>
        <w:rPr>
          <w:rFonts w:eastAsia="inter" w:cs="inter" w:ascii="inter" w:hAnsi="inter"/>
          <w:color w:val="000000"/>
          <w:sz w:val="18"/>
        </w:rPr>
        <w:t xml:space="preserve"> </w:t>
      </w:r>
    </w:p>
    <w:bookmarkStart w:id="614" w:name="fn162"/>
    <w:bookmarkEnd w:id="614"/>
    <w:p>
      <w:pPr>
        <w:numPr>
          <w:ilvl w:val="0"/>
          <w:numId w:val="106"/>
        </w:numPr>
        <w:spacing w:line="360" w:after="210" w:lineRule="auto"/>
      </w:pPr>
      <w:hyperlink r:id="rId146">
        <w:r>
          <w:rPr>
            <w:rFonts w:eastAsia="inter" w:cs="inter" w:ascii="inter" w:hAnsi="inter"/>
            <w:color w:val="#000"/>
            <w:sz w:val="18"/>
            <w:u w:val="single"/>
          </w:rPr>
          <w:t xml:space="preserve">https://www.flexential.com/resources/blog/data-centers-liquid-cooling</w:t>
        </w:r>
      </w:hyperlink>
      <w:r>
        <w:rPr>
          <w:rFonts w:eastAsia="inter" w:cs="inter" w:ascii="inter" w:hAnsi="inter"/>
          <w:color w:val="000000"/>
          <w:sz w:val="18"/>
        </w:rPr>
        <w:t xml:space="preserve"> </w:t>
      </w:r>
    </w:p>
    <w:bookmarkStart w:id="615" w:name="fn163"/>
    <w:bookmarkEnd w:id="615"/>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616" w:name="fn164"/>
    <w:bookmarkEnd w:id="616"/>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617" w:name="fn165"/>
    <w:bookmarkEnd w:id="617"/>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618" w:name="fn166"/>
    <w:bookmarkEnd w:id="61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19" w:name="fn167"/>
    <w:bookmarkEnd w:id="619"/>
    <w:p>
      <w:pPr>
        <w:numPr>
          <w:ilvl w:val="0"/>
          <w:numId w:val="106"/>
        </w:numPr>
        <w:spacing w:line="360" w:after="210" w:lineRule="auto"/>
      </w:pPr>
      <w:hyperlink r:id="rId147">
        <w:r>
          <w:rPr>
            <w:rFonts w:eastAsia="inter" w:cs="inter" w:ascii="inter" w:hAnsi="inter"/>
            <w:color w:val="#000"/>
            <w:sz w:val="18"/>
            <w:u w:val="single"/>
          </w:rPr>
          <w:t xml:space="preserve">https://phys.org/news/2023-04-quantum-fluxonium-processors.html</w:t>
        </w:r>
      </w:hyperlink>
      <w:r>
        <w:rPr>
          <w:rFonts w:eastAsia="inter" w:cs="inter" w:ascii="inter" w:hAnsi="inter"/>
          <w:color w:val="000000"/>
          <w:sz w:val="18"/>
        </w:rPr>
        <w:t xml:space="preserve"> </w:t>
      </w:r>
    </w:p>
    <w:bookmarkStart w:id="620" w:name="fn168"/>
    <w:bookmarkEnd w:id="620"/>
    <w:p>
      <w:pPr>
        <w:numPr>
          <w:ilvl w:val="0"/>
          <w:numId w:val="106"/>
        </w:numPr>
        <w:spacing w:line="360" w:after="210" w:lineRule="auto"/>
      </w:pPr>
      <w:hyperlink r:id="rId148">
        <w:r>
          <w:rPr>
            <w:rFonts w:eastAsia="inter" w:cs="inter" w:ascii="inter" w:hAnsi="inter"/>
            <w:color w:val="#000"/>
            <w:sz w:val="18"/>
            <w:u w:val="single"/>
          </w:rPr>
          <w:t xml:space="preserve">https://phys.org/news/2021-07-unconventional-superconductor-quantum-platform.html</w:t>
        </w:r>
      </w:hyperlink>
      <w:r>
        <w:rPr>
          <w:rFonts w:eastAsia="inter" w:cs="inter" w:ascii="inter" w:hAnsi="inter"/>
          <w:color w:val="000000"/>
          <w:sz w:val="18"/>
        </w:rPr>
        <w:t xml:space="preserve"> </w:t>
      </w:r>
    </w:p>
    <w:bookmarkStart w:id="621" w:name="fn169"/>
    <w:bookmarkEnd w:id="621"/>
    <w:p>
      <w:pPr>
        <w:numPr>
          <w:ilvl w:val="0"/>
          <w:numId w:val="106"/>
        </w:numPr>
        <w:spacing w:line="360" w:after="210" w:lineRule="auto"/>
      </w:pPr>
      <w:r>
        <w:rPr>
          <w:rFonts w:eastAsia="inter" w:cs="inter" w:ascii="inter" w:hAnsi="inter"/>
          <w:color w:val="000000"/>
          <w:sz w:val="18"/>
        </w:rPr>
        <w:t xml:space="preserve">Zero-Point-Energy_-Scientific-Inquiry.pdf </w:t>
      </w:r>
    </w:p>
    <w:bookmarkStart w:id="622" w:name="fn170"/>
    <w:bookmarkEnd w:id="622"/>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23" w:name="fn171"/>
    <w:bookmarkEnd w:id="623"/>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624" w:name="fn172"/>
    <w:bookmarkEnd w:id="624"/>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625" w:name="fn173"/>
    <w:bookmarkEnd w:id="625"/>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626" w:name="fn174"/>
    <w:bookmarkEnd w:id="626"/>
    <w:p>
      <w:pPr>
        <w:numPr>
          <w:ilvl w:val="0"/>
          <w:numId w:val="106"/>
        </w:numPr>
        <w:spacing w:line="360" w:after="210" w:lineRule="auto"/>
      </w:pPr>
      <w:hyperlink r:id="rId149">
        <w:r>
          <w:rPr>
            <w:rFonts w:eastAsia="inter" w:cs="inter" w:ascii="inter" w:hAnsi="inter"/>
            <w:color w:val="#000"/>
            <w:sz w:val="18"/>
            <w:u w:val="single"/>
          </w:rPr>
          <w:t xml:space="preserve">https://en.wikipedia.org/wiki/Superconducting_quantum_computing</w:t>
        </w:r>
      </w:hyperlink>
      <w:r>
        <w:rPr>
          <w:rFonts w:eastAsia="inter" w:cs="inter" w:ascii="inter" w:hAnsi="inter"/>
          <w:color w:val="000000"/>
          <w:sz w:val="18"/>
        </w:rPr>
        <w:t xml:space="preserve"> </w:t>
      </w:r>
    </w:p>
    <w:bookmarkStart w:id="627" w:name="fn175"/>
    <w:bookmarkEnd w:id="627"/>
    <w:p>
      <w:pPr>
        <w:numPr>
          <w:ilvl w:val="0"/>
          <w:numId w:val="106"/>
        </w:numPr>
        <w:spacing w:line="360" w:after="210" w:lineRule="auto"/>
      </w:pPr>
      <w:hyperlink r:id="rId150">
        <w:r>
          <w:rPr>
            <w:rFonts w:eastAsia="inter" w:cs="inter" w:ascii="inter" w:hAnsi="inter"/>
            <w:color w:val="#000"/>
            <w:sz w:val="18"/>
            <w:u w:val="single"/>
          </w:rPr>
          <w:t xml:space="preserve">https://quantum.microsoft.com/en-us/insights/education/concepts/types-of-qubits</w:t>
        </w:r>
      </w:hyperlink>
      <w:r>
        <w:rPr>
          <w:rFonts w:eastAsia="inter" w:cs="inter" w:ascii="inter" w:hAnsi="inter"/>
          <w:color w:val="000000"/>
          <w:sz w:val="18"/>
        </w:rPr>
        <w:t xml:space="preserve"> </w:t>
      </w:r>
    </w:p>
    <w:bookmarkStart w:id="628" w:name="fn176"/>
    <w:bookmarkEnd w:id="628"/>
    <w:p>
      <w:pPr>
        <w:numPr>
          <w:ilvl w:val="0"/>
          <w:numId w:val="106"/>
        </w:numPr>
        <w:spacing w:line="360" w:after="210" w:lineRule="auto"/>
      </w:pPr>
      <w:hyperlink r:id="rId151">
        <w:r>
          <w:rPr>
            <w:rFonts w:eastAsia="inter" w:cs="inter" w:ascii="inter" w:hAnsi="inter"/>
            <w:color w:val="#000"/>
            <w:sz w:val="18"/>
            <w:u w:val="single"/>
          </w:rPr>
          <w:t xml:space="preserve">https://www.spinquanta.com/news-detail/the-ultimate-guide-to-superconducting-quantum-computers20250211021610</w:t>
        </w:r>
      </w:hyperlink>
      <w:r>
        <w:rPr>
          <w:rFonts w:eastAsia="inter" w:cs="inter" w:ascii="inter" w:hAnsi="inter"/>
          <w:color w:val="000000"/>
          <w:sz w:val="18"/>
        </w:rPr>
        <w:t xml:space="preserve"> </w:t>
      </w:r>
    </w:p>
    <w:bookmarkStart w:id="629" w:name="fn177"/>
    <w:bookmarkEnd w:id="629"/>
    <w:p>
      <w:pPr>
        <w:numPr>
          <w:ilvl w:val="0"/>
          <w:numId w:val="106"/>
        </w:numPr>
        <w:spacing w:line="360" w:after="210" w:lineRule="auto"/>
      </w:pPr>
      <w:hyperlink r:id="rId152">
        <w:r>
          <w:rPr>
            <w:rFonts w:eastAsia="inter" w:cs="inter" w:ascii="inter" w:hAnsi="inter"/>
            <w:color w:val="#000"/>
            <w:sz w:val="18"/>
            <w:u w:val="single"/>
          </w:rPr>
          <w:t xml:space="preserve">https://link.aps.org/doi/10.1103/Physics.18.45</w:t>
        </w:r>
      </w:hyperlink>
      <w:r>
        <w:rPr>
          <w:rFonts w:eastAsia="inter" w:cs="inter" w:ascii="inter" w:hAnsi="inter"/>
          <w:color w:val="000000"/>
          <w:sz w:val="18"/>
        </w:rPr>
        <w:t xml:space="preserve"> </w:t>
      </w:r>
    </w:p>
    <w:bookmarkStart w:id="630" w:name="fn178"/>
    <w:bookmarkEnd w:id="630"/>
    <w:p>
      <w:pPr>
        <w:numPr>
          <w:ilvl w:val="0"/>
          <w:numId w:val="106"/>
        </w:numPr>
        <w:spacing w:line="360" w:after="210" w:lineRule="auto"/>
      </w:pPr>
      <w:hyperlink r:id="rId153">
        <w:r>
          <w:rPr>
            <w:rFonts w:eastAsia="inter" w:cs="inter" w:ascii="inter" w:hAnsi="inter"/>
            <w:color w:val="#000"/>
            <w:sz w:val="18"/>
            <w:u w:val="single"/>
          </w:rPr>
          <w:t xml:space="preserve">https://phys.org/news/2024-12-rethinking-quantum-chip-superconducting-processor.html</w:t>
        </w:r>
      </w:hyperlink>
      <w:r>
        <w:rPr>
          <w:rFonts w:eastAsia="inter" w:cs="inter" w:ascii="inter" w:hAnsi="inter"/>
          <w:color w:val="000000"/>
          <w:sz w:val="18"/>
        </w:rPr>
        <w:t xml:space="preserve"> </w:t>
      </w:r>
    </w:p>
    <w:bookmarkStart w:id="631" w:name="fn179"/>
    <w:bookmarkEnd w:id="631"/>
    <w:p>
      <w:pPr>
        <w:numPr>
          <w:ilvl w:val="0"/>
          <w:numId w:val="106"/>
        </w:numPr>
        <w:spacing w:line="360" w:after="210" w:lineRule="auto"/>
      </w:pPr>
      <w:hyperlink r:id="rId154">
        <w:r>
          <w:rPr>
            <w:rFonts w:eastAsia="inter" w:cs="inter" w:ascii="inter" w:hAnsi="inter"/>
            <w:color w:val="#000"/>
            <w:sz w:val="18"/>
            <w:u w:val="single"/>
          </w:rPr>
          <w:t xml:space="preserve">https://pennylane.ai/qml/demos/tutorial_sc_qubits</w:t>
        </w:r>
      </w:hyperlink>
      <w:r>
        <w:rPr>
          <w:rFonts w:eastAsia="inter" w:cs="inter" w:ascii="inter" w:hAnsi="inter"/>
          <w:color w:val="000000"/>
          <w:sz w:val="18"/>
        </w:rPr>
        <w:t xml:space="preserve"> </w:t>
      </w:r>
    </w:p>
    <w:bookmarkStart w:id="632" w:name="fn180"/>
    <w:bookmarkEnd w:id="632"/>
    <w:p>
      <w:pPr>
        <w:numPr>
          <w:ilvl w:val="0"/>
          <w:numId w:val="106"/>
        </w:numPr>
        <w:spacing w:line="360" w:after="210" w:lineRule="auto"/>
      </w:pPr>
      <w:hyperlink r:id="rId155">
        <w:r>
          <w:rPr>
            <w:rFonts w:eastAsia="inter" w:cs="inter" w:ascii="inter" w:hAnsi="inter"/>
            <w:color w:val="#000"/>
            <w:sz w:val="18"/>
            <w:u w:val="single"/>
          </w:rPr>
          <w:t xml:space="preserve">https://phys.org/news/2024-09-qubit-architecture-enable-easier-quantum.html</w:t>
        </w:r>
      </w:hyperlink>
      <w:r>
        <w:rPr>
          <w:rFonts w:eastAsia="inter" w:cs="inter" w:ascii="inter" w:hAnsi="inter"/>
          <w:color w:val="000000"/>
          <w:sz w:val="18"/>
        </w:rPr>
        <w:t xml:space="preserve"> </w:t>
      </w:r>
    </w:p>
    <w:bookmarkStart w:id="633" w:name="fn181"/>
    <w:bookmarkEnd w:id="633"/>
    <w:p>
      <w:pPr>
        <w:numPr>
          <w:ilvl w:val="0"/>
          <w:numId w:val="106"/>
        </w:numPr>
        <w:spacing w:line="360" w:after="210" w:lineRule="auto"/>
      </w:pPr>
      <w:hyperlink r:id="rId156">
        <w:r>
          <w:rPr>
            <w:rFonts w:eastAsia="inter" w:cs="inter" w:ascii="inter" w:hAnsi="inter"/>
            <w:color w:val="#000"/>
            <w:sz w:val="18"/>
            <w:u w:val="single"/>
          </w:rPr>
          <w:t xml:space="preserve">https://phys.org/news/2023-06-superconducting-state-significant-quantum-future.html</w:t>
        </w:r>
      </w:hyperlink>
      <w:r>
        <w:rPr>
          <w:rFonts w:eastAsia="inter" w:cs="inter" w:ascii="inter" w:hAnsi="inter"/>
          <w:color w:val="000000"/>
          <w:sz w:val="18"/>
        </w:rPr>
        <w:t xml:space="preserve"> </w:t>
      </w:r>
    </w:p>
    <w:bookmarkStart w:id="634" w:name="fn182"/>
    <w:bookmarkEnd w:id="634"/>
    <w:p>
      <w:pPr>
        <w:numPr>
          <w:ilvl w:val="0"/>
          <w:numId w:val="106"/>
        </w:numPr>
        <w:spacing w:line="360" w:after="210" w:lineRule="auto"/>
      </w:pPr>
      <w:hyperlink r:id="rId157">
        <w:r>
          <w:rPr>
            <w:rFonts w:eastAsia="inter" w:cs="inter" w:ascii="inter" w:hAnsi="inter"/>
            <w:color w:val="#000"/>
            <w:sz w:val="18"/>
            <w:u w:val="single"/>
          </w:rPr>
          <w:t xml:space="preserve">https://phys.org/news/2024-02-combining-materials-unique-superconductivity-quantum.html</w:t>
        </w:r>
      </w:hyperlink>
      <w:r>
        <w:rPr>
          <w:rFonts w:eastAsia="inter" w:cs="inter" w:ascii="inter" w:hAnsi="inter"/>
          <w:color w:val="000000"/>
          <w:sz w:val="18"/>
        </w:rPr>
        <w:t xml:space="preserve"> </w:t>
      </w:r>
    </w:p>
    <w:bookmarkStart w:id="635" w:name="fn183"/>
    <w:bookmarkEnd w:id="635"/>
    <w:p>
      <w:pPr>
        <w:numPr>
          <w:ilvl w:val="0"/>
          <w:numId w:val="106"/>
        </w:numPr>
        <w:spacing w:line="360" w:after="210" w:lineRule="auto"/>
      </w:pPr>
      <w:hyperlink r:id="rId158">
        <w:r>
          <w:rPr>
            <w:rFonts w:eastAsia="inter" w:cs="inter" w:ascii="inter" w:hAnsi="inter"/>
            <w:color w:val="#000"/>
            <w:sz w:val="18"/>
            <w:u w:val="single"/>
          </w:rPr>
          <w:t xml:space="preserve">https://phys.org/news/2018-02-unconventional-superconductor-quantum-future.html</w:t>
        </w:r>
      </w:hyperlink>
      <w:r>
        <w:rPr>
          <w:rFonts w:eastAsia="inter" w:cs="inter" w:ascii="inter" w:hAnsi="inter"/>
          <w:color w:val="000000"/>
          <w:sz w:val="18"/>
        </w:rPr>
        <w:t xml:space="preserve"> </w:t>
      </w:r>
    </w:p>
    <w:bookmarkStart w:id="636" w:name="fn184"/>
    <w:bookmarkEnd w:id="636"/>
    <w:p>
      <w:pPr>
        <w:numPr>
          <w:ilvl w:val="0"/>
          <w:numId w:val="106"/>
        </w:numPr>
        <w:spacing w:line="360" w:after="210" w:lineRule="auto"/>
      </w:pPr>
      <w:hyperlink r:id="rId159">
        <w:r>
          <w:rPr>
            <w:rFonts w:eastAsia="inter" w:cs="inter" w:ascii="inter" w:hAnsi="inter"/>
            <w:color w:val="#000"/>
            <w:sz w:val="18"/>
            <w:u w:val="single"/>
          </w:rPr>
          <w:t xml:space="preserve">https://phys.org/news/2023-05-stable-qubit-prime-candidate-universal.html</w:t>
        </w:r>
      </w:hyperlink>
      <w:r>
        <w:rPr>
          <w:rFonts w:eastAsia="inter" w:cs="inter" w:ascii="inter" w:hAnsi="inter"/>
          <w:color w:val="000000"/>
          <w:sz w:val="18"/>
        </w:rPr>
        <w:t xml:space="preserve"> </w:t>
      </w:r>
    </w:p>
    <w:bookmarkStart w:id="637" w:name="fn185"/>
    <w:bookmarkEnd w:id="637"/>
    <w:p>
      <w:pPr>
        <w:numPr>
          <w:ilvl w:val="0"/>
          <w:numId w:val="106"/>
        </w:numPr>
        <w:spacing w:line="360" w:after="210" w:lineRule="auto"/>
      </w:pPr>
      <w:hyperlink r:id="rId160">
        <w:r>
          <w:rPr>
            <w:rFonts w:eastAsia="inter" w:cs="inter" w:ascii="inter" w:hAnsi="inter"/>
            <w:color w:val="#000"/>
            <w:sz w:val="18"/>
            <w:u w:val="single"/>
          </w:rPr>
          <w:t xml:space="preserve">https://phys.org/news/2024-10-physicists-uncover-behavior-quantum-superconductors.html</w:t>
        </w:r>
      </w:hyperlink>
      <w:r>
        <w:rPr>
          <w:rFonts w:eastAsia="inter" w:cs="inter" w:ascii="inter" w:hAnsi="inter"/>
          <w:color w:val="000000"/>
          <w:sz w:val="18"/>
        </w:rPr>
        <w:t xml:space="preserve"> </w:t>
      </w:r>
    </w:p>
    <w:bookmarkStart w:id="638" w:name="fn186"/>
    <w:bookmarkEnd w:id="638"/>
    <w:p>
      <w:pPr>
        <w:numPr>
          <w:ilvl w:val="0"/>
          <w:numId w:val="106"/>
        </w:numPr>
        <w:spacing w:line="360" w:after="210" w:lineRule="auto"/>
      </w:pPr>
      <w:hyperlink r:id="rId161">
        <w:r>
          <w:rPr>
            <w:rFonts w:eastAsia="inter" w:cs="inter" w:ascii="inter" w:hAnsi="inter"/>
            <w:color w:val="#000"/>
            <w:sz w:val="18"/>
            <w:u w:val="single"/>
          </w:rPr>
          <w:t xml:space="preserve">https://phys.org/news/2024-07-layered-superconductor-coaxed-unusual-properties.html</w:t>
        </w:r>
      </w:hyperlink>
      <w:r>
        <w:rPr>
          <w:rFonts w:eastAsia="inter" w:cs="inter" w:ascii="inter" w:hAnsi="inter"/>
          <w:color w:val="000000"/>
          <w:sz w:val="18"/>
        </w:rPr>
        <w:t xml:space="preserve"> </w:t>
      </w:r>
    </w:p>
    <w:bookmarkStart w:id="639" w:name="fn187"/>
    <w:bookmarkEnd w:id="639"/>
    <w:p>
      <w:pPr>
        <w:numPr>
          <w:ilvl w:val="0"/>
          <w:numId w:val="106"/>
        </w:numPr>
        <w:spacing w:line="360" w:after="210" w:lineRule="auto"/>
      </w:pPr>
      <w:hyperlink r:id="rId162">
        <w:r>
          <w:rPr>
            <w:rFonts w:eastAsia="inter" w:cs="inter" w:ascii="inter" w:hAnsi="inter"/>
            <w:color w:val="#000"/>
            <w:sz w:val="18"/>
            <w:u w:val="single"/>
          </w:rPr>
          <w:t xml:space="preserve">https://phys.org/news/2024-02-cooled-cavity-feasible-commercial-applications.html</w:t>
        </w:r>
      </w:hyperlink>
      <w:r>
        <w:rPr>
          <w:rFonts w:eastAsia="inter" w:cs="inter" w:ascii="inter" w:hAnsi="inter"/>
          <w:color w:val="000000"/>
          <w:sz w:val="18"/>
        </w:rPr>
        <w:t xml:space="preserve"> </w:t>
      </w:r>
    </w:p>
    <w:bookmarkStart w:id="640" w:name="fn188"/>
    <w:bookmarkEnd w:id="640"/>
    <w:p>
      <w:pPr>
        <w:numPr>
          <w:ilvl w:val="0"/>
          <w:numId w:val="106"/>
        </w:numPr>
        <w:spacing w:line="360" w:after="210" w:lineRule="auto"/>
      </w:pPr>
      <w:hyperlink r:id="rId163">
        <w:r>
          <w:rPr>
            <w:rFonts w:eastAsia="inter" w:cs="inter" w:ascii="inter" w:hAnsi="inter"/>
            <w:color w:val="#000"/>
            <w:sz w:val="18"/>
            <w:u w:val="single"/>
          </w:rPr>
          <w:t xml:space="preserve">https://spauldingcom.com/blog/exploring-the-role-of-cryogenic-neck-tubes-in-cryogenic-applications-ensuring-safety-and-efficiency/</w:t>
        </w:r>
      </w:hyperlink>
      <w:r>
        <w:rPr>
          <w:rFonts w:eastAsia="inter" w:cs="inter" w:ascii="inter" w:hAnsi="inter"/>
          <w:color w:val="000000"/>
          <w:sz w:val="18"/>
        </w:rPr>
        <w:t xml:space="preserve"> </w:t>
      </w:r>
    </w:p>
    <w:bookmarkStart w:id="641" w:name="fn189"/>
    <w:bookmarkEnd w:id="641"/>
    <w:p>
      <w:pPr>
        <w:numPr>
          <w:ilvl w:val="0"/>
          <w:numId w:val="106"/>
        </w:numPr>
        <w:spacing w:line="360" w:after="210" w:lineRule="auto"/>
      </w:pPr>
      <w:hyperlink r:id="rId164">
        <w:r>
          <w:rPr>
            <w:rFonts w:eastAsia="inter" w:cs="inter" w:ascii="inter" w:hAnsi="inter"/>
            <w:color w:val="#000"/>
            <w:sz w:val="18"/>
            <w:u w:val="single"/>
          </w:rPr>
          <w:t xml:space="preserve">https://cds.cern.ch/record/1974048/files/arXiv:1501.07392.pdf</w:t>
        </w:r>
      </w:hyperlink>
      <w:r>
        <w:rPr>
          <w:rFonts w:eastAsia="inter" w:cs="inter" w:ascii="inter" w:hAnsi="inter"/>
          <w:color w:val="000000"/>
          <w:sz w:val="18"/>
        </w:rPr>
        <w:t xml:space="preserve"> </w:t>
      </w:r>
    </w:p>
    <w:bookmarkStart w:id="642" w:name="fn190"/>
    <w:bookmarkEnd w:id="642"/>
    <w:p>
      <w:pPr>
        <w:numPr>
          <w:ilvl w:val="0"/>
          <w:numId w:val="106"/>
        </w:numPr>
        <w:spacing w:line="360" w:after="210" w:lineRule="auto"/>
      </w:pPr>
      <w:hyperlink r:id="rId165">
        <w:r>
          <w:rPr>
            <w:rFonts w:eastAsia="inter" w:cs="inter" w:ascii="inter" w:hAnsi="inter"/>
            <w:color w:val="#000"/>
            <w:sz w:val="18"/>
            <w:u w:val="single"/>
          </w:rPr>
          <w:t xml:space="preserve">https://ctpcryogenics.com/freezing-equipment-and-cryogenics/</w:t>
        </w:r>
      </w:hyperlink>
      <w:r>
        <w:rPr>
          <w:rFonts w:eastAsia="inter" w:cs="inter" w:ascii="inter" w:hAnsi="inter"/>
          <w:color w:val="000000"/>
          <w:sz w:val="18"/>
        </w:rPr>
        <w:t xml:space="preserve"> </w:t>
      </w:r>
    </w:p>
    <w:bookmarkStart w:id="643" w:name="fn191"/>
    <w:bookmarkEnd w:id="643"/>
    <w:p>
      <w:pPr>
        <w:numPr>
          <w:ilvl w:val="0"/>
          <w:numId w:val="106"/>
        </w:numPr>
        <w:spacing w:line="360" w:after="210" w:lineRule="auto"/>
      </w:pPr>
      <w:hyperlink r:id="rId166">
        <w:r>
          <w:rPr>
            <w:rFonts w:eastAsia="inter" w:cs="inter" w:ascii="inter" w:hAnsi="inter"/>
            <w:color w:val="#000"/>
            <w:sz w:val="18"/>
            <w:u w:val="single"/>
          </w:rPr>
          <w:t xml:space="preserve">https://www.lneya.com/news/advantages-cryogenic-refrigeration.html</w:t>
        </w:r>
      </w:hyperlink>
      <w:r>
        <w:rPr>
          <w:rFonts w:eastAsia="inter" w:cs="inter" w:ascii="inter" w:hAnsi="inter"/>
          <w:color w:val="000000"/>
          <w:sz w:val="18"/>
        </w:rPr>
        <w:t xml:space="preserve"> </w:t>
      </w:r>
    </w:p>
    <w:bookmarkStart w:id="644" w:name="fn192"/>
    <w:bookmarkEnd w:id="644"/>
    <w:p>
      <w:pPr>
        <w:numPr>
          <w:ilvl w:val="0"/>
          <w:numId w:val="106"/>
        </w:numPr>
        <w:spacing w:line="360" w:after="210" w:lineRule="auto"/>
      </w:pPr>
      <w:hyperlink r:id="rId167">
        <w:r>
          <w:rPr>
            <w:rFonts w:eastAsia="inter" w:cs="inter" w:ascii="inter" w:hAnsi="inter"/>
            <w:color w:val="#000"/>
            <w:sz w:val="18"/>
            <w:u w:val="single"/>
          </w:rPr>
          <w:t xml:space="preserve">https://en.wikipedia.org/wiki/Cryogenics</w:t>
        </w:r>
      </w:hyperlink>
      <w:r>
        <w:rPr>
          <w:rFonts w:eastAsia="inter" w:cs="inter" w:ascii="inter" w:hAnsi="inter"/>
          <w:color w:val="000000"/>
          <w:sz w:val="18"/>
        </w:rPr>
        <w:t xml:space="preserve"> </w:t>
      </w:r>
    </w:p>
    <w:bookmarkStart w:id="645" w:name="fn193"/>
    <w:bookmarkEnd w:id="645"/>
    <w:p>
      <w:pPr>
        <w:numPr>
          <w:ilvl w:val="0"/>
          <w:numId w:val="106"/>
        </w:numPr>
        <w:spacing w:line="360" w:after="210" w:lineRule="auto"/>
      </w:pPr>
      <w:hyperlink r:id="rId168">
        <w:r>
          <w:rPr>
            <w:rFonts w:eastAsia="inter" w:cs="inter" w:ascii="inter" w:hAnsi="inter"/>
            <w:color w:val="#000"/>
            <w:sz w:val="18"/>
            <w:u w:val="single"/>
          </w:rPr>
          <w:t xml:space="preserve">https://phys.org/news/2025-02-physicists-fully-optical-readout-superconducting.html</w:t>
        </w:r>
      </w:hyperlink>
      <w:r>
        <w:rPr>
          <w:rFonts w:eastAsia="inter" w:cs="inter" w:ascii="inter" w:hAnsi="inter"/>
          <w:color w:val="000000"/>
          <w:sz w:val="18"/>
        </w:rPr>
        <w:t xml:space="preserve"> </w:t>
      </w:r>
    </w:p>
    <w:bookmarkStart w:id="646" w:name="fn194"/>
    <w:bookmarkEnd w:id="646"/>
    <w:p>
      <w:pPr>
        <w:numPr>
          <w:ilvl w:val="0"/>
          <w:numId w:val="106"/>
        </w:numPr>
        <w:spacing w:line="360" w:after="210" w:lineRule="auto"/>
      </w:pPr>
      <w:r>
        <w:rPr>
          <w:rFonts w:eastAsia="inter" w:cs="inter" w:ascii="inter" w:hAnsi="inter"/>
          <w:color w:val="000000"/>
          <w:sz w:val="18"/>
        </w:rPr>
        <w:t xml:space="preserve">Zero-Point-Energy_-Scientific-Inquiry.pdf </w:t>
      </w:r>
    </w:p>
    <w:bookmarkStart w:id="647" w:name="fn195"/>
    <w:bookmarkEnd w:id="647"/>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648" w:name="fn196"/>
    <w:bookmarkEnd w:id="648"/>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649" w:name="fn197"/>
    <w:bookmarkEnd w:id="64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50" w:name="fn198"/>
    <w:bookmarkEnd w:id="65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651" w:name="fn199"/>
    <w:bookmarkEnd w:id="651"/>
    <w:p>
      <w:pPr>
        <w:numPr>
          <w:ilvl w:val="0"/>
          <w:numId w:val="106"/>
        </w:numPr>
        <w:spacing w:line="360" w:after="210" w:lineRule="auto"/>
      </w:pPr>
      <w:hyperlink r:id="rId169">
        <w:r>
          <w:rPr>
            <w:rFonts w:eastAsia="inter" w:cs="inter" w:ascii="inter" w:hAnsi="inter"/>
            <w:color w:val="#000"/>
            <w:sz w:val="18"/>
            <w:u w:val="single"/>
          </w:rPr>
          <w:t xml:space="preserve">https://phys.org/news/2022-12-colossal-world-largest-dilution-refrigerator.html</w:t>
        </w:r>
      </w:hyperlink>
      <w:r>
        <w:rPr>
          <w:rFonts w:eastAsia="inter" w:cs="inter" w:ascii="inter" w:hAnsi="inter"/>
          <w:color w:val="000000"/>
          <w:sz w:val="18"/>
        </w:rPr>
        <w:t xml:space="preserve"> </w:t>
      </w:r>
    </w:p>
    <w:bookmarkStart w:id="652" w:name="fn200"/>
    <w:bookmarkEnd w:id="652"/>
    <w:p>
      <w:pPr>
        <w:numPr>
          <w:ilvl w:val="0"/>
          <w:numId w:val="106"/>
        </w:numPr>
        <w:spacing w:line="360" w:after="210" w:lineRule="auto"/>
      </w:pPr>
      <w:hyperlink r:id="rId170">
        <w:r>
          <w:rPr>
            <w:rFonts w:eastAsia="inter" w:cs="inter" w:ascii="inter" w:hAnsi="inter"/>
            <w:color w:val="#000"/>
            <w:sz w:val="18"/>
            <w:u w:val="single"/>
          </w:rPr>
          <w:t xml:space="preserve">https://phys.org/news/2019-09-method-cooling-superconducting-cavity.html</w:t>
        </w:r>
      </w:hyperlink>
      <w:r>
        <w:rPr>
          <w:rFonts w:eastAsia="inter" w:cs="inter" w:ascii="inter" w:hAnsi="inter"/>
          <w:color w:val="000000"/>
          <w:sz w:val="18"/>
        </w:rPr>
        <w:t xml:space="preserve"> </w:t>
      </w:r>
    </w:p>
    <w:bookmarkStart w:id="653" w:name="fn201"/>
    <w:bookmarkEnd w:id="653"/>
    <w:p>
      <w:pPr>
        <w:numPr>
          <w:ilvl w:val="0"/>
          <w:numId w:val="106"/>
        </w:numPr>
        <w:spacing w:line="360" w:after="210" w:lineRule="auto"/>
      </w:pPr>
      <w:hyperlink r:id="rId171">
        <w:r>
          <w:rPr>
            <w:rFonts w:eastAsia="inter" w:cs="inter" w:ascii="inter" w:hAnsi="inter"/>
            <w:color w:val="#000"/>
            <w:sz w:val="18"/>
            <w:u w:val="single"/>
          </w:rPr>
          <w:t xml:space="preserve">https://phys.org/news/2024-10-theoretical-giant-photocaloric-effects-ferroelectric.html</w:t>
        </w:r>
      </w:hyperlink>
      <w:r>
        <w:rPr>
          <w:rFonts w:eastAsia="inter" w:cs="inter" w:ascii="inter" w:hAnsi="inter"/>
          <w:color w:val="000000"/>
          <w:sz w:val="18"/>
        </w:rPr>
        <w:t xml:space="preserve"> </w:t>
      </w:r>
    </w:p>
    <w:bookmarkStart w:id="654" w:name="fn202"/>
    <w:bookmarkEnd w:id="654"/>
    <w:p>
      <w:pPr>
        <w:numPr>
          <w:ilvl w:val="0"/>
          <w:numId w:val="106"/>
        </w:numPr>
        <w:spacing w:line="360" w:after="210" w:lineRule="auto"/>
      </w:pPr>
      <w:hyperlink r:id="rId172">
        <w:r>
          <w:rPr>
            <w:rFonts w:eastAsia="inter" w:cs="inter" w:ascii="inter" w:hAnsi="inter"/>
            <w:color w:val="#000"/>
            <w:sz w:val="18"/>
            <w:u w:val="single"/>
          </w:rPr>
          <w:t xml:space="preserve">https://phys.org/news/2024-04-big-quantum-chill-scientists-common.html</w:t>
        </w:r>
      </w:hyperlink>
      <w:r>
        <w:rPr>
          <w:rFonts w:eastAsia="inter" w:cs="inter" w:ascii="inter" w:hAnsi="inter"/>
          <w:color w:val="000000"/>
          <w:sz w:val="18"/>
        </w:rPr>
        <w:t xml:space="preserve"> </w:t>
      </w:r>
    </w:p>
    <w:bookmarkStart w:id="655" w:name="fn203"/>
    <w:bookmarkEnd w:id="655"/>
    <w:p>
      <w:pPr>
        <w:numPr>
          <w:ilvl w:val="0"/>
          <w:numId w:val="106"/>
        </w:numPr>
        <w:spacing w:line="360" w:after="210" w:lineRule="auto"/>
      </w:pPr>
      <w:hyperlink r:id="rId173">
        <w:r>
          <w:rPr>
            <w:rFonts w:eastAsia="inter" w:cs="inter" w:ascii="inter" w:hAnsi="inter"/>
            <w:color w:val="#000"/>
            <w:sz w:val="18"/>
            <w:u w:val="single"/>
          </w:rPr>
          <w:t xml:space="preserve">https://phys.org/news/2013-04-cryogenic-machining-enables-safety-aeronautic.html</w:t>
        </w:r>
      </w:hyperlink>
      <w:r>
        <w:rPr>
          <w:rFonts w:eastAsia="inter" w:cs="inter" w:ascii="inter" w:hAnsi="inter"/>
          <w:color w:val="000000"/>
          <w:sz w:val="18"/>
        </w:rPr>
        <w:t xml:space="preserve"> </w:t>
      </w:r>
    </w:p>
    <w:bookmarkStart w:id="656" w:name="fn204"/>
    <w:bookmarkEnd w:id="656"/>
    <w:p>
      <w:pPr>
        <w:numPr>
          <w:ilvl w:val="0"/>
          <w:numId w:val="106"/>
        </w:numPr>
        <w:spacing w:line="360" w:after="210" w:lineRule="auto"/>
      </w:pPr>
      <w:hyperlink r:id="rId174">
        <w:r>
          <w:rPr>
            <w:rFonts w:eastAsia="inter" w:cs="inter" w:ascii="inter" w:hAnsi="inter"/>
            <w:color w:val="#000"/>
            <w:sz w:val="18"/>
            <w:u w:val="single"/>
          </w:rPr>
          <w:t xml:space="preserve">https://phys.org/news/2020-02-cryo-chip-obstacle-large-scale-quantum.html</w:t>
        </w:r>
      </w:hyperlink>
      <w:r>
        <w:rPr>
          <w:rFonts w:eastAsia="inter" w:cs="inter" w:ascii="inter" w:hAnsi="inter"/>
          <w:color w:val="000000"/>
          <w:sz w:val="18"/>
        </w:rPr>
        <w:t xml:space="preserve"> </w:t>
      </w:r>
    </w:p>
    <w:bookmarkStart w:id="657" w:name="fn205"/>
    <w:bookmarkEnd w:id="657"/>
    <w:p>
      <w:pPr>
        <w:numPr>
          <w:ilvl w:val="0"/>
          <w:numId w:val="106"/>
        </w:numPr>
        <w:spacing w:line="360" w:after="210" w:lineRule="auto"/>
      </w:pPr>
      <w:hyperlink r:id="rId175">
        <w:r>
          <w:rPr>
            <w:rFonts w:eastAsia="inter" w:cs="inter" w:ascii="inter" w:hAnsi="inter"/>
            <w:color w:val="#000"/>
            <w:sz w:val="18"/>
            <w:u w:val="single"/>
          </w:rPr>
          <w:t xml:space="preserve">https://phys.org/news/2021-04-cryogenic-coffee-technology.html</w:t>
        </w:r>
      </w:hyperlink>
      <w:r>
        <w:rPr>
          <w:rFonts w:eastAsia="inter" w:cs="inter" w:ascii="inter" w:hAnsi="inter"/>
          <w:color w:val="000000"/>
          <w:sz w:val="18"/>
        </w:rPr>
        <w:t xml:space="preserve"> </w:t>
      </w:r>
    </w:p>
    <w:bookmarkStart w:id="658" w:name="fn206"/>
    <w:bookmarkEnd w:id="658"/>
    <w:p>
      <w:pPr>
        <w:numPr>
          <w:ilvl w:val="0"/>
          <w:numId w:val="106"/>
        </w:numPr>
        <w:spacing w:line="360" w:after="210" w:lineRule="auto"/>
      </w:pPr>
      <w:hyperlink r:id="rId176">
        <w:r>
          <w:rPr>
            <w:rFonts w:eastAsia="inter" w:cs="inter" w:ascii="inter" w:hAnsi="inter"/>
            <w:color w:val="#000"/>
            <w:sz w:val="18"/>
            <w:u w:val="single"/>
          </w:rPr>
          <w:t xml:space="preserve">https://quantumai.google/learn/lab</w:t>
        </w:r>
      </w:hyperlink>
      <w:r>
        <w:rPr>
          <w:rFonts w:eastAsia="inter" w:cs="inter" w:ascii="inter" w:hAnsi="inter"/>
          <w:color w:val="000000"/>
          <w:sz w:val="18"/>
        </w:rPr>
        <w:t xml:space="preserve"> </w:t>
      </w:r>
    </w:p>
    <w:bookmarkStart w:id="659" w:name="fn207"/>
    <w:bookmarkEnd w:id="659"/>
    <w:p>
      <w:pPr>
        <w:numPr>
          <w:ilvl w:val="0"/>
          <w:numId w:val="106"/>
        </w:numPr>
        <w:spacing w:line="360" w:after="210" w:lineRule="auto"/>
      </w:pPr>
      <w:hyperlink r:id="rId177">
        <w:r>
          <w:rPr>
            <w:rFonts w:eastAsia="inter" w:cs="inter" w:ascii="inter" w:hAnsi="inter"/>
            <w:color w:val="#000"/>
            <w:sz w:val="18"/>
            <w:u w:val="single"/>
          </w:rPr>
          <w:t xml:space="preserve">https://www.linseis.com/en/wiki/thermal-contact-resistance/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0" w:name="fn208"/>
    <w:bookmarkEnd w:id="660"/>
    <w:p>
      <w:pPr>
        <w:numPr>
          <w:ilvl w:val="0"/>
          <w:numId w:val="106"/>
        </w:numPr>
        <w:spacing w:line="360" w:after="210" w:lineRule="auto"/>
      </w:pPr>
      <w:hyperlink r:id="rId178">
        <w:r>
          <w:rPr>
            <w:rFonts w:eastAsia="inter" w:cs="inter" w:ascii="inter" w:hAnsi="inter"/>
            <w:color w:val="#000"/>
            <w:sz w:val="18"/>
            <w:u w:val="single"/>
          </w:rPr>
          <w:t xml:space="preserve">https://thermtest.com/thermal-contact-resistance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1" w:name="fn209"/>
    <w:bookmarkEnd w:id="661"/>
    <w:p>
      <w:pPr>
        <w:numPr>
          <w:ilvl w:val="0"/>
          <w:numId w:val="106"/>
        </w:numPr>
        <w:spacing w:line="360" w:after="210" w:lineRule="auto"/>
      </w:pPr>
      <w:hyperlink r:id="rId179">
        <w:r>
          <w:rPr>
            <w:rFonts w:eastAsia="inter" w:cs="inter" w:ascii="inter" w:hAnsi="inter"/>
            <w:color w:val="#000"/>
            <w:sz w:val="18"/>
            <w:u w:val="single"/>
          </w:rPr>
          <w:t xml:space="preserve">https://pmc.ncbi.nlm.nih.gov/articles/PMC11242076/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2" w:name="fn210"/>
    <w:bookmarkEnd w:id="662"/>
    <w:p>
      <w:pPr>
        <w:numPr>
          <w:ilvl w:val="0"/>
          <w:numId w:val="106"/>
        </w:numPr>
        <w:spacing w:line="360" w:after="210" w:lineRule="auto"/>
      </w:pPr>
      <w:hyperlink r:id="rId180">
        <w:r>
          <w:rPr>
            <w:rFonts w:eastAsia="inter" w:cs="inter" w:ascii="inter" w:hAnsi="inter"/>
            <w:color w:val="#000"/>
            <w:sz w:val="18"/>
            <w:u w:val="single"/>
          </w:rPr>
          <w:t xml:space="preserve">https://pubs.aip.org/aip/rsi/article/91/6/064901/963360/Measurement-of-local-thermal-contact-resistance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3" w:name="fn211"/>
    <w:bookmarkEnd w:id="663"/>
    <w:p>
      <w:pPr>
        <w:numPr>
          <w:ilvl w:val="0"/>
          <w:numId w:val="106"/>
        </w:numPr>
        <w:spacing w:line="360" w:after="210" w:lineRule="auto"/>
      </w:pPr>
      <w:hyperlink r:id="rId181">
        <w:r>
          <w:rPr>
            <w:rFonts w:eastAsia="inter" w:cs="inter" w:ascii="inter" w:hAnsi="inter"/>
            <w:color w:val="#000"/>
            <w:sz w:val="18"/>
            <w:u w:val="single"/>
          </w:rPr>
          <w:t xml:space="preserve">https://link.aps.org/doi/10.1103/PhysRevApplied.15.014063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64" w:name="fn212"/>
    <w:bookmarkEnd w:id="664"/>
    <w:p>
      <w:pPr>
        <w:numPr>
          <w:ilvl w:val="0"/>
          <w:numId w:val="106"/>
        </w:numPr>
        <w:spacing w:line="360" w:after="210" w:lineRule="auto"/>
      </w:pPr>
      <w:hyperlink r:id="rId182">
        <w:r>
          <w:rPr>
            <w:rFonts w:eastAsia="inter" w:cs="inter" w:ascii="inter" w:hAnsi="inter"/>
            <w:color w:val="#000"/>
            <w:sz w:val="18"/>
            <w:u w:val="single"/>
          </w:rPr>
          <w:t xml:space="preserve">https://phys.org/news/2022-02-tiny-thermometer-temperature-ions-nanopore.html</w:t>
        </w:r>
      </w:hyperlink>
      <w:r>
        <w:rPr>
          <w:rFonts w:eastAsia="inter" w:cs="inter" w:ascii="inter" w:hAnsi="inter"/>
          <w:color w:val="000000"/>
          <w:sz w:val="18"/>
        </w:rPr>
        <w:t xml:space="preserve"> </w:t>
      </w:r>
    </w:p>
    <w:bookmarkStart w:id="665" w:name="fn213"/>
    <w:bookmarkEnd w:id="665"/>
    <w:p>
      <w:pPr>
        <w:numPr>
          <w:ilvl w:val="0"/>
          <w:numId w:val="106"/>
        </w:numPr>
        <w:spacing w:line="360" w:after="210" w:lineRule="auto"/>
      </w:pPr>
      <w:hyperlink r:id="rId183">
        <w:r>
          <w:rPr>
            <w:rFonts w:eastAsia="inter" w:cs="inter" w:ascii="inter" w:hAnsi="inter"/>
            <w:color w:val="#000"/>
            <w:sz w:val="18"/>
            <w:u w:val="single"/>
          </w:rPr>
          <w:t xml:space="preserve">https://phys.org/news/2022-02-algorithm-entanglement-entropy.html</w:t>
        </w:r>
      </w:hyperlink>
      <w:r>
        <w:rPr>
          <w:rFonts w:eastAsia="inter" w:cs="inter" w:ascii="inter" w:hAnsi="inter"/>
          <w:color w:val="000000"/>
          <w:sz w:val="18"/>
        </w:rPr>
        <w:t xml:space="preserve"> </w:t>
      </w:r>
    </w:p>
    <w:bookmarkStart w:id="666" w:name="fn214"/>
    <w:bookmarkEnd w:id="666"/>
    <w:p>
      <w:pPr>
        <w:numPr>
          <w:ilvl w:val="0"/>
          <w:numId w:val="106"/>
        </w:numPr>
        <w:spacing w:line="360" w:after="210" w:lineRule="auto"/>
      </w:pPr>
      <w:r>
        <w:rPr>
          <w:rFonts w:eastAsia="inter" w:cs="inter" w:ascii="inter" w:hAnsi="inter"/>
          <w:color w:val="000000"/>
          <w:sz w:val="18"/>
        </w:rPr>
        <w:t xml:space="preserve">Zero-Point-Energy_-Scientific-Inquiry.pdf </w:t>
      </w:r>
    </w:p>
    <w:bookmarkStart w:id="667" w:name="fn215"/>
    <w:bookmarkEnd w:id="667"/>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668" w:name="fn216"/>
    <w:bookmarkEnd w:id="668"/>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669" w:name="fn217"/>
    <w:bookmarkEnd w:id="66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70" w:name="fn218"/>
    <w:bookmarkEnd w:id="67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671" w:name="fn219"/>
    <w:bookmarkEnd w:id="671"/>
    <w:p>
      <w:pPr>
        <w:numPr>
          <w:ilvl w:val="0"/>
          <w:numId w:val="106"/>
        </w:numPr>
        <w:spacing w:line="360" w:after="210" w:lineRule="auto"/>
      </w:pPr>
      <w:hyperlink r:id="rId184">
        <w:r>
          <w:rPr>
            <w:rFonts w:eastAsia="inter" w:cs="inter" w:ascii="inter" w:hAnsi="inter"/>
            <w:color w:val="#000"/>
            <w:sz w:val="18"/>
            <w:u w:val="single"/>
          </w:rPr>
          <w:t xml:space="preserve">https://phys.org/news/2025-01-resistance-approach-successfully-topological-signatures.html</w:t>
        </w:r>
      </w:hyperlink>
      <w:r>
        <w:rPr>
          <w:rFonts w:eastAsia="inter" w:cs="inter" w:ascii="inter" w:hAnsi="inter"/>
          <w:color w:val="000000"/>
          <w:sz w:val="18"/>
        </w:rPr>
        <w:t xml:space="preserve"> </w:t>
      </w:r>
    </w:p>
    <w:bookmarkStart w:id="672" w:name="fn220"/>
    <w:bookmarkEnd w:id="672"/>
    <w:p>
      <w:pPr>
        <w:numPr>
          <w:ilvl w:val="0"/>
          <w:numId w:val="106"/>
        </w:numPr>
        <w:spacing w:line="360" w:after="210" w:lineRule="auto"/>
      </w:pPr>
      <w:hyperlink r:id="rId185">
        <w:r>
          <w:rPr>
            <w:rFonts w:eastAsia="inter" w:cs="inter" w:ascii="inter" w:hAnsi="inter"/>
            <w:color w:val="#000"/>
            <w:sz w:val="18"/>
            <w:u w:val="single"/>
          </w:rPr>
          <w:t xml:space="preserve">https://phys.org/news/2016-04-cooling-graphene-based-pilot-scale-production.html</w:t>
        </w:r>
      </w:hyperlink>
      <w:r>
        <w:rPr>
          <w:rFonts w:eastAsia="inter" w:cs="inter" w:ascii="inter" w:hAnsi="inter"/>
          <w:color w:val="000000"/>
          <w:sz w:val="18"/>
        </w:rPr>
        <w:t xml:space="preserve"> </w:t>
      </w:r>
    </w:p>
    <w:bookmarkStart w:id="673" w:name="fn221"/>
    <w:bookmarkEnd w:id="673"/>
    <w:p>
      <w:pPr>
        <w:numPr>
          <w:ilvl w:val="0"/>
          <w:numId w:val="106"/>
        </w:numPr>
        <w:spacing w:line="360" w:after="210" w:lineRule="auto"/>
      </w:pPr>
      <w:hyperlink r:id="rId186">
        <w:r>
          <w:rPr>
            <w:rFonts w:eastAsia="inter" w:cs="inter" w:ascii="inter" w:hAnsi="inter"/>
            <w:color w:val="#000"/>
            <w:sz w:val="18"/>
            <w:u w:val="single"/>
          </w:rPr>
          <w:t xml:space="preserve">https://phys.org/news/2015-01-thermal-memory-extremely-high-temperatures.html</w:t>
        </w:r>
      </w:hyperlink>
      <w:r>
        <w:rPr>
          <w:rFonts w:eastAsia="inter" w:cs="inter" w:ascii="inter" w:hAnsi="inter"/>
          <w:color w:val="000000"/>
          <w:sz w:val="18"/>
        </w:rPr>
        <w:t xml:space="preserve"> </w:t>
      </w:r>
    </w:p>
    <w:bookmarkStart w:id="674" w:name="fn222"/>
    <w:bookmarkEnd w:id="674"/>
    <w:p>
      <w:pPr>
        <w:numPr>
          <w:ilvl w:val="0"/>
          <w:numId w:val="106"/>
        </w:numPr>
        <w:spacing w:line="360" w:after="210" w:lineRule="auto"/>
      </w:pPr>
      <w:hyperlink r:id="rId187">
        <w:r>
          <w:rPr>
            <w:rFonts w:eastAsia="inter" w:cs="inter" w:ascii="inter" w:hAnsi="inter"/>
            <w:color w:val="#000"/>
            <w:sz w:val="18"/>
            <w:u w:val="single"/>
          </w:rPr>
          <w:t xml:space="preserve">https://phys.org/news/2013-07-competitor-diamond-thermal-conductor.html</w:t>
        </w:r>
      </w:hyperlink>
      <w:r>
        <w:rPr>
          <w:rFonts w:eastAsia="inter" w:cs="inter" w:ascii="inter" w:hAnsi="inter"/>
          <w:color w:val="000000"/>
          <w:sz w:val="18"/>
        </w:rPr>
        <w:t xml:space="preserve"> </w:t>
      </w:r>
    </w:p>
    <w:bookmarkStart w:id="675" w:name="fn223"/>
    <w:bookmarkEnd w:id="675"/>
    <w:p>
      <w:pPr>
        <w:numPr>
          <w:ilvl w:val="0"/>
          <w:numId w:val="106"/>
        </w:numPr>
        <w:spacing w:line="360" w:after="210" w:lineRule="auto"/>
      </w:pPr>
      <w:hyperlink r:id="rId188">
        <w:r>
          <w:rPr>
            <w:rFonts w:eastAsia="inter" w:cs="inter" w:ascii="inter" w:hAnsi="inter"/>
            <w:color w:val="#000"/>
            <w:sz w:val="18"/>
            <w:u w:val="single"/>
          </w:rPr>
          <w:t xml:space="preserve">https://phys.org/pdf381077347.pdf</w:t>
        </w:r>
      </w:hyperlink>
      <w:r>
        <w:rPr>
          <w:rFonts w:eastAsia="inter" w:cs="inter" w:ascii="inter" w:hAnsi="inter"/>
          <w:color w:val="000000"/>
          <w:sz w:val="18"/>
        </w:rPr>
        <w:t xml:space="preserve"> </w:t>
      </w:r>
    </w:p>
    <w:bookmarkStart w:id="676" w:name="fn224"/>
    <w:bookmarkEnd w:id="676"/>
    <w:p>
      <w:pPr>
        <w:numPr>
          <w:ilvl w:val="0"/>
          <w:numId w:val="106"/>
        </w:numPr>
        <w:spacing w:line="360" w:after="210" w:lineRule="auto"/>
      </w:pPr>
      <w:hyperlink r:id="rId189">
        <w:r>
          <w:rPr>
            <w:rFonts w:eastAsia="inter" w:cs="inter" w:ascii="inter" w:hAnsi="inter"/>
            <w:color w:val="#000"/>
            <w:sz w:val="18"/>
            <w:u w:val="single"/>
          </w:rPr>
          <w:t xml:space="preserve">https://phys.org/news/2025-05-tiny-thermal-sensor-molecules-mute.html</w:t>
        </w:r>
      </w:hyperlink>
      <w:r>
        <w:rPr>
          <w:rFonts w:eastAsia="inter" w:cs="inter" w:ascii="inter" w:hAnsi="inter"/>
          <w:color w:val="000000"/>
          <w:sz w:val="18"/>
        </w:rPr>
        <w:t xml:space="preserve"> </w:t>
      </w:r>
    </w:p>
    <w:bookmarkStart w:id="677" w:name="fn225"/>
    <w:bookmarkEnd w:id="677"/>
    <w:p>
      <w:pPr>
        <w:numPr>
          <w:ilvl w:val="0"/>
          <w:numId w:val="106"/>
        </w:numPr>
        <w:spacing w:line="360" w:after="210" w:lineRule="auto"/>
      </w:pPr>
      <w:hyperlink r:id="rId190">
        <w:r>
          <w:rPr>
            <w:rFonts w:eastAsia="inter" w:cs="inter" w:ascii="inter" w:hAnsi="inter"/>
            <w:color w:val="#000"/>
            <w:sz w:val="18"/>
            <w:u w:val="single"/>
          </w:rPr>
          <w:t xml:space="preserve">https://phys.org/news/2024-12-quantum-resistance-standard-external-magnetic.html</w:t>
        </w:r>
      </w:hyperlink>
      <w:r>
        <w:rPr>
          <w:rFonts w:eastAsia="inter" w:cs="inter" w:ascii="inter" w:hAnsi="inter"/>
          <w:color w:val="000000"/>
          <w:sz w:val="18"/>
        </w:rPr>
        <w:t xml:space="preserve"> </w:t>
      </w:r>
    </w:p>
    <w:bookmarkStart w:id="678" w:name="fn226"/>
    <w:bookmarkEnd w:id="678"/>
    <w:p>
      <w:pPr>
        <w:numPr>
          <w:ilvl w:val="0"/>
          <w:numId w:val="106"/>
        </w:numPr>
        <w:spacing w:line="360" w:after="210" w:lineRule="auto"/>
      </w:pPr>
      <w:hyperlink r:id="rId191">
        <w:r>
          <w:rPr>
            <w:rFonts w:eastAsia="inter" w:cs="inter" w:ascii="inter" w:hAnsi="inter"/>
            <w:color w:val="#000"/>
            <w:sz w:val="18"/>
            <w:u w:val="single"/>
          </w:rPr>
          <w:t xml:space="preserve">https://phys.org/news/2011-12-infrared-technology-effect-materials.html</w:t>
        </w:r>
      </w:hyperlink>
      <w:r>
        <w:rPr>
          <w:rFonts w:eastAsia="inter" w:cs="inter" w:ascii="inter" w:hAnsi="inter"/>
          <w:color w:val="000000"/>
          <w:sz w:val="18"/>
        </w:rPr>
        <w:t xml:space="preserve"> </w:t>
      </w:r>
    </w:p>
    <w:bookmarkStart w:id="679" w:name="fn227"/>
    <w:bookmarkEnd w:id="679"/>
    <w:p>
      <w:pPr>
        <w:numPr>
          <w:ilvl w:val="0"/>
          <w:numId w:val="106"/>
        </w:numPr>
        <w:spacing w:line="360" w:after="210" w:lineRule="auto"/>
      </w:pPr>
      <w:hyperlink r:id="rId192">
        <w:r>
          <w:rPr>
            <w:rFonts w:eastAsia="inter" w:cs="inter" w:ascii="inter" w:hAnsi="inter"/>
            <w:color w:val="#000"/>
            <w:sz w:val="18"/>
            <w:u w:val="single"/>
          </w:rPr>
          <w:t xml:space="preserve">https://pmc.ncbi.nlm.nih.gov/articles/PMC9565324/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0" w:name="fn228"/>
    <w:bookmarkEnd w:id="680"/>
    <w:p>
      <w:pPr>
        <w:numPr>
          <w:ilvl w:val="0"/>
          <w:numId w:val="106"/>
        </w:numPr>
        <w:spacing w:line="360" w:after="210" w:lineRule="auto"/>
      </w:pPr>
      <w:hyperlink r:id="rId193">
        <w:r>
          <w:rPr>
            <w:rFonts w:eastAsia="inter" w:cs="inter" w:ascii="inter" w:hAnsi="inter"/>
            <w:color w:val="#000"/>
            <w:sz w:val="18"/>
            <w:u w:val="single"/>
          </w:rPr>
          <w:t xml:space="preserve">https://www.espublisher.com/uploads/article_pdf/esmm5f717.pdf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681" w:name="fn229"/>
    <w:bookmarkEnd w:id="681"/>
    <w:p>
      <w:pPr>
        <w:numPr>
          <w:ilvl w:val="0"/>
          <w:numId w:val="106"/>
        </w:numPr>
        <w:spacing w:line="360" w:after="210" w:lineRule="auto"/>
      </w:pPr>
      <w:hyperlink r:id="rId194">
        <w:r>
          <w:rPr>
            <w:rFonts w:eastAsia="inter" w:cs="inter" w:ascii="inter" w:hAnsi="inter"/>
            <w:color w:val="#000"/>
            <w:sz w:val="18"/>
            <w:u w:val="single"/>
          </w:rPr>
          <w:t xml:space="preserve">https://www.idtechex.com/en/research-article/high-performance-tims-beyond-traditional-tim-materials/31480</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682" w:name="fn230"/>
    <w:bookmarkEnd w:id="682"/>
    <w:p>
      <w:pPr>
        <w:numPr>
          <w:ilvl w:val="0"/>
          <w:numId w:val="106"/>
        </w:numPr>
        <w:spacing w:line="360" w:after="210" w:lineRule="auto"/>
      </w:pPr>
      <w:hyperlink r:id="rId195">
        <w:r>
          <w:rPr>
            <w:rFonts w:eastAsia="inter" w:cs="inter" w:ascii="inter" w:hAnsi="inter"/>
            <w:color w:val="#000"/>
            <w:sz w:val="18"/>
            <w:u w:val="single"/>
          </w:rPr>
          <w:t xml:space="preserve">https://documents.indium.com/qdynamo/download.php?docid=449</w:t>
        </w:r>
      </w:hyperlink>
      <w:r>
        <w:rPr>
          <w:rFonts w:eastAsia="inter" w:cs="inter" w:ascii="inter" w:hAnsi="inter"/>
          <w:color w:val="000000"/>
          <w:sz w:val="18"/>
        </w:rPr>
        <w:t xml:space="preserve"> </w:t>
      </w:r>
    </w:p>
    <w:bookmarkStart w:id="683" w:name="fn231"/>
    <w:bookmarkEnd w:id="683"/>
    <w:p>
      <w:pPr>
        <w:numPr>
          <w:ilvl w:val="0"/>
          <w:numId w:val="106"/>
        </w:numPr>
        <w:spacing w:line="360" w:after="210" w:lineRule="auto"/>
      </w:pPr>
      <w:hyperlink r:id="rId196">
        <w:r>
          <w:rPr>
            <w:rFonts w:eastAsia="inter" w:cs="inter" w:ascii="inter" w:hAnsi="inter"/>
            <w:color w:val="#000"/>
            <w:sz w:val="18"/>
            <w:u w:val="single"/>
          </w:rPr>
          <w:t xml:space="preserve">https://eureka.patsnap.com/report-tim-selection-for-high-power-gpu-modules-gap-pads-greases-and-adhesives-compared</w:t>
        </w:r>
      </w:hyperlink>
      <w:r>
        <w:rPr>
          <w:rFonts w:eastAsia="inter" w:cs="inter" w:ascii="inter" w:hAnsi="inter"/>
          <w:color w:val="000000"/>
          <w:sz w:val="18"/>
        </w:rPr>
        <w:t xml:space="preserve"> </w:t>
      </w:r>
    </w:p>
    <w:bookmarkStart w:id="684" w:name="fn232"/>
    <w:bookmarkEnd w:id="684"/>
    <w:p>
      <w:pPr>
        <w:numPr>
          <w:ilvl w:val="0"/>
          <w:numId w:val="106"/>
        </w:numPr>
        <w:spacing w:line="360" w:after="210" w:lineRule="auto"/>
      </w:pPr>
      <w:hyperlink r:id="rId197">
        <w:r>
          <w:rPr>
            <w:rFonts w:eastAsia="inter" w:cs="inter" w:ascii="inter" w:hAnsi="inter"/>
            <w:color w:val="#000"/>
            <w:sz w:val="18"/>
            <w:u w:val="single"/>
          </w:rPr>
          <w:t xml:space="preserve">https://phys.org/news/2024-12-chemical-vastly-carbon-capture-ability.html</w:t>
        </w:r>
      </w:hyperlink>
      <w:r>
        <w:rPr>
          <w:rFonts w:eastAsia="inter" w:cs="inter" w:ascii="inter" w:hAnsi="inter"/>
          <w:color w:val="000000"/>
          <w:sz w:val="18"/>
        </w:rPr>
        <w:t xml:space="preserve"> </w:t>
      </w:r>
    </w:p>
    <w:bookmarkStart w:id="685" w:name="fn233"/>
    <w:bookmarkEnd w:id="685"/>
    <w:p>
      <w:pPr>
        <w:numPr>
          <w:ilvl w:val="0"/>
          <w:numId w:val="106"/>
        </w:numPr>
        <w:spacing w:line="360" w:after="210" w:lineRule="auto"/>
      </w:pPr>
      <w:hyperlink r:id="rId198">
        <w:r>
          <w:rPr>
            <w:rFonts w:eastAsia="inter" w:cs="inter" w:ascii="inter" w:hAnsi="inter"/>
            <w:color w:val="#000"/>
            <w:sz w:val="18"/>
            <w:u w:val="single"/>
          </w:rPr>
          <w:t xml:space="preserve">https://phys.org/news/2023-02-thin-film-copper-sandwich-electronics.html</w:t>
        </w:r>
      </w:hyperlink>
      <w:r>
        <w:rPr>
          <w:rFonts w:eastAsia="inter" w:cs="inter" w:ascii="inter" w:hAnsi="inter"/>
          <w:color w:val="000000"/>
          <w:sz w:val="18"/>
        </w:rPr>
        <w:t xml:space="preserve"> </w:t>
      </w:r>
    </w:p>
    <w:bookmarkStart w:id="686" w:name="fn234"/>
    <w:bookmarkEnd w:id="686"/>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687" w:name="fn235"/>
    <w:bookmarkEnd w:id="687"/>
    <w:p>
      <w:pPr>
        <w:numPr>
          <w:ilvl w:val="0"/>
          <w:numId w:val="106"/>
        </w:numPr>
        <w:spacing w:line="360" w:after="210" w:lineRule="auto"/>
      </w:pPr>
      <w:r>
        <w:rPr>
          <w:rFonts w:eastAsia="inter" w:cs="inter" w:ascii="inter" w:hAnsi="inter"/>
          <w:color w:val="000000"/>
          <w:sz w:val="18"/>
        </w:rPr>
        <w:t xml:space="preserve">Zero-Point-Energy_-Scientific-Inquiry.pdf </w:t>
      </w:r>
    </w:p>
    <w:bookmarkStart w:id="688" w:name="fn236"/>
    <w:bookmarkEnd w:id="688"/>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689" w:name="fn237"/>
    <w:bookmarkEnd w:id="689"/>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690" w:name="fn238"/>
    <w:bookmarkEnd w:id="69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691" w:name="fn239"/>
    <w:bookmarkEnd w:id="691"/>
    <w:p>
      <w:pPr>
        <w:numPr>
          <w:ilvl w:val="0"/>
          <w:numId w:val="106"/>
        </w:numPr>
        <w:spacing w:line="360" w:after="210" w:lineRule="auto"/>
      </w:pPr>
      <w:hyperlink r:id="rId199">
        <w:r>
          <w:rPr>
            <w:rFonts w:eastAsia="inter" w:cs="inter" w:ascii="inter" w:hAnsi="inter"/>
            <w:color w:val="#000"/>
            <w:sz w:val="18"/>
            <w:u w:val="single"/>
          </w:rPr>
          <w:t xml:space="preserve">https://phys.org/news/2022-12-biologists-triosephosphate-isomerase-barrel-protein.html</w:t>
        </w:r>
      </w:hyperlink>
      <w:r>
        <w:rPr>
          <w:rFonts w:eastAsia="inter" w:cs="inter" w:ascii="inter" w:hAnsi="inter"/>
          <w:color w:val="000000"/>
          <w:sz w:val="18"/>
        </w:rPr>
        <w:t xml:space="preserve"> </w:t>
      </w:r>
    </w:p>
    <w:bookmarkStart w:id="692" w:name="fn240"/>
    <w:bookmarkEnd w:id="692"/>
    <w:p>
      <w:pPr>
        <w:numPr>
          <w:ilvl w:val="0"/>
          <w:numId w:val="106"/>
        </w:numPr>
        <w:spacing w:line="360" w:after="210" w:lineRule="auto"/>
      </w:pPr>
      <w:hyperlink r:id="rId200">
        <w:r>
          <w:rPr>
            <w:rFonts w:eastAsia="inter" w:cs="inter" w:ascii="inter" w:hAnsi="inter"/>
            <w:color w:val="#000"/>
            <w:sz w:val="18"/>
            <w:u w:val="single"/>
          </w:rPr>
          <w:t xml:space="preserve">https://www.quantinuum.com/news/blog?f06a1293_page=6</w:t>
        </w:r>
      </w:hyperlink>
      <w:r>
        <w:rPr>
          <w:rFonts w:eastAsia="inter" w:cs="inter" w:ascii="inter" w:hAnsi="inter"/>
          <w:color w:val="000000"/>
          <w:sz w:val="18"/>
        </w:rPr>
        <w:t xml:space="preserve"> </w:t>
      </w:r>
    </w:p>
    <w:bookmarkStart w:id="693" w:name="fn241"/>
    <w:bookmarkEnd w:id="693"/>
    <w:p>
      <w:pPr>
        <w:numPr>
          <w:ilvl w:val="0"/>
          <w:numId w:val="106"/>
        </w:numPr>
        <w:spacing w:line="360" w:after="210" w:lineRule="auto"/>
      </w:pPr>
      <w:hyperlink r:id="rId201">
        <w:r>
          <w:rPr>
            <w:rFonts w:eastAsia="inter" w:cs="inter" w:ascii="inter" w:hAnsi="inter"/>
            <w:color w:val="#000"/>
            <w:sz w:val="18"/>
            <w:u w:val="single"/>
          </w:rPr>
          <w:t xml:space="preserve">https://www.quantinuum.com/blog/inquanto-integrates-nvidia-cuquantum-for-native-gpu-support-and-prepares-for-the-era-of-quantum-supercomputing</w:t>
        </w:r>
      </w:hyperlink>
      <w:r>
        <w:rPr>
          <w:rFonts w:eastAsia="inter" w:cs="inter" w:ascii="inter" w:hAnsi="inter"/>
          <w:color w:val="000000"/>
          <w:sz w:val="18"/>
        </w:rPr>
        <w:t xml:space="preserve"> </w:t>
      </w:r>
    </w:p>
    <w:bookmarkStart w:id="694" w:name="fn242"/>
    <w:bookmarkEnd w:id="694"/>
    <w:p>
      <w:pPr>
        <w:numPr>
          <w:ilvl w:val="0"/>
          <w:numId w:val="106"/>
        </w:numPr>
        <w:spacing w:line="360" w:after="210" w:lineRule="auto"/>
      </w:pPr>
      <w:hyperlink r:id="rId202">
        <w:r>
          <w:rPr>
            <w:rFonts w:eastAsia="inter" w:cs="inter" w:ascii="inter" w:hAnsi="inter"/>
            <w:color w:val="#000"/>
            <w:sz w:val="18"/>
            <w:u w:val="single"/>
          </w:rPr>
          <w:t xml:space="preserve">https://phys.org/news/2021-01-putty-like-composites-gallium-metal-potential.html</w:t>
        </w:r>
      </w:hyperlink>
      <w:r>
        <w:rPr>
          <w:rFonts w:eastAsia="inter" w:cs="inter" w:ascii="inter" w:hAnsi="inter"/>
          <w:color w:val="000000"/>
          <w:sz w:val="18"/>
        </w:rPr>
        <w:t xml:space="preserve"> </w:t>
      </w:r>
    </w:p>
    <w:bookmarkStart w:id="695" w:name="fn243"/>
    <w:bookmarkEnd w:id="695"/>
    <w:p>
      <w:pPr>
        <w:numPr>
          <w:ilvl w:val="0"/>
          <w:numId w:val="106"/>
        </w:numPr>
        <w:spacing w:line="360" w:after="210" w:lineRule="auto"/>
      </w:pPr>
      <w:hyperlink r:id="rId203">
        <w:r>
          <w:rPr>
            <w:rFonts w:eastAsia="inter" w:cs="inter" w:ascii="inter" w:hAnsi="inter"/>
            <w:color w:val="#000"/>
            <w:sz w:val="18"/>
            <w:u w:val="single"/>
          </w:rPr>
          <w:t xml:space="preserve">https://www.quantinuum.com/blog/were-working-on-bringing-the-power-of-quantum-computing-and-quantum-machine-learning-to-particle-physics</w:t>
        </w:r>
      </w:hyperlink>
      <w:r>
        <w:rPr>
          <w:rFonts w:eastAsia="inter" w:cs="inter" w:ascii="inter" w:hAnsi="inter"/>
          <w:color w:val="000000"/>
          <w:sz w:val="18"/>
        </w:rPr>
        <w:t xml:space="preserve"> </w:t>
      </w:r>
    </w:p>
    <w:bookmarkStart w:id="696" w:name="fn244"/>
    <w:bookmarkEnd w:id="696"/>
    <w:p>
      <w:pPr>
        <w:numPr>
          <w:ilvl w:val="0"/>
          <w:numId w:val="106"/>
        </w:numPr>
        <w:spacing w:line="360" w:after="210" w:lineRule="auto"/>
      </w:pPr>
      <w:hyperlink r:id="rId204">
        <w:r>
          <w:rPr>
            <w:rFonts w:eastAsia="inter" w:cs="inter" w:ascii="inter" w:hAnsi="inter"/>
            <w:color w:val="#000"/>
            <w:sz w:val="18"/>
            <w:u w:val="single"/>
          </w:rPr>
          <w:t xml:space="preserve">https://www.quantinuum.com/blog/introducing-inquanto-v4-0</w:t>
        </w:r>
      </w:hyperlink>
      <w:r>
        <w:rPr>
          <w:rFonts w:eastAsia="inter" w:cs="inter" w:ascii="inter" w:hAnsi="inter"/>
          <w:color w:val="000000"/>
          <w:sz w:val="18"/>
        </w:rPr>
        <w:t xml:space="preserve"> </w:t>
      </w:r>
    </w:p>
    <w:bookmarkStart w:id="697" w:name="fn245"/>
    <w:bookmarkEnd w:id="697"/>
    <w:p>
      <w:pPr>
        <w:numPr>
          <w:ilvl w:val="0"/>
          <w:numId w:val="106"/>
        </w:numPr>
        <w:spacing w:line="360" w:after="210" w:lineRule="auto"/>
      </w:pPr>
      <w:hyperlink r:id="rId205">
        <w:r>
          <w:rPr>
            <w:rFonts w:eastAsia="inter" w:cs="inter" w:ascii="inter" w:hAnsi="inter"/>
            <w:color w:val="#000"/>
            <w:sz w:val="18"/>
            <w:u w:val="single"/>
          </w:rPr>
          <w:t xml:space="preserve">https://quantumconsortium.org/publication/quantum-programming-models-need-to-enable-performance-and-productivity/</w:t>
        </w:r>
      </w:hyperlink>
      <w:r>
        <w:rPr>
          <w:rFonts w:eastAsia="inter" w:cs="inter" w:ascii="inter" w:hAnsi="inter"/>
          <w:color w:val="000000"/>
          <w:sz w:val="18"/>
        </w:rPr>
        <w:t xml:space="preserve"> </w:t>
      </w:r>
    </w:p>
    <w:bookmarkStart w:id="698" w:name="fn246"/>
    <w:bookmarkEnd w:id="698"/>
    <w:p>
      <w:pPr>
        <w:numPr>
          <w:ilvl w:val="0"/>
          <w:numId w:val="106"/>
        </w:numPr>
        <w:spacing w:line="360" w:after="210" w:lineRule="auto"/>
      </w:pPr>
      <w:hyperlink r:id="rId206">
        <w:r>
          <w:rPr>
            <w:rFonts w:eastAsia="inter" w:cs="inter" w:ascii="inter" w:hAnsi="inter"/>
            <w:color w:val="#000"/>
            <w:sz w:val="18"/>
            <w:u w:val="single"/>
          </w:rPr>
          <w:t xml:space="preserve">https://phys.org/news/2024-12-scientists-hardest-problems-atomic-scale.html</w:t>
        </w:r>
      </w:hyperlink>
      <w:r>
        <w:rPr>
          <w:rFonts w:eastAsia="inter" w:cs="inter" w:ascii="inter" w:hAnsi="inter"/>
          <w:color w:val="000000"/>
          <w:sz w:val="18"/>
        </w:rPr>
        <w:t xml:space="preserve"> </w:t>
      </w:r>
    </w:p>
    <w:bookmarkStart w:id="699" w:name="fn247"/>
    <w:bookmarkEnd w:id="699"/>
    <w:p>
      <w:pPr>
        <w:numPr>
          <w:ilvl w:val="0"/>
          <w:numId w:val="106"/>
        </w:numPr>
        <w:spacing w:line="360" w:after="210" w:lineRule="auto"/>
      </w:pPr>
      <w:hyperlink r:id="rId207">
        <w:r>
          <w:rPr>
            <w:rFonts w:eastAsia="inter" w:cs="inter" w:ascii="inter" w:hAnsi="inter"/>
            <w:color w:val="#000"/>
            <w:sz w:val="18"/>
            <w:u w:val="single"/>
          </w:rPr>
          <w:t xml:space="preserve">https://phys.org/news/2010-09-superconductors-future.html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00" w:name="fn248"/>
    <w:bookmarkEnd w:id="700"/>
    <w:p>
      <w:pPr>
        <w:numPr>
          <w:ilvl w:val="0"/>
          <w:numId w:val="106"/>
        </w:numPr>
        <w:spacing w:line="360" w:after="210" w:lineRule="auto"/>
      </w:pPr>
      <w:hyperlink r:id="rId208">
        <w:r>
          <w:rPr>
            <w:rFonts w:eastAsia="inter" w:cs="inter" w:ascii="inter" w:hAnsi="inter"/>
            <w:color w:val="#000"/>
            <w:sz w:val="18"/>
            <w:u w:val="single"/>
          </w:rPr>
          <w:t xml:space="preserve">https://phys.org/news/2024-05-nbsn-superconducting-radio-frequency-electron.html</w:t>
        </w:r>
      </w:hyperlink>
      <w:r>
        <w:rPr>
          <w:rFonts w:eastAsia="inter" w:cs="inter" w:ascii="inter" w:hAnsi="inter"/>
          <w:color w:val="000000"/>
          <w:sz w:val="18"/>
        </w:rPr>
        <w:t xml:space="preserve"> </w:t>
      </w:r>
    </w:p>
    <w:bookmarkStart w:id="701" w:name="fn249"/>
    <w:bookmarkEnd w:id="701"/>
    <w:p>
      <w:pPr>
        <w:numPr>
          <w:ilvl w:val="0"/>
          <w:numId w:val="106"/>
        </w:numPr>
        <w:spacing w:line="360" w:after="210" w:lineRule="auto"/>
      </w:pPr>
      <w:hyperlink r:id="rId209">
        <w:r>
          <w:rPr>
            <w:rFonts w:eastAsia="inter" w:cs="inter" w:ascii="inter" w:hAnsi="inter"/>
            <w:color w:val="#000"/>
            <w:sz w:val="18"/>
            <w:u w:val="single"/>
          </w:rPr>
          <w:t xml:space="preserve">https://cds.cern.ch/record/941325/files/p183.pdf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2" w:name="fn250"/>
    <w:bookmarkEnd w:id="702"/>
    <w:p>
      <w:pPr>
        <w:numPr>
          <w:ilvl w:val="0"/>
          <w:numId w:val="106"/>
        </w:numPr>
        <w:spacing w:line="360" w:after="210" w:lineRule="auto"/>
      </w:pPr>
      <w:hyperlink r:id="rId210">
        <w:r>
          <w:rPr>
            <w:rFonts w:eastAsia="inter" w:cs="inter" w:ascii="inter" w:hAnsi="inter"/>
            <w:color w:val="#000"/>
            <w:sz w:val="18"/>
            <w:u w:val="single"/>
          </w:rPr>
          <w:t xml:space="preserve">https://uspas.fnal.gov/materials/21onlineSBU/Cryo/2021 USPAS Lecture 9.pdf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3" w:name="fn251"/>
    <w:bookmarkEnd w:id="703"/>
    <w:p>
      <w:pPr>
        <w:numPr>
          <w:ilvl w:val="0"/>
          <w:numId w:val="106"/>
        </w:numPr>
        <w:spacing w:line="360" w:after="210" w:lineRule="auto"/>
      </w:pPr>
      <w:hyperlink r:id="rId211">
        <w:r>
          <w:rPr>
            <w:rFonts w:eastAsia="inter" w:cs="inter" w:ascii="inter" w:hAnsi="inter"/>
            <w:color w:val="#000"/>
            <w:sz w:val="18"/>
            <w:u w:val="single"/>
          </w:rPr>
          <w:t xml:space="preserve">https://phys.org/news/2018-10-culprit-superconductivity-cuprates.html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704" w:name="fn252"/>
    <w:bookmarkEnd w:id="704"/>
    <w:p>
      <w:pPr>
        <w:numPr>
          <w:ilvl w:val="0"/>
          <w:numId w:val="106"/>
        </w:numPr>
        <w:spacing w:line="360" w:after="210" w:lineRule="auto"/>
      </w:pPr>
      <w:hyperlink r:id="rId212">
        <w:r>
          <w:rPr>
            <w:rFonts w:eastAsia="inter" w:cs="inter" w:ascii="inter" w:hAnsi="inter"/>
            <w:color w:val="#000"/>
            <w:sz w:val="18"/>
            <w:u w:val="single"/>
          </w:rPr>
          <w:t xml:space="preserve">https://en.wikipedia.org/wiki/High-temperature_superconductivity</w:t>
        </w:r>
      </w:hyperlink>
      <w:r>
        <w:rPr>
          <w:rFonts w:eastAsia="inter" w:cs="inter" w:ascii="inter" w:hAnsi="inter"/>
          <w:color w:val="000000"/>
          <w:sz w:val="18"/>
        </w:rPr>
        <w:t xml:space="preserve"> </w:t>
      </w:r>
    </w:p>
    <w:bookmarkStart w:id="705" w:name="fn253"/>
    <w:bookmarkEnd w:id="705"/>
    <w:p>
      <w:pPr>
        <w:numPr>
          <w:ilvl w:val="0"/>
          <w:numId w:val="106"/>
        </w:numPr>
        <w:spacing w:line="360" w:after="210" w:lineRule="auto"/>
      </w:pPr>
      <w:hyperlink r:id="rId213">
        <w:r>
          <w:rPr>
            <w:rFonts w:eastAsia="inter" w:cs="inter" w:ascii="inter" w:hAnsi="inter"/>
            <w:color w:val="#000"/>
            <w:sz w:val="18"/>
            <w:u w:val="single"/>
          </w:rPr>
          <w:t xml:space="preserve">https://phys.org/news/2024-11-kagome-superconductor-temperatures.html</w:t>
        </w:r>
      </w:hyperlink>
      <w:r>
        <w:rPr>
          <w:rFonts w:eastAsia="inter" w:cs="inter" w:ascii="inter" w:hAnsi="inter"/>
          <w:color w:val="000000"/>
          <w:sz w:val="18"/>
        </w:rPr>
        <w:t xml:space="preserve"> </w:t>
      </w:r>
    </w:p>
    <w:bookmarkStart w:id="706" w:name="fn254"/>
    <w:bookmarkEnd w:id="706"/>
    <w:p>
      <w:pPr>
        <w:numPr>
          <w:ilvl w:val="0"/>
          <w:numId w:val="106"/>
        </w:numPr>
        <w:spacing w:line="360" w:after="210" w:lineRule="auto"/>
      </w:pPr>
      <w:r>
        <w:rPr>
          <w:rFonts w:eastAsia="inter" w:cs="inter" w:ascii="inter" w:hAnsi="inter"/>
          <w:color w:val="000000"/>
          <w:sz w:val="18"/>
        </w:rPr>
        <w:t xml:space="preserve">Zero-Point-Energy_-Scientific-Inquiry.pdf </w:t>
      </w:r>
    </w:p>
    <w:bookmarkStart w:id="707" w:name="fn255"/>
    <w:bookmarkEnd w:id="70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708" w:name="fn256"/>
    <w:bookmarkEnd w:id="708"/>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709" w:name="fn257"/>
    <w:bookmarkEnd w:id="70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710" w:name="fn258"/>
    <w:bookmarkEnd w:id="71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711" w:name="fn259"/>
    <w:bookmarkEnd w:id="711"/>
    <w:p>
      <w:pPr>
        <w:numPr>
          <w:ilvl w:val="0"/>
          <w:numId w:val="106"/>
        </w:numPr>
        <w:spacing w:line="360" w:after="210" w:lineRule="auto"/>
      </w:pPr>
      <w:hyperlink r:id="rId214">
        <w:r>
          <w:rPr>
            <w:rFonts w:eastAsia="inter" w:cs="inter" w:ascii="inter" w:hAnsi="inter"/>
            <w:color w:val="#000"/>
            <w:sz w:val="18"/>
            <w:u w:val="single"/>
          </w:rPr>
          <w:t xml:space="preserve">https://en.wikipedia.org/wiki/Superconductivity</w:t>
        </w:r>
      </w:hyperlink>
      <w:r>
        <w:rPr>
          <w:rFonts w:eastAsia="inter" w:cs="inter" w:ascii="inter" w:hAnsi="inter"/>
          <w:color w:val="000000"/>
          <w:sz w:val="18"/>
        </w:rPr>
        <w:t xml:space="preserve"> </w:t>
      </w:r>
    </w:p>
    <w:bookmarkStart w:id="712" w:name="fn260"/>
    <w:bookmarkEnd w:id="712"/>
    <w:p>
      <w:pPr>
        <w:numPr>
          <w:ilvl w:val="0"/>
          <w:numId w:val="106"/>
        </w:numPr>
        <w:spacing w:line="360" w:after="210" w:lineRule="auto"/>
      </w:pPr>
      <w:hyperlink r:id="rId215">
        <w:r>
          <w:rPr>
            <w:rFonts w:eastAsia="inter" w:cs="inter" w:ascii="inter" w:hAnsi="inter"/>
            <w:color w:val="#000"/>
            <w:sz w:val="18"/>
            <w:u w:val="single"/>
          </w:rPr>
          <w:t xml:space="preserve">https://www.bnl.gov/cmpmsd/aem/applied-superconductivity/history/2gwirework.php</w:t>
        </w:r>
      </w:hyperlink>
      <w:r>
        <w:rPr>
          <w:rFonts w:eastAsia="inter" w:cs="inter" w:ascii="inter" w:hAnsi="inter"/>
          <w:color w:val="000000"/>
          <w:sz w:val="18"/>
        </w:rPr>
        <w:t xml:space="preserve"> </w:t>
      </w:r>
    </w:p>
    <w:bookmarkStart w:id="713" w:name="fn261"/>
    <w:bookmarkEnd w:id="713"/>
    <w:p>
      <w:pPr>
        <w:numPr>
          <w:ilvl w:val="0"/>
          <w:numId w:val="106"/>
        </w:numPr>
        <w:spacing w:line="360" w:after="210" w:lineRule="auto"/>
      </w:pPr>
      <w:hyperlink r:id="rId216">
        <w:r>
          <w:rPr>
            <w:rFonts w:eastAsia="inter" w:cs="inter" w:ascii="inter" w:hAnsi="inter"/>
            <w:color w:val="#000"/>
            <w:sz w:val="18"/>
            <w:u w:val="single"/>
          </w:rPr>
          <w:t xml:space="preserve">https://phys.org/news/2016-07-bulk-superconductor-magnetic-field.html</w:t>
        </w:r>
      </w:hyperlink>
      <w:r>
        <w:rPr>
          <w:rFonts w:eastAsia="inter" w:cs="inter" w:ascii="inter" w:hAnsi="inter"/>
          <w:color w:val="000000"/>
          <w:sz w:val="18"/>
        </w:rPr>
        <w:t xml:space="preserve"> </w:t>
      </w:r>
    </w:p>
    <w:bookmarkStart w:id="714" w:name="fn262"/>
    <w:bookmarkEnd w:id="714"/>
    <w:p>
      <w:pPr>
        <w:numPr>
          <w:ilvl w:val="0"/>
          <w:numId w:val="106"/>
        </w:numPr>
        <w:spacing w:line="360" w:after="210" w:lineRule="auto"/>
      </w:pPr>
      <w:hyperlink r:id="rId217">
        <w:r>
          <w:rPr>
            <w:rFonts w:eastAsia="inter" w:cs="inter" w:ascii="inter" w:hAnsi="inter"/>
            <w:color w:val="#000"/>
            <w:sz w:val="18"/>
            <w:u w:val="single"/>
          </w:rPr>
          <w:t xml:space="preserve">https://phys.org/news/2025-03-physicists-copper-free-high-temperature.html</w:t>
        </w:r>
      </w:hyperlink>
      <w:r>
        <w:rPr>
          <w:rFonts w:eastAsia="inter" w:cs="inter" w:ascii="inter" w:hAnsi="inter"/>
          <w:color w:val="000000"/>
          <w:sz w:val="18"/>
        </w:rPr>
        <w:t xml:space="preserve"> </w:t>
      </w:r>
    </w:p>
    <w:bookmarkStart w:id="715" w:name="fn263"/>
    <w:bookmarkEnd w:id="715"/>
    <w:p>
      <w:pPr>
        <w:numPr>
          <w:ilvl w:val="0"/>
          <w:numId w:val="106"/>
        </w:numPr>
        <w:spacing w:line="360" w:after="210" w:lineRule="auto"/>
      </w:pPr>
      <w:hyperlink r:id="rId218">
        <w:r>
          <w:rPr>
            <w:rFonts w:eastAsia="inter" w:cs="inter" w:ascii="inter" w:hAnsi="inter"/>
            <w:color w:val="#000"/>
            <w:sz w:val="18"/>
            <w:u w:val="single"/>
          </w:rPr>
          <w:t xml:space="preserve">https://phys.org/news/2019-06-discovery-field-induced-pair-density-state.html</w:t>
        </w:r>
      </w:hyperlink>
      <w:r>
        <w:rPr>
          <w:rFonts w:eastAsia="inter" w:cs="inter" w:ascii="inter" w:hAnsi="inter"/>
          <w:color w:val="000000"/>
          <w:sz w:val="18"/>
        </w:rPr>
        <w:t xml:space="preserve"> </w:t>
      </w:r>
    </w:p>
    <w:bookmarkStart w:id="716" w:name="fn264"/>
    <w:bookmarkEnd w:id="716"/>
    <w:p>
      <w:pPr>
        <w:numPr>
          <w:ilvl w:val="0"/>
          <w:numId w:val="106"/>
        </w:numPr>
        <w:spacing w:line="360" w:after="210" w:lineRule="auto"/>
      </w:pPr>
      <w:hyperlink r:id="rId219">
        <w:r>
          <w:rPr>
            <w:rFonts w:eastAsia="inter" w:cs="inter" w:ascii="inter" w:hAnsi="inter"/>
            <w:color w:val="#000"/>
            <w:sz w:val="18"/>
            <w:u w:val="single"/>
          </w:rPr>
          <w:t xml:space="preserve">https://phys.org/news/2022-05-superconducting-x-ray-laser-temperature-colder.html</w:t>
        </w:r>
      </w:hyperlink>
      <w:r>
        <w:rPr>
          <w:rFonts w:eastAsia="inter" w:cs="inter" w:ascii="inter" w:hAnsi="inter"/>
          <w:color w:val="000000"/>
          <w:sz w:val="18"/>
        </w:rPr>
        <w:t xml:space="preserve"> </w:t>
      </w:r>
    </w:p>
    <w:bookmarkStart w:id="717" w:name="fn265"/>
    <w:bookmarkEnd w:id="717"/>
    <w:p>
      <w:pPr>
        <w:numPr>
          <w:ilvl w:val="0"/>
          <w:numId w:val="106"/>
        </w:numPr>
        <w:spacing w:line="360" w:after="210" w:lineRule="auto"/>
      </w:pPr>
      <w:hyperlink r:id="rId220">
        <w:r>
          <w:rPr>
            <w:rFonts w:eastAsia="inter" w:cs="inter" w:ascii="inter" w:hAnsi="inter"/>
            <w:color w:val="#000"/>
            <w:sz w:val="18"/>
            <w:u w:val="single"/>
          </w:rPr>
          <w:t xml:space="preserve">https://phys.org/news/2025-06-superconductors-quantum-circuit-elements-high.html</w:t>
        </w:r>
      </w:hyperlink>
      <w:r>
        <w:rPr>
          <w:rFonts w:eastAsia="inter" w:cs="inter" w:ascii="inter" w:hAnsi="inter"/>
          <w:color w:val="000000"/>
          <w:sz w:val="18"/>
        </w:rPr>
        <w:t xml:space="preserve"> </w:t>
      </w:r>
    </w:p>
    <w:bookmarkStart w:id="718" w:name="fn266"/>
    <w:bookmarkEnd w:id="718"/>
    <w:p>
      <w:pPr>
        <w:numPr>
          <w:ilvl w:val="0"/>
          <w:numId w:val="106"/>
        </w:numPr>
        <w:spacing w:line="360" w:after="210" w:lineRule="auto"/>
      </w:pPr>
      <w:hyperlink r:id="rId221">
        <w:r>
          <w:rPr>
            <w:rFonts w:eastAsia="inter" w:cs="inter" w:ascii="inter" w:hAnsi="inter"/>
            <w:color w:val="#000"/>
            <w:sz w:val="18"/>
            <w:u w:val="single"/>
          </w:rPr>
          <w:t xml:space="preserve">https://phys.org/news/2017-05-liquid-helium-extremely-cool.html</w:t>
        </w:r>
      </w:hyperlink>
      <w:r>
        <w:rPr>
          <w:rFonts w:eastAsia="inter" w:cs="inter" w:ascii="inter" w:hAnsi="inter"/>
          <w:color w:val="000000"/>
          <w:sz w:val="18"/>
        </w:rPr>
        <w:t xml:space="preserve"> </w:t>
      </w:r>
    </w:p>
    <w:bookmarkStart w:id="719" w:name="fn267"/>
    <w:bookmarkEnd w:id="719"/>
    <w:p>
      <w:pPr>
        <w:numPr>
          <w:ilvl w:val="0"/>
          <w:numId w:val="106"/>
        </w:numPr>
        <w:spacing w:line="360" w:after="210" w:lineRule="auto"/>
      </w:pPr>
      <w:hyperlink r:id="rId222">
        <w:r>
          <w:rPr>
            <w:rFonts w:eastAsia="inter" w:cs="inter" w:ascii="inter" w:hAnsi="inter"/>
            <w:color w:val="#000"/>
            <w:sz w:val="18"/>
            <w:u w:val="single"/>
          </w:rPr>
          <w:t xml:space="preserve">https://www.nature.com/articles/s41467-023-38508-3</w:t>
        </w:r>
      </w:hyperlink>
      <w:r>
        <w:rPr>
          <w:rFonts w:eastAsia="inter" w:cs="inter" w:ascii="inter" w:hAnsi="inter"/>
          <w:color w:val="000000"/>
          <w:sz w:val="18"/>
        </w:rPr>
        <w:t xml:space="preserve"> </w:t>
      </w:r>
    </w:p>
    <w:bookmarkStart w:id="720" w:name="fn268"/>
    <w:bookmarkEnd w:id="720"/>
    <w:p>
      <w:pPr>
        <w:numPr>
          <w:ilvl w:val="0"/>
          <w:numId w:val="106"/>
        </w:numPr>
        <w:spacing w:line="360" w:after="210" w:lineRule="auto"/>
      </w:pPr>
      <w:hyperlink r:id="rId223">
        <w:r>
          <w:rPr>
            <w:rFonts w:eastAsia="inter" w:cs="inter" w:ascii="inter" w:hAnsi="inter"/>
            <w:color w:val="#000"/>
            <w:sz w:val="18"/>
            <w:u w:val="single"/>
          </w:rPr>
          <w:t xml:space="preserve">https://dapr.rebuildmanufacturing.com/blogs/getting-heat-out-fast/</w:t>
        </w:r>
      </w:hyperlink>
      <w:r>
        <w:rPr>
          <w:rFonts w:eastAsia="inter" w:cs="inter" w:ascii="inter" w:hAnsi="inter"/>
          <w:color w:val="000000"/>
          <w:sz w:val="18"/>
        </w:rPr>
        <w:t xml:space="preserve"> </w:t>
      </w:r>
    </w:p>
    <w:bookmarkStart w:id="721" w:name="fn269"/>
    <w:bookmarkEnd w:id="721"/>
    <w:p>
      <w:pPr>
        <w:numPr>
          <w:ilvl w:val="0"/>
          <w:numId w:val="106"/>
        </w:numPr>
        <w:spacing w:line="360" w:after="210" w:lineRule="auto"/>
      </w:pPr>
      <w:hyperlink r:id="rId224">
        <w:r>
          <w:rPr>
            <w:rFonts w:eastAsia="inter" w:cs="inter" w:ascii="inter" w:hAnsi="inter"/>
            <w:color w:val="#000"/>
            <w:sz w:val="18"/>
            <w:u w:val="single"/>
          </w:rPr>
          <w:t xml:space="preserve">https://www.nrel.gov/manufacturing/news/program/2017/new-class-of-thermal-interface-materials-delivers-ultralow-thermal-resistance-for-compact-electronics</w:t>
        </w:r>
      </w:hyperlink>
      <w:r>
        <w:rPr>
          <w:rFonts w:eastAsia="inter" w:cs="inter" w:ascii="inter" w:hAnsi="inter"/>
          <w:color w:val="000000"/>
          <w:sz w:val="18"/>
        </w:rPr>
        <w:t xml:space="preserve"> </w:t>
      </w:r>
    </w:p>
    <w:bookmarkStart w:id="722" w:name="fn270"/>
    <w:bookmarkEnd w:id="722"/>
    <w:p>
      <w:pPr>
        <w:numPr>
          <w:ilvl w:val="0"/>
          <w:numId w:val="106"/>
        </w:numPr>
        <w:spacing w:line="360" w:after="210" w:lineRule="auto"/>
      </w:pPr>
      <w:hyperlink r:id="rId225">
        <w:r>
          <w:rPr>
            <w:rFonts w:eastAsia="inter" w:cs="inter" w:ascii="inter" w:hAnsi="inter"/>
            <w:color w:val="#000"/>
            <w:sz w:val="18"/>
            <w:u w:val="single"/>
          </w:rPr>
          <w:t xml:space="preserve">https://apiezon.com/applications/thermal-interface-material/</w:t>
        </w:r>
      </w:hyperlink>
      <w:r>
        <w:rPr>
          <w:rFonts w:eastAsia="inter" w:cs="inter" w:ascii="inter" w:hAnsi="inter"/>
          <w:color w:val="000000"/>
          <w:sz w:val="18"/>
        </w:rPr>
        <w:t xml:space="preserve"> </w:t>
      </w:r>
    </w:p>
    <w:bookmarkStart w:id="723" w:name="fn271"/>
    <w:bookmarkEnd w:id="723"/>
    <w:p>
      <w:pPr>
        <w:numPr>
          <w:ilvl w:val="0"/>
          <w:numId w:val="106"/>
        </w:numPr>
        <w:spacing w:line="360" w:after="210" w:lineRule="auto"/>
      </w:pPr>
      <w:hyperlink r:id="rId226">
        <w:r>
          <w:rPr>
            <w:rFonts w:eastAsia="inter" w:cs="inter" w:ascii="inter" w:hAnsi="inter"/>
            <w:color w:val="#000"/>
            <w:sz w:val="18"/>
            <w:u w:val="single"/>
          </w:rPr>
          <w:t xml:space="preserve">https://minds.wisconsin.edu/handle/1793/85276</w:t>
        </w:r>
      </w:hyperlink>
      <w:r>
        <w:rPr>
          <w:rFonts w:eastAsia="inter" w:cs="inter" w:ascii="inter" w:hAnsi="inter"/>
          <w:color w:val="000000"/>
          <w:sz w:val="18"/>
        </w:rPr>
        <w:t xml:space="preserve"> </w:t>
      </w:r>
    </w:p>
    <w:bookmarkStart w:id="724" w:name="fn272"/>
    <w:bookmarkEnd w:id="724"/>
    <w:p>
      <w:pPr>
        <w:numPr>
          <w:ilvl w:val="0"/>
          <w:numId w:val="106"/>
        </w:numPr>
        <w:spacing w:line="360" w:after="210" w:lineRule="auto"/>
      </w:pPr>
      <w:hyperlink r:id="rId227">
        <w:r>
          <w:rPr>
            <w:rFonts w:eastAsia="inter" w:cs="inter" w:ascii="inter" w:hAnsi="inter"/>
            <w:color w:val="#000"/>
            <w:sz w:val="18"/>
            <w:u w:val="single"/>
          </w:rPr>
          <w:t xml:space="preserve">https://www.sciencedirect.com/science/article/abs/pii/S0011227522001692</w:t>
        </w:r>
      </w:hyperlink>
      <w:r>
        <w:rPr>
          <w:rFonts w:eastAsia="inter" w:cs="inter" w:ascii="inter" w:hAnsi="inter"/>
          <w:color w:val="000000"/>
          <w:sz w:val="18"/>
        </w:rPr>
        <w:t xml:space="preserve"> </w:t>
      </w:r>
    </w:p>
    <w:bookmarkStart w:id="725" w:name="fn273"/>
    <w:bookmarkEnd w:id="725"/>
    <w:p>
      <w:pPr>
        <w:numPr>
          <w:ilvl w:val="0"/>
          <w:numId w:val="106"/>
        </w:numPr>
        <w:spacing w:line="360" w:after="210" w:lineRule="auto"/>
      </w:pPr>
      <w:hyperlink r:id="rId228">
        <w:r>
          <w:rPr>
            <w:rFonts w:eastAsia="inter" w:cs="inter" w:ascii="inter" w:hAnsi="inter"/>
            <w:color w:val="#000"/>
            <w:sz w:val="18"/>
            <w:u w:val="single"/>
          </w:rPr>
          <w:t xml:space="preserve">https://phys.org/news/2014-03-heat-conducting-polymer-cools-hot-electronic.html</w:t>
        </w:r>
      </w:hyperlink>
      <w:r>
        <w:rPr>
          <w:rFonts w:eastAsia="inter" w:cs="inter" w:ascii="inter" w:hAnsi="inter"/>
          <w:color w:val="000000"/>
          <w:sz w:val="18"/>
        </w:rPr>
        <w:t xml:space="preserve"> </w:t>
      </w:r>
    </w:p>
    <w:bookmarkStart w:id="726" w:name="fn274"/>
    <w:bookmarkEnd w:id="726"/>
    <w:p>
      <w:pPr>
        <w:numPr>
          <w:ilvl w:val="0"/>
          <w:numId w:val="106"/>
        </w:numPr>
        <w:spacing w:line="360" w:after="210" w:lineRule="auto"/>
      </w:pPr>
      <w:r>
        <w:rPr>
          <w:rFonts w:eastAsia="inter" w:cs="inter" w:ascii="inter" w:hAnsi="inter"/>
          <w:color w:val="000000"/>
          <w:sz w:val="18"/>
        </w:rPr>
        <w:t xml:space="preserve">Zero-Point-Energy_-Scientific-Inquiry.pdf </w:t>
      </w:r>
    </w:p>
    <w:bookmarkStart w:id="727" w:name="fn275"/>
    <w:bookmarkEnd w:id="72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728" w:name="fn276"/>
    <w:bookmarkEnd w:id="728"/>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729" w:name="fn277"/>
    <w:bookmarkEnd w:id="72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730" w:name="fn278"/>
    <w:bookmarkEnd w:id="73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731" w:name="fn279"/>
    <w:bookmarkEnd w:id="731"/>
    <w:p>
      <w:pPr>
        <w:numPr>
          <w:ilvl w:val="0"/>
          <w:numId w:val="106"/>
        </w:numPr>
        <w:spacing w:line="360" w:after="210" w:lineRule="auto"/>
      </w:pPr>
      <w:hyperlink r:id="rId229">
        <w:r>
          <w:rPr>
            <w:rFonts w:eastAsia="inter" w:cs="inter" w:ascii="inter" w:hAnsi="inter"/>
            <w:color w:val="#000"/>
            <w:sz w:val="18"/>
            <w:u w:val="single"/>
          </w:rPr>
          <w:t xml:space="preserve">https://phys.org/news/2020-03-room-temperature-bonded-interface-cooling-gallium.html</w:t>
        </w:r>
      </w:hyperlink>
      <w:r>
        <w:rPr>
          <w:rFonts w:eastAsia="inter" w:cs="inter" w:ascii="inter" w:hAnsi="inter"/>
          <w:color w:val="000000"/>
          <w:sz w:val="18"/>
        </w:rPr>
        <w:t xml:space="preserve"> </w:t>
      </w:r>
    </w:p>
    <w:bookmarkStart w:id="732" w:name="fn280"/>
    <w:bookmarkEnd w:id="732"/>
    <w:p>
      <w:pPr>
        <w:numPr>
          <w:ilvl w:val="0"/>
          <w:numId w:val="106"/>
        </w:numPr>
        <w:spacing w:line="360" w:after="210" w:lineRule="auto"/>
      </w:pPr>
      <w:hyperlink r:id="rId230">
        <w:r>
          <w:rPr>
            <w:rFonts w:eastAsia="inter" w:cs="inter" w:ascii="inter" w:hAnsi="inter"/>
            <w:color w:val="#000"/>
            <w:sz w:val="18"/>
            <w:u w:val="single"/>
          </w:rPr>
          <w:t xml:space="preserve">https://phys.org/news/2024-08-high-dissipation-thermal-ultrahigh-temperature.html</w:t>
        </w:r>
      </w:hyperlink>
      <w:r>
        <w:rPr>
          <w:rFonts w:eastAsia="inter" w:cs="inter" w:ascii="inter" w:hAnsi="inter"/>
          <w:color w:val="000000"/>
          <w:sz w:val="18"/>
        </w:rPr>
        <w:t xml:space="preserve"> </w:t>
      </w:r>
    </w:p>
    <w:bookmarkStart w:id="733" w:name="fn281"/>
    <w:bookmarkEnd w:id="733"/>
    <w:p>
      <w:pPr>
        <w:numPr>
          <w:ilvl w:val="0"/>
          <w:numId w:val="106"/>
        </w:numPr>
        <w:spacing w:line="360" w:after="210" w:lineRule="auto"/>
      </w:pPr>
      <w:hyperlink r:id="rId231">
        <w:r>
          <w:rPr>
            <w:rFonts w:eastAsia="inter" w:cs="inter" w:ascii="inter" w:hAnsi="inter"/>
            <w:color w:val="#000"/>
            <w:sz w:val="18"/>
            <w:u w:val="single"/>
          </w:rPr>
          <w:t xml:space="preserve">https://phys.org/news/2015-04-breakthrough-thermoelectric-materials.html</w:t>
        </w:r>
      </w:hyperlink>
      <w:r>
        <w:rPr>
          <w:rFonts w:eastAsia="inter" w:cs="inter" w:ascii="inter" w:hAnsi="inter"/>
          <w:color w:val="000000"/>
          <w:sz w:val="18"/>
        </w:rPr>
        <w:t xml:space="preserve"> </w:t>
      </w:r>
    </w:p>
    <w:bookmarkStart w:id="734" w:name="fn282"/>
    <w:bookmarkEnd w:id="734"/>
    <w:p>
      <w:pPr>
        <w:numPr>
          <w:ilvl w:val="0"/>
          <w:numId w:val="106"/>
        </w:numPr>
        <w:spacing w:line="360" w:after="210" w:lineRule="auto"/>
      </w:pPr>
      <w:hyperlink r:id="rId232">
        <w:r>
          <w:rPr>
            <w:rFonts w:eastAsia="inter" w:cs="inter" w:ascii="inter" w:hAnsi="inter"/>
            <w:color w:val="#000"/>
            <w:sz w:val="18"/>
            <w:u w:val="single"/>
          </w:rPr>
          <w:t xml:space="preserve">https://phys.org/news/2025-05-extreme-conditions-materials.html</w:t>
        </w:r>
      </w:hyperlink>
      <w:r>
        <w:rPr>
          <w:rFonts w:eastAsia="inter" w:cs="inter" w:ascii="inter" w:hAnsi="inter"/>
          <w:color w:val="000000"/>
          <w:sz w:val="18"/>
        </w:rPr>
        <w:t xml:space="preserve"> </w:t>
      </w:r>
    </w:p>
    <w:bookmarkStart w:id="735" w:name="fn283"/>
    <w:bookmarkEnd w:id="735"/>
    <w:p>
      <w:pPr>
        <w:numPr>
          <w:ilvl w:val="0"/>
          <w:numId w:val="106"/>
        </w:numPr>
        <w:spacing w:line="360" w:after="210" w:lineRule="auto"/>
      </w:pPr>
      <w:hyperlink r:id="rId233">
        <w:r>
          <w:rPr>
            <w:rFonts w:eastAsia="inter" w:cs="inter" w:ascii="inter" w:hAnsi="inter"/>
            <w:color w:val="#000"/>
            <w:sz w:val="18"/>
            <w:u w:val="single"/>
          </w:rPr>
          <w:t xml:space="preserve">https://phys.org/news/2024-07-thermal-insulation-material-ultra-high.html</w:t>
        </w:r>
      </w:hyperlink>
      <w:r>
        <w:rPr>
          <w:rFonts w:eastAsia="inter" w:cs="inter" w:ascii="inter" w:hAnsi="inter"/>
          <w:color w:val="000000"/>
          <w:sz w:val="18"/>
        </w:rPr>
        <w:t xml:space="preserve"> </w:t>
      </w:r>
    </w:p>
    <w:bookmarkStart w:id="736" w:name="fn284"/>
    <w:bookmarkEnd w:id="736"/>
    <w:p>
      <w:pPr>
        <w:numPr>
          <w:ilvl w:val="0"/>
          <w:numId w:val="106"/>
        </w:numPr>
        <w:spacing w:line="360" w:after="210" w:lineRule="auto"/>
      </w:pPr>
      <w:hyperlink r:id="rId234">
        <w:r>
          <w:rPr>
            <w:rFonts w:eastAsia="inter" w:cs="inter" w:ascii="inter" w:hAnsi="inter"/>
            <w:color w:val="#000"/>
            <w:sz w:val="18"/>
            <w:u w:val="single"/>
          </w:rPr>
          <w:t xml:space="preserve">https://phys.org/news/2017-02-record-breaking-material.html</w:t>
        </w:r>
      </w:hyperlink>
      <w:r>
        <w:rPr>
          <w:rFonts w:eastAsia="inter" w:cs="inter" w:ascii="inter" w:hAnsi="inter"/>
          <w:color w:val="000000"/>
          <w:sz w:val="18"/>
        </w:rPr>
        <w:t xml:space="preserve"> </w:t>
      </w:r>
    </w:p>
    <w:bookmarkStart w:id="737" w:name="fn285"/>
    <w:bookmarkEnd w:id="737"/>
    <w:p>
      <w:pPr>
        <w:numPr>
          <w:ilvl w:val="0"/>
          <w:numId w:val="106"/>
        </w:numPr>
        <w:spacing w:line="360" w:after="210" w:lineRule="auto"/>
      </w:pPr>
      <w:hyperlink r:id="rId235">
        <w:r>
          <w:rPr>
            <w:rFonts w:eastAsia="inter" w:cs="inter" w:ascii="inter" w:hAnsi="inter"/>
            <w:color w:val="#000"/>
            <w:sz w:val="18"/>
            <w:u w:val="single"/>
          </w:rPr>
          <w:t xml:space="preserve">https://phys.org/news/2024-03-electronic-device-thermal-simpler-slightly.html</w:t>
        </w:r>
      </w:hyperlink>
      <w:r>
        <w:rPr>
          <w:rFonts w:eastAsia="inter" w:cs="inter" w:ascii="inter" w:hAnsi="inter"/>
          <w:color w:val="000000"/>
          <w:sz w:val="18"/>
        </w:rPr>
        <w:t xml:space="preserve"> </w:t>
      </w:r>
    </w:p>
    <w:bookmarkStart w:id="738" w:name="fn286"/>
    <w:bookmarkEnd w:id="738"/>
    <w:p>
      <w:pPr>
        <w:numPr>
          <w:ilvl w:val="0"/>
          <w:numId w:val="106"/>
        </w:numPr>
        <w:spacing w:line="360" w:after="210" w:lineRule="auto"/>
      </w:pPr>
      <w:hyperlink r:id="rId236">
        <w:r>
          <w:rPr>
            <w:rFonts w:eastAsia="inter" w:cs="inter" w:ascii="inter" w:hAnsi="inter"/>
            <w:color w:val="#000"/>
            <w:sz w:val="18"/>
            <w:u w:val="single"/>
          </w:rPr>
          <w:t xml:space="preserve">https://phys.org/news/2014-01-cooling-microprocessors-carbon-nanotubes.html</w:t>
        </w:r>
      </w:hyperlink>
      <w:r>
        <w:rPr>
          <w:rFonts w:eastAsia="inter" w:cs="inter" w:ascii="inter" w:hAnsi="inter"/>
          <w:color w:val="000000"/>
          <w:sz w:val="18"/>
        </w:rPr>
        <w:t xml:space="preserve"> </w:t>
      </w:r>
    </w:p>
    <w:bookmarkStart w:id="739" w:name="fn287"/>
    <w:bookmarkEnd w:id="739"/>
    <w:p>
      <w:pPr>
        <w:numPr>
          <w:ilvl w:val="0"/>
          <w:numId w:val="106"/>
        </w:numPr>
        <w:spacing w:line="360" w:after="210" w:lineRule="auto"/>
      </w:pPr>
      <w:hyperlink r:id="rId237">
        <w:r>
          <w:rPr>
            <w:rFonts w:eastAsia="inter" w:cs="inter" w:ascii="inter" w:hAnsi="inter"/>
            <w:color w:val="#000"/>
            <w:sz w:val="18"/>
            <w:u w:val="single"/>
          </w:rPr>
          <w:t xml:space="preserve">https://wecoso.com/wp-content/uploads/2021/11/12.pdf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0" w:name="fn288"/>
    <w:bookmarkEnd w:id="740"/>
    <w:p>
      <w:pPr>
        <w:numPr>
          <w:ilvl w:val="0"/>
          <w:numId w:val="106"/>
        </w:numPr>
        <w:spacing w:line="360" w:after="210" w:lineRule="auto"/>
      </w:pPr>
      <w:hyperlink r:id="rId238">
        <w:r>
          <w:rPr>
            <w:rFonts w:eastAsia="inter" w:cs="inter" w:ascii="inter" w:hAnsi="inter"/>
            <w:color w:val="#000"/>
            <w:sz w:val="18"/>
            <w:u w:val="single"/>
          </w:rPr>
          <w:t xml:space="preserve">https://oem.flir.com/learn/discover/understanding-cryocooled-system-reliability/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1" w:name="fn289"/>
    <w:bookmarkEnd w:id="741"/>
    <w:p>
      <w:pPr>
        <w:numPr>
          <w:ilvl w:val="0"/>
          <w:numId w:val="106"/>
        </w:numPr>
        <w:spacing w:line="360" w:after="210" w:lineRule="auto"/>
      </w:pPr>
      <w:hyperlink r:id="rId239">
        <w:r>
          <w:rPr>
            <w:rFonts w:eastAsia="inter" w:cs="inter" w:ascii="inter" w:hAnsi="inter"/>
            <w:color w:val="#000"/>
            <w:sz w:val="18"/>
            <w:u w:val="single"/>
          </w:rPr>
          <w:t xml:space="preserve">https://trc.nist.gov/cryogenics/cryocoolers.html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2" w:name="fn290"/>
    <w:bookmarkEnd w:id="742"/>
    <w:p>
      <w:pPr>
        <w:numPr>
          <w:ilvl w:val="0"/>
          <w:numId w:val="106"/>
        </w:numPr>
        <w:spacing w:line="360" w:after="210" w:lineRule="auto"/>
      </w:pPr>
      <w:hyperlink r:id="rId240">
        <w:r>
          <w:rPr>
            <w:rFonts w:eastAsia="inter" w:cs="inter" w:ascii="inter" w:hAnsi="inter"/>
            <w:color w:val="#000"/>
            <w:sz w:val="18"/>
            <w:u w:val="single"/>
          </w:rPr>
          <w:t xml:space="preserve">https://www.jlab.org/ir/Cryocooler_Fundamentals_Course_Notes/CSA-CEC2015.pdf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743" w:name="fn291"/>
    <w:bookmarkEnd w:id="743"/>
    <w:p>
      <w:pPr>
        <w:numPr>
          <w:ilvl w:val="0"/>
          <w:numId w:val="106"/>
        </w:numPr>
        <w:spacing w:line="360" w:after="210" w:lineRule="auto"/>
      </w:pPr>
      <w:hyperlink r:id="rId241">
        <w:r>
          <w:rPr>
            <w:rFonts w:eastAsia="inter" w:cs="inter" w:ascii="inter" w:hAnsi="inter"/>
            <w:color w:val="#000"/>
            <w:sz w:val="18"/>
            <w:u w:val="single"/>
          </w:rPr>
          <w:t xml:space="preserve">https://uspas.fnal.gov/materials/21onlineSBU/Cryo/2021 USPAS Lecture 20.pdf</w:t>
        </w:r>
      </w:hyperlink>
      <w:r>
        <w:rPr>
          <w:rFonts w:eastAsia="inter" w:cs="inter" w:ascii="inter" w:hAnsi="inter"/>
          <w:color w:val="000000"/>
          <w:sz w:val="18"/>
        </w:rPr>
        <w:t xml:space="preserve"> </w:t>
      </w:r>
    </w:p>
    <w:bookmarkStart w:id="744" w:name="fn292"/>
    <w:bookmarkEnd w:id="744"/>
    <w:p>
      <w:pPr>
        <w:numPr>
          <w:ilvl w:val="0"/>
          <w:numId w:val="106"/>
        </w:numPr>
        <w:spacing w:line="360" w:after="210" w:lineRule="auto"/>
      </w:pPr>
      <w:hyperlink r:id="rId242">
        <w:r>
          <w:rPr>
            <w:rFonts w:eastAsia="inter" w:cs="inter" w:ascii="inter" w:hAnsi="inter"/>
            <w:color w:val="#000"/>
            <w:sz w:val="18"/>
            <w:u w:val="single"/>
          </w:rPr>
          <w:t xml:space="preserve">https://ctpcryogenics.com/cryocoolers/</w:t>
        </w:r>
      </w:hyperlink>
      <w:r>
        <w:rPr>
          <w:rFonts w:eastAsia="inter" w:cs="inter" w:ascii="inter" w:hAnsi="inter"/>
          <w:color w:val="000000"/>
          <w:sz w:val="18"/>
        </w:rPr>
        <w:t xml:space="preserve"> </w:t>
      </w:r>
    </w:p>
    <w:bookmarkStart w:id="745" w:name="fn293"/>
    <w:bookmarkEnd w:id="745"/>
    <w:p>
      <w:pPr>
        <w:numPr>
          <w:ilvl w:val="0"/>
          <w:numId w:val="106"/>
        </w:numPr>
        <w:spacing w:line="360" w:after="210" w:lineRule="auto"/>
      </w:pPr>
      <w:hyperlink r:id="rId243">
        <w:r>
          <w:rPr>
            <w:rFonts w:eastAsia="inter" w:cs="inter" w:ascii="inter" w:hAnsi="inter"/>
            <w:color w:val="#000"/>
            <w:sz w:val="18"/>
            <w:u w:val="single"/>
          </w:rPr>
          <w:t xml:space="preserve">https://ntrs.nasa.gov/api/citations/19860001907/downloads/19860001907.pdf</w:t>
        </w:r>
      </w:hyperlink>
      <w:r>
        <w:rPr>
          <w:rFonts w:eastAsia="inter" w:cs="inter" w:ascii="inter" w:hAnsi="inter"/>
          <w:color w:val="000000"/>
          <w:sz w:val="18"/>
        </w:rPr>
        <w:t xml:space="preserve"> </w:t>
      </w:r>
    </w:p>
    <w:bookmarkStart w:id="746" w:name="fn294"/>
    <w:bookmarkEnd w:id="746"/>
    <w:p>
      <w:pPr>
        <w:numPr>
          <w:ilvl w:val="0"/>
          <w:numId w:val="106"/>
        </w:numPr>
        <w:spacing w:line="360" w:after="210" w:lineRule="auto"/>
      </w:pPr>
      <w:hyperlink r:id="rId244">
        <w:r>
          <w:rPr>
            <w:rFonts w:eastAsia="inter" w:cs="inter" w:ascii="inter" w:hAnsi="inter"/>
            <w:color w:val="#000"/>
            <w:sz w:val="18"/>
            <w:u w:val="single"/>
          </w:rPr>
          <w:t xml:space="preserve">https://en.wikipedia.org/wiki/Cryocooler</w:t>
        </w:r>
      </w:hyperlink>
      <w:r>
        <w:rPr>
          <w:rFonts w:eastAsia="inter" w:cs="inter" w:ascii="inter" w:hAnsi="inter"/>
          <w:color w:val="000000"/>
          <w:sz w:val="18"/>
        </w:rPr>
        <w:t xml:space="preserve"> </w:t>
      </w:r>
    </w:p>
    <w:bookmarkStart w:id="747" w:name="fn295"/>
    <w:bookmarkEnd w:id="747"/>
    <w:p>
      <w:pPr>
        <w:numPr>
          <w:ilvl w:val="0"/>
          <w:numId w:val="106"/>
        </w:numPr>
        <w:spacing w:line="360" w:after="210" w:lineRule="auto"/>
      </w:pPr>
      <w:hyperlink r:id="rId245">
        <w:r>
          <w:rPr>
            <w:rFonts w:eastAsia="inter" w:cs="inter" w:ascii="inter" w:hAnsi="inter"/>
            <w:color w:val="#000"/>
            <w:sz w:val="18"/>
            <w:u w:val="single"/>
          </w:rPr>
          <w:t xml:space="preserve">https://phys.org/news/2024-02-cooled-cavity-feasible-commercial-applications.html</w:t>
        </w:r>
      </w:hyperlink>
      <w:r>
        <w:rPr>
          <w:rFonts w:eastAsia="inter" w:cs="inter" w:ascii="inter" w:hAnsi="inter"/>
          <w:color w:val="000000"/>
          <w:sz w:val="18"/>
        </w:rPr>
        <w:t xml:space="preserve"> </w:t>
      </w:r>
    </w:p>
    <w:bookmarkStart w:id="748" w:name="fn296"/>
    <w:bookmarkEnd w:id="74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749" w:name="fn297"/>
    <w:bookmarkEnd w:id="749"/>
    <w:p>
      <w:pPr>
        <w:numPr>
          <w:ilvl w:val="0"/>
          <w:numId w:val="106"/>
        </w:numPr>
        <w:spacing w:line="360" w:after="210" w:lineRule="auto"/>
      </w:pPr>
      <w:r>
        <w:rPr>
          <w:rFonts w:eastAsia="inter" w:cs="inter" w:ascii="inter" w:hAnsi="inter"/>
          <w:color w:val="000000"/>
          <w:sz w:val="18"/>
        </w:rPr>
        <w:t xml:space="preserve">Zero-Point-Energy_-Scientific-Inquiry.pdf </w:t>
      </w:r>
    </w:p>
    <w:bookmarkStart w:id="750" w:name="fn298"/>
    <w:bookmarkEnd w:id="750"/>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751" w:name="fn299"/>
    <w:bookmarkEnd w:id="75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752" w:name="fn300"/>
    <w:bookmarkEnd w:id="752"/>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753" w:name="fn301"/>
    <w:bookmarkEnd w:id="753"/>
    <w:p>
      <w:pPr>
        <w:numPr>
          <w:ilvl w:val="0"/>
          <w:numId w:val="106"/>
        </w:numPr>
        <w:spacing w:line="360" w:after="210" w:lineRule="auto"/>
      </w:pPr>
      <w:hyperlink r:id="rId246">
        <w:r>
          <w:rPr>
            <w:rFonts w:eastAsia="inter" w:cs="inter" w:ascii="inter" w:hAnsi="inter"/>
            <w:color w:val="#000"/>
            <w:sz w:val="18"/>
            <w:u w:val="single"/>
          </w:rPr>
          <w:t xml:space="preserve">https://phys.org/news/2025-01-hybridizing-physical-product-experts-hybrid.html</w:t>
        </w:r>
      </w:hyperlink>
      <w:r>
        <w:rPr>
          <w:rFonts w:eastAsia="inter" w:cs="inter" w:ascii="inter" w:hAnsi="inter"/>
          <w:color w:val="000000"/>
          <w:sz w:val="18"/>
        </w:rPr>
        <w:t xml:space="preserve"> </w:t>
      </w:r>
    </w:p>
    <w:bookmarkStart w:id="754" w:name="fn302"/>
    <w:bookmarkEnd w:id="754"/>
    <w:p>
      <w:pPr>
        <w:numPr>
          <w:ilvl w:val="0"/>
          <w:numId w:val="106"/>
        </w:numPr>
        <w:spacing w:line="360" w:after="210" w:lineRule="auto"/>
      </w:pPr>
      <w:hyperlink r:id="rId247">
        <w:r>
          <w:rPr>
            <w:rFonts w:eastAsia="inter" w:cs="inter" w:ascii="inter" w:hAnsi="inter"/>
            <w:color w:val="#000"/>
            <w:sz w:val="18"/>
            <w:u w:val="single"/>
          </w:rPr>
          <w:t xml:space="preserve">https://www.cambridge-dt.com/a-deep-dive-into-engineering-design-principles-and-methodology/</w:t>
        </w:r>
      </w:hyperlink>
      <w:r>
        <w:rPr>
          <w:rFonts w:eastAsia="inter" w:cs="inter" w:ascii="inter" w:hAnsi="inter"/>
          <w:color w:val="000000"/>
          <w:sz w:val="18"/>
        </w:rPr>
        <w:t xml:space="preserve"> </w:t>
      </w:r>
    </w:p>
    <w:bookmarkStart w:id="755" w:name="fn303"/>
    <w:bookmarkEnd w:id="755"/>
    <w:p>
      <w:pPr>
        <w:numPr>
          <w:ilvl w:val="0"/>
          <w:numId w:val="106"/>
        </w:numPr>
        <w:spacing w:line="360" w:after="210" w:lineRule="auto"/>
      </w:pPr>
      <w:hyperlink r:id="rId248">
        <w:r>
          <w:rPr>
            <w:rFonts w:eastAsia="inter" w:cs="inter" w:ascii="inter" w:hAnsi="inter"/>
            <w:color w:val="#000"/>
            <w:sz w:val="18"/>
            <w:u w:val="single"/>
          </w:rPr>
          <w:t xml:space="preserve">https://www.youtube.com/watch?v=XQzEo1qag4A</w:t>
        </w:r>
      </w:hyperlink>
      <w:r>
        <w:rPr>
          <w:rFonts w:eastAsia="inter" w:cs="inter" w:ascii="inter" w:hAnsi="inter"/>
          <w:color w:val="000000"/>
          <w:sz w:val="18"/>
        </w:rPr>
        <w:t xml:space="preserve"> </w:t>
      </w:r>
    </w:p>
    <w:bookmarkStart w:id="756" w:name="fn304"/>
    <w:bookmarkEnd w:id="756"/>
    <w:p>
      <w:pPr>
        <w:numPr>
          <w:ilvl w:val="0"/>
          <w:numId w:val="106"/>
        </w:numPr>
        <w:spacing w:line="360" w:after="210" w:lineRule="auto"/>
      </w:pPr>
      <w:hyperlink r:id="rId249">
        <w:r>
          <w:rPr>
            <w:rFonts w:eastAsia="inter" w:cs="inter" w:ascii="inter" w:hAnsi="inter"/>
            <w:color w:val="#000"/>
            <w:sz w:val="18"/>
            <w:u w:val="single"/>
          </w:rPr>
          <w:t xml:space="preserve">https://www.youtube.com/watch?v=KqfFAIaaewQ</w:t>
        </w:r>
      </w:hyperlink>
      <w:r>
        <w:rPr>
          <w:rFonts w:eastAsia="inter" w:cs="inter" w:ascii="inter" w:hAnsi="inter"/>
          <w:color w:val="000000"/>
          <w:sz w:val="18"/>
        </w:rPr>
        <w:t xml:space="preserve"> </w:t>
      </w:r>
    </w:p>
    <w:bookmarkStart w:id="757" w:name="fn305"/>
    <w:bookmarkEnd w:id="757"/>
    <w:p>
      <w:pPr>
        <w:numPr>
          <w:ilvl w:val="0"/>
          <w:numId w:val="106"/>
        </w:numPr>
        <w:spacing w:line="360" w:after="210" w:lineRule="auto"/>
      </w:pPr>
      <w:hyperlink r:id="rId250">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758" w:name="fn306"/>
    <w:bookmarkEnd w:id="758"/>
    <w:p>
      <w:pPr>
        <w:numPr>
          <w:ilvl w:val="0"/>
          <w:numId w:val="106"/>
        </w:numPr>
        <w:spacing w:line="360" w:after="210" w:lineRule="auto"/>
      </w:pPr>
      <w:r>
        <w:rPr>
          <w:rFonts w:eastAsia="inter" w:cs="inter" w:ascii="inter" w:hAnsi="inter"/>
          <w:color w:val="000000"/>
          <w:sz w:val="18"/>
        </w:rPr>
        <w:t xml:space="preserve">Zero-Point-Energy_-Scientific-Inquiry.pdf </w:t>
      </w:r>
    </w:p>
    <w:bookmarkStart w:id="759" w:name="fn307"/>
    <w:bookmarkEnd w:id="75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760" w:name="fn308"/>
    <w:bookmarkEnd w:id="760"/>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761" w:name="fn309"/>
    <w:bookmarkEnd w:id="76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762" w:name="fn310"/>
    <w:bookmarkEnd w:id="762"/>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763" w:name="fn311"/>
    <w:bookmarkEnd w:id="763"/>
    <w:p>
      <w:pPr>
        <w:numPr>
          <w:ilvl w:val="0"/>
          <w:numId w:val="106"/>
        </w:numPr>
        <w:spacing w:line="360" w:after="210" w:lineRule="auto"/>
      </w:pPr>
      <w:hyperlink r:id="rId251">
        <w:r>
          <w:rPr>
            <w:rFonts w:eastAsia="inter" w:cs="inter" w:ascii="inter" w:hAnsi="inter"/>
            <w:color w:val="#000"/>
            <w:sz w:val="18"/>
            <w:u w:val="single"/>
          </w:rPr>
          <w:t xml:space="preserve">https://www.reddit.com/r/AskEngineers/comments/1ake21h/what_are_some_principles_that_all_engineers/</w:t>
        </w:r>
      </w:hyperlink>
      <w:r>
        <w:rPr>
          <w:rFonts w:eastAsia="inter" w:cs="inter" w:ascii="inter" w:hAnsi="inter"/>
          <w:color w:val="000000"/>
          <w:sz w:val="18"/>
        </w:rPr>
        <w:t xml:space="preserve"> </w:t>
      </w:r>
    </w:p>
    <w:bookmarkStart w:id="764" w:name="fn312"/>
    <w:bookmarkEnd w:id="764"/>
    <w:p>
      <w:pPr>
        <w:numPr>
          <w:ilvl w:val="0"/>
          <w:numId w:val="106"/>
        </w:numPr>
        <w:spacing w:line="360" w:after="210" w:lineRule="auto"/>
      </w:pPr>
      <w:hyperlink r:id="rId252">
        <w:r>
          <w:rPr>
            <w:rFonts w:eastAsia="inter" w:cs="inter" w:ascii="inter" w:hAnsi="inter"/>
            <w:color w:val="#000"/>
            <w:sz w:val="18"/>
            <w:u w:val="single"/>
          </w:rPr>
          <w:t xml:space="preserve">https://phys.org/news/2025-07-platform-advanced-metals-scale.html</w:t>
        </w:r>
      </w:hyperlink>
      <w:r>
        <w:rPr>
          <w:rFonts w:eastAsia="inter" w:cs="inter" w:ascii="inter" w:hAnsi="inter"/>
          <w:color w:val="000000"/>
          <w:sz w:val="18"/>
        </w:rPr>
        <w:t xml:space="preserve"> </w:t>
      </w:r>
    </w:p>
    <w:bookmarkStart w:id="765" w:name="fn313"/>
    <w:bookmarkEnd w:id="765"/>
    <w:p>
      <w:pPr>
        <w:numPr>
          <w:ilvl w:val="0"/>
          <w:numId w:val="106"/>
        </w:numPr>
        <w:spacing w:line="360" w:after="210" w:lineRule="auto"/>
      </w:pPr>
      <w:hyperlink r:id="rId253">
        <w:r>
          <w:rPr>
            <w:rFonts w:eastAsia="inter" w:cs="inter" w:ascii="inter" w:hAnsi="inter"/>
            <w:color w:val="#000"/>
            <w:sz w:val="18"/>
            <w:u w:val="single"/>
          </w:rPr>
          <w:t xml:space="preserve">https://www.w3.org/DesignIssues/Principles.html</w:t>
        </w:r>
      </w:hyperlink>
      <w:r>
        <w:rPr>
          <w:rFonts w:eastAsia="inter" w:cs="inter" w:ascii="inter" w:hAnsi="inter"/>
          <w:color w:val="000000"/>
          <w:sz w:val="18"/>
        </w:rPr>
        <w:t xml:space="preserve"> </w:t>
      </w:r>
    </w:p>
    <w:bookmarkStart w:id="766" w:name="fn314"/>
    <w:bookmarkEnd w:id="766"/>
    <w:p>
      <w:pPr>
        <w:numPr>
          <w:ilvl w:val="0"/>
          <w:numId w:val="106"/>
        </w:numPr>
        <w:spacing w:line="360" w:after="210" w:lineRule="auto"/>
      </w:pPr>
      <w:hyperlink r:id="rId254">
        <w:r>
          <w:rPr>
            <w:rFonts w:eastAsia="inter" w:cs="inter" w:ascii="inter" w:hAnsi="inter"/>
            <w:color w:val="#000"/>
            <w:sz w:val="18"/>
            <w:u w:val="single"/>
          </w:rPr>
          <w:t xml:space="preserve">https://phys.org/news/2004-09-shape-changing-materials-planes-hawks.html</w:t>
        </w:r>
      </w:hyperlink>
      <w:r>
        <w:rPr>
          <w:rFonts w:eastAsia="inter" w:cs="inter" w:ascii="inter" w:hAnsi="inter"/>
          <w:color w:val="000000"/>
          <w:sz w:val="18"/>
        </w:rPr>
        <w:t xml:space="preserve"> </w:t>
      </w:r>
    </w:p>
    <w:bookmarkStart w:id="767" w:name="fn315"/>
    <w:bookmarkEnd w:id="767"/>
    <w:p>
      <w:pPr>
        <w:numPr>
          <w:ilvl w:val="0"/>
          <w:numId w:val="106"/>
        </w:numPr>
        <w:spacing w:line="360" w:after="210" w:lineRule="auto"/>
      </w:pPr>
      <w:hyperlink r:id="rId255">
        <w:r>
          <w:rPr>
            <w:rFonts w:eastAsia="inter" w:cs="inter" w:ascii="inter" w:hAnsi="inter"/>
            <w:color w:val="#000"/>
            <w:sz w:val="18"/>
            <w:u w:val="single"/>
          </w:rPr>
          <w:t xml:space="preserve">https://phys.org/news/2025-07-scientists-electricity-tiniest-scale.html</w:t>
        </w:r>
      </w:hyperlink>
      <w:r>
        <w:rPr>
          <w:rFonts w:eastAsia="inter" w:cs="inter" w:ascii="inter" w:hAnsi="inter"/>
          <w:color w:val="000000"/>
          <w:sz w:val="18"/>
        </w:rPr>
        <w:t xml:space="preserve"> </w:t>
      </w:r>
    </w:p>
    <w:bookmarkStart w:id="768" w:name="fn316"/>
    <w:bookmarkEnd w:id="768"/>
    <w:p>
      <w:pPr>
        <w:numPr>
          <w:ilvl w:val="0"/>
          <w:numId w:val="106"/>
        </w:numPr>
        <w:spacing w:line="360" w:after="210" w:lineRule="auto"/>
      </w:pPr>
      <w:hyperlink r:id="rId256">
        <w:r>
          <w:rPr>
            <w:rFonts w:eastAsia="inter" w:cs="inter" w:ascii="inter" w:hAnsi="inter"/>
            <w:color w:val="#000"/>
            <w:sz w:val="18"/>
            <w:u w:val="single"/>
          </w:rPr>
          <w:t xml:space="preserve">https://www.quantinuum.com/blog/were-working-on-bringing-the-power-of-quantum-computing-and-quantum-machine-learning-to-particle-physics</w:t>
        </w:r>
      </w:hyperlink>
      <w:r>
        <w:rPr>
          <w:rFonts w:eastAsia="inter" w:cs="inter" w:ascii="inter" w:hAnsi="inter"/>
          <w:color w:val="000000"/>
          <w:sz w:val="18"/>
        </w:rPr>
        <w:t xml:space="preserve"> </w:t>
      </w:r>
    </w:p>
    <w:bookmarkStart w:id="769" w:name="fn317"/>
    <w:bookmarkEnd w:id="769"/>
    <w:p>
      <w:pPr>
        <w:numPr>
          <w:ilvl w:val="0"/>
          <w:numId w:val="106"/>
        </w:numPr>
        <w:spacing w:line="360" w:after="210" w:lineRule="auto"/>
      </w:pPr>
      <w:hyperlink r:id="rId257">
        <w:r>
          <w:rPr>
            <w:rFonts w:eastAsia="inter" w:cs="inter" w:ascii="inter" w:hAnsi="inter"/>
            <w:color w:val="#000"/>
            <w:sz w:val="18"/>
            <w:u w:val="single"/>
          </w:rPr>
          <w:t xml:space="preserve">https://phys.org/news/2014-08-d-codes-yield-unprecedented-physics.html</w:t>
        </w:r>
      </w:hyperlink>
      <w:r>
        <w:rPr>
          <w:rFonts w:eastAsia="inter" w:cs="inter" w:ascii="inter" w:hAnsi="inter"/>
          <w:color w:val="000000"/>
          <w:sz w:val="18"/>
        </w:rPr>
        <w:t xml:space="preserve"> </w:t>
      </w:r>
    </w:p>
    <w:bookmarkStart w:id="770" w:name="fn318"/>
    <w:bookmarkEnd w:id="770"/>
    <w:p>
      <w:pPr>
        <w:numPr>
          <w:ilvl w:val="0"/>
          <w:numId w:val="106"/>
        </w:numPr>
        <w:spacing w:line="360" w:after="210" w:lineRule="auto"/>
      </w:pPr>
      <w:hyperlink r:id="rId258">
        <w:r>
          <w:rPr>
            <w:rFonts w:eastAsia="inter" w:cs="inter" w:ascii="inter" w:hAnsi="inter"/>
            <w:color w:val="#000"/>
            <w:sz w:val="18"/>
            <w:u w:val="single"/>
          </w:rPr>
          <w:t xml:space="preserve">https://phys.org/news/2010-06-self-assembling-nanodevices-demand.html</w:t>
        </w:r>
      </w:hyperlink>
      <w:r>
        <w:rPr>
          <w:rFonts w:eastAsia="inter" w:cs="inter" w:ascii="inter" w:hAnsi="inter"/>
          <w:color w:val="000000"/>
          <w:sz w:val="18"/>
        </w:rPr>
        <w:t xml:space="preserve"> </w:t>
      </w:r>
    </w:p>
    <w:bookmarkStart w:id="771" w:name="fn319"/>
    <w:bookmarkEnd w:id="771"/>
    <w:p>
      <w:pPr>
        <w:numPr>
          <w:ilvl w:val="0"/>
          <w:numId w:val="106"/>
        </w:numPr>
        <w:spacing w:line="360" w:after="210" w:lineRule="auto"/>
      </w:pPr>
      <w:hyperlink r:id="rId259">
        <w:r>
          <w:rPr>
            <w:rFonts w:eastAsia="inter" w:cs="inter" w:ascii="inter" w:hAnsi="inter"/>
            <w:color w:val="#000"/>
            <w:sz w:val="18"/>
            <w:u w:val="single"/>
          </w:rPr>
          <w:t xml:space="preserve">https://www.quantinuum.com/blog/introducing-inquanto-v4-0</w:t>
        </w:r>
      </w:hyperlink>
      <w:r>
        <w:rPr>
          <w:rFonts w:eastAsia="inter" w:cs="inter" w:ascii="inter" w:hAnsi="inter"/>
          <w:color w:val="000000"/>
          <w:sz w:val="18"/>
        </w:rPr>
        <w:t xml:space="preserve"> </w:t>
      </w:r>
    </w:p>
    <w:bookmarkStart w:id="772" w:name="fn320"/>
    <w:bookmarkEnd w:id="772"/>
    <w:p>
      <w:pPr>
        <w:numPr>
          <w:ilvl w:val="0"/>
          <w:numId w:val="106"/>
        </w:numPr>
        <w:spacing w:line="360" w:after="210" w:lineRule="auto"/>
      </w:pPr>
      <w:hyperlink r:id="rId260">
        <w:r>
          <w:rPr>
            <w:rFonts w:eastAsia="inter" w:cs="inter" w:ascii="inter" w:hAnsi="inter"/>
            <w:color w:val="#000"/>
            <w:sz w:val="18"/>
            <w:u w:val="single"/>
          </w:rPr>
          <w:t xml:space="preserve">https://quantumconsortium.org/publication/quantum-programming-models-need-to-enable-performance-and-productivity/</w:t>
        </w:r>
      </w:hyperlink>
      <w:r>
        <w:rPr>
          <w:rFonts w:eastAsia="inter" w:cs="inter" w:ascii="inter" w:hAnsi="inter"/>
          <w:color w:val="000000"/>
          <w:sz w:val="18"/>
        </w:rPr>
        <w:t xml:space="preserve"> </w:t>
      </w:r>
    </w:p>
    <w:bookmarkStart w:id="773" w:name="fn321"/>
    <w:bookmarkEnd w:id="773"/>
    <w:p>
      <w:pPr>
        <w:numPr>
          <w:ilvl w:val="0"/>
          <w:numId w:val="106"/>
        </w:numPr>
        <w:spacing w:line="360" w:after="210" w:lineRule="auto"/>
      </w:pPr>
      <w:hyperlink r:id="rId261">
        <w:r>
          <w:rPr>
            <w:rFonts w:eastAsia="inter" w:cs="inter" w:ascii="inter" w:hAnsi="inter"/>
            <w:color w:val="#000"/>
            <w:sz w:val="18"/>
            <w:u w:val="single"/>
          </w:rPr>
          <w:t xml:space="preserve">https://pmc.ncbi.nlm.nih.gov/articles/PMC6687606/</w:t>
        </w:r>
      </w:hyperlink>
      <w:r>
        <w:rPr>
          <w:rFonts w:eastAsia="inter" w:cs="inter" w:ascii="inter" w:hAnsi="inter"/>
          <w:color w:val="000000"/>
          <w:sz w:val="18"/>
        </w:rPr>
        <w:t xml:space="preserve"> </w:t>
      </w:r>
    </w:p>
    <w:bookmarkStart w:id="774" w:name="fn322"/>
    <w:bookmarkEnd w:id="774"/>
    <w:p>
      <w:pPr>
        <w:numPr>
          <w:ilvl w:val="0"/>
          <w:numId w:val="106"/>
        </w:numPr>
        <w:spacing w:line="360" w:after="210" w:lineRule="auto"/>
      </w:pPr>
      <w:hyperlink r:id="rId262">
        <w:r>
          <w:rPr>
            <w:rFonts w:eastAsia="inter" w:cs="inter" w:ascii="inter" w:hAnsi="inter"/>
            <w:color w:val="#000"/>
            <w:sz w:val="18"/>
            <w:u w:val="single"/>
          </w:rPr>
          <w:t xml:space="preserve">https://researchmeasurements.com/experimental-techniques-for-low-temperature-measurements/</w:t>
        </w:r>
      </w:hyperlink>
      <w:r>
        <w:rPr>
          <w:rFonts w:eastAsia="inter" w:cs="inter" w:ascii="inter" w:hAnsi="inter"/>
          <w:color w:val="000000"/>
          <w:sz w:val="18"/>
        </w:rPr>
        <w:t xml:space="preserve"> </w:t>
      </w:r>
    </w:p>
    <w:bookmarkStart w:id="775" w:name="fn323"/>
    <w:bookmarkEnd w:id="775"/>
    <w:p>
      <w:pPr>
        <w:numPr>
          <w:ilvl w:val="0"/>
          <w:numId w:val="106"/>
        </w:numPr>
        <w:spacing w:line="360" w:after="210" w:lineRule="auto"/>
      </w:pPr>
      <w:hyperlink r:id="rId263">
        <w:r>
          <w:rPr>
            <w:rFonts w:eastAsia="inter" w:cs="inter" w:ascii="inter" w:hAnsi="inter"/>
            <w:color w:val="#000"/>
            <w:sz w:val="18"/>
            <w:u w:val="single"/>
          </w:rPr>
          <w:t xml:space="preserve">https://www.matexcel.com/critical-current-ic-measurement.html</w:t>
        </w:r>
      </w:hyperlink>
      <w:r>
        <w:rPr>
          <w:rFonts w:eastAsia="inter" w:cs="inter" w:ascii="inter" w:hAnsi="inter"/>
          <w:color w:val="000000"/>
          <w:sz w:val="18"/>
        </w:rPr>
        <w:t xml:space="preserve"> </w:t>
      </w:r>
    </w:p>
    <w:bookmarkStart w:id="776" w:name="fn324"/>
    <w:bookmarkEnd w:id="776"/>
    <w:p>
      <w:pPr>
        <w:numPr>
          <w:ilvl w:val="0"/>
          <w:numId w:val="106"/>
        </w:numPr>
        <w:spacing w:line="360" w:after="210" w:lineRule="auto"/>
      </w:pPr>
      <w:hyperlink r:id="rId264">
        <w:r>
          <w:rPr>
            <w:rFonts w:eastAsia="inter" w:cs="inter" w:ascii="inter" w:hAnsi="inter"/>
            <w:color w:val="#000"/>
            <w:sz w:val="18"/>
            <w:u w:val="single"/>
          </w:rPr>
          <w:t xml:space="preserve">https://wiki.physics.wisc.edu/ObsCos/images/e/ea/Ekin_ExperimentalTechniquesForLowTemperatureMeasurements.pdf</w:t>
        </w:r>
      </w:hyperlink>
      <w:r>
        <w:rPr>
          <w:rFonts w:eastAsia="inter" w:cs="inter" w:ascii="inter" w:hAnsi="inter"/>
          <w:color w:val="000000"/>
          <w:sz w:val="18"/>
        </w:rPr>
        <w:t xml:space="preserve"> </w:t>
      </w:r>
    </w:p>
    <w:bookmarkStart w:id="777" w:name="fn325"/>
    <w:bookmarkEnd w:id="777"/>
    <w:p>
      <w:pPr>
        <w:numPr>
          <w:ilvl w:val="0"/>
          <w:numId w:val="106"/>
        </w:numPr>
        <w:spacing w:line="360" w:after="210" w:lineRule="auto"/>
      </w:pPr>
      <w:hyperlink r:id="rId265">
        <w:r>
          <w:rPr>
            <w:rFonts w:eastAsia="inter" w:cs="inter" w:ascii="inter" w:hAnsi="inter"/>
            <w:color w:val="#000"/>
            <w:sz w:val="18"/>
            <w:u w:val="single"/>
          </w:rPr>
          <w:t xml:space="preserve">https://pubs.aip.org/aip/jap/article/136/5/053901/3305927/Indication-of-the-measuring-method-for-accurately</w:t>
        </w:r>
      </w:hyperlink>
      <w:r>
        <w:rPr>
          <w:rFonts w:eastAsia="inter" w:cs="inter" w:ascii="inter" w:hAnsi="inter"/>
          <w:color w:val="000000"/>
          <w:sz w:val="18"/>
        </w:rPr>
        <w:t xml:space="preserve"> </w:t>
      </w:r>
    </w:p>
    <w:bookmarkStart w:id="778" w:name="fn326"/>
    <w:bookmarkEnd w:id="778"/>
    <w:p>
      <w:pPr>
        <w:numPr>
          <w:ilvl w:val="0"/>
          <w:numId w:val="106"/>
        </w:numPr>
        <w:spacing w:line="360" w:after="210" w:lineRule="auto"/>
      </w:pPr>
      <w:hyperlink r:id="rId266">
        <w:r>
          <w:rPr>
            <w:rFonts w:eastAsia="inter" w:cs="inter" w:ascii="inter" w:hAnsi="inter"/>
            <w:color w:val="#000"/>
            <w:sz w:val="18"/>
            <w:u w:val="single"/>
          </w:rPr>
          <w:t xml:space="preserve">https://phys.org/news/2022-09-ultracold-circuits-physicists-low-temperature.html</w:t>
        </w:r>
      </w:hyperlink>
      <w:r>
        <w:rPr>
          <w:rFonts w:eastAsia="inter" w:cs="inter" w:ascii="inter" w:hAnsi="inter"/>
          <w:color w:val="000000"/>
          <w:sz w:val="18"/>
        </w:rPr>
        <w:t xml:space="preserve"> </w:t>
      </w:r>
    </w:p>
    <w:bookmarkStart w:id="779" w:name="fn327"/>
    <w:bookmarkEnd w:id="779"/>
    <w:p>
      <w:pPr>
        <w:numPr>
          <w:ilvl w:val="0"/>
          <w:numId w:val="106"/>
        </w:numPr>
        <w:spacing w:line="360" w:after="210" w:lineRule="auto"/>
      </w:pPr>
      <w:hyperlink r:id="rId267">
        <w:r>
          <w:rPr>
            <w:rFonts w:eastAsia="inter" w:cs="inter" w:ascii="inter" w:hAnsi="inter"/>
            <w:color w:val="#000"/>
            <w:sz w:val="18"/>
            <w:u w:val="single"/>
          </w:rPr>
          <w:t xml:space="preserve">https://phys.org/news/2018-07-physicists-uncover-nanomaterial-superconductivity.html</w:t>
        </w:r>
      </w:hyperlink>
      <w:r>
        <w:rPr>
          <w:rFonts w:eastAsia="inter" w:cs="inter" w:ascii="inter" w:hAnsi="inter"/>
          <w:color w:val="000000"/>
          <w:sz w:val="18"/>
        </w:rPr>
        <w:t xml:space="preserve"> </w:t>
      </w:r>
    </w:p>
    <w:bookmarkStart w:id="780" w:name="fn328"/>
    <w:bookmarkEnd w:id="780"/>
    <w:p>
      <w:pPr>
        <w:numPr>
          <w:ilvl w:val="0"/>
          <w:numId w:val="106"/>
        </w:numPr>
        <w:spacing w:line="360" w:after="210" w:lineRule="auto"/>
      </w:pPr>
      <w:r>
        <w:rPr>
          <w:rFonts w:eastAsia="inter" w:cs="inter" w:ascii="inter" w:hAnsi="inter"/>
          <w:color w:val="000000"/>
          <w:sz w:val="18"/>
        </w:rPr>
        <w:t xml:space="preserve">Zero-Point-Energy_-Scientific-Inquiry.pdf </w:t>
      </w:r>
    </w:p>
    <w:bookmarkStart w:id="781" w:name="fn329"/>
    <w:bookmarkEnd w:id="781"/>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782" w:name="fn330"/>
    <w:bookmarkEnd w:id="782"/>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783" w:name="fn331"/>
    <w:bookmarkEnd w:id="783"/>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784" w:name="fn332"/>
    <w:bookmarkEnd w:id="784"/>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785" w:name="fn333"/>
    <w:bookmarkEnd w:id="785"/>
    <w:p>
      <w:pPr>
        <w:numPr>
          <w:ilvl w:val="0"/>
          <w:numId w:val="106"/>
        </w:numPr>
        <w:spacing w:line="360" w:after="210" w:lineRule="auto"/>
      </w:pPr>
      <w:hyperlink r:id="rId268">
        <w:r>
          <w:rPr>
            <w:rFonts w:eastAsia="inter" w:cs="inter" w:ascii="inter" w:hAnsi="inter"/>
            <w:color w:val="#000"/>
            <w:sz w:val="18"/>
            <w:u w:val="single"/>
          </w:rPr>
          <w:t xml:space="preserve">https://phys.org/news/2013-02-physicists-fleeting-electron-uncover-elusive.html</w:t>
        </w:r>
      </w:hyperlink>
      <w:r>
        <w:rPr>
          <w:rFonts w:eastAsia="inter" w:cs="inter" w:ascii="inter" w:hAnsi="inter"/>
          <w:color w:val="000000"/>
          <w:sz w:val="18"/>
        </w:rPr>
        <w:t xml:space="preserve"> </w:t>
      </w:r>
    </w:p>
    <w:bookmarkStart w:id="786" w:name="fn334"/>
    <w:bookmarkEnd w:id="786"/>
    <w:p>
      <w:pPr>
        <w:numPr>
          <w:ilvl w:val="0"/>
          <w:numId w:val="106"/>
        </w:numPr>
        <w:spacing w:line="360" w:after="210" w:lineRule="auto"/>
      </w:pPr>
      <w:hyperlink r:id="rId269">
        <w:r>
          <w:rPr>
            <w:rFonts w:eastAsia="inter" w:cs="inter" w:ascii="inter" w:hAnsi="inter"/>
            <w:color w:val="#000"/>
            <w:sz w:val="18"/>
            <w:u w:val="single"/>
          </w:rPr>
          <w:t xml:space="preserve">https://phys.org/news/2019-02-scientists-exact-edge-superconducting-magnetic.html</w:t>
        </w:r>
      </w:hyperlink>
      <w:r>
        <w:rPr>
          <w:rFonts w:eastAsia="inter" w:cs="inter" w:ascii="inter" w:hAnsi="inter"/>
          <w:color w:val="000000"/>
          <w:sz w:val="18"/>
        </w:rPr>
        <w:t xml:space="preserve"> </w:t>
      </w:r>
    </w:p>
    <w:bookmarkStart w:id="787" w:name="fn335"/>
    <w:bookmarkEnd w:id="787"/>
    <w:p>
      <w:pPr>
        <w:numPr>
          <w:ilvl w:val="0"/>
          <w:numId w:val="106"/>
        </w:numPr>
        <w:spacing w:line="360" w:after="210" w:lineRule="auto"/>
      </w:pPr>
      <w:hyperlink r:id="rId270">
        <w:r>
          <w:rPr>
            <w:rFonts w:eastAsia="inter" w:cs="inter" w:ascii="inter" w:hAnsi="inter"/>
            <w:color w:val="#000"/>
            <w:sz w:val="18"/>
            <w:u w:val="single"/>
          </w:rPr>
          <w:t xml:space="preserve">https://phys.org/news/2020-05-superconductors.html</w:t>
        </w:r>
      </w:hyperlink>
      <w:r>
        <w:rPr>
          <w:rFonts w:eastAsia="inter" w:cs="inter" w:ascii="inter" w:hAnsi="inter"/>
          <w:color w:val="000000"/>
          <w:sz w:val="18"/>
        </w:rPr>
        <w:t xml:space="preserve"> </w:t>
      </w:r>
    </w:p>
    <w:bookmarkStart w:id="788" w:name="fn336"/>
    <w:bookmarkEnd w:id="788"/>
    <w:p>
      <w:pPr>
        <w:numPr>
          <w:ilvl w:val="0"/>
          <w:numId w:val="106"/>
        </w:numPr>
        <w:spacing w:line="360" w:after="210" w:lineRule="auto"/>
      </w:pPr>
      <w:hyperlink r:id="rId271">
        <w:r>
          <w:rPr>
            <w:rFonts w:eastAsia="inter" w:cs="inter" w:ascii="inter" w:hAnsi="inter"/>
            <w:color w:val="#000"/>
            <w:sz w:val="18"/>
            <w:u w:val="single"/>
          </w:rPr>
          <w:t xml:space="preserve">https://phys.org/news/2024-07-technique-superconductivity-high-pressures.html</w:t>
        </w:r>
      </w:hyperlink>
      <w:r>
        <w:rPr>
          <w:rFonts w:eastAsia="inter" w:cs="inter" w:ascii="inter" w:hAnsi="inter"/>
          <w:color w:val="000000"/>
          <w:sz w:val="18"/>
        </w:rPr>
        <w:t xml:space="preserve"> </w:t>
      </w:r>
    </w:p>
    <w:bookmarkStart w:id="789" w:name="fn337"/>
    <w:bookmarkEnd w:id="789"/>
    <w:p>
      <w:pPr>
        <w:numPr>
          <w:ilvl w:val="0"/>
          <w:numId w:val="106"/>
        </w:numPr>
        <w:spacing w:line="360" w:after="210" w:lineRule="auto"/>
      </w:pPr>
      <w:hyperlink r:id="rId272">
        <w:r>
          <w:rPr>
            <w:rFonts w:eastAsia="inter" w:cs="inter" w:ascii="inter" w:hAnsi="inter"/>
            <w:color w:val="#000"/>
            <w:sz w:val="18"/>
            <w:u w:val="single"/>
          </w:rPr>
          <w:t xml:space="preserve">https://phys.org/news/2024-03-discovery-hidden-quantum-critical-dimensional.html</w:t>
        </w:r>
      </w:hyperlink>
      <w:r>
        <w:rPr>
          <w:rFonts w:eastAsia="inter" w:cs="inter" w:ascii="inter" w:hAnsi="inter"/>
          <w:color w:val="000000"/>
          <w:sz w:val="18"/>
        </w:rPr>
        <w:t xml:space="preserve"> </w:t>
      </w:r>
    </w:p>
    <w:bookmarkStart w:id="790" w:name="fn338"/>
    <w:bookmarkEnd w:id="790"/>
    <w:p>
      <w:pPr>
        <w:numPr>
          <w:ilvl w:val="0"/>
          <w:numId w:val="106"/>
        </w:numPr>
        <w:spacing w:line="360" w:after="210" w:lineRule="auto"/>
      </w:pPr>
      <w:hyperlink r:id="rId273">
        <w:r>
          <w:rPr>
            <w:rFonts w:eastAsia="inter" w:cs="inter" w:ascii="inter" w:hAnsi="inter"/>
            <w:color w:val="#000"/>
            <w:sz w:val="18"/>
            <w:u w:val="single"/>
          </w:rPr>
          <w:t xml:space="preserve">https://phys.org/news/2024-04-spintronics-material-magnetic-properties-current.html</w:t>
        </w:r>
      </w:hyperlink>
      <w:r>
        <w:rPr>
          <w:rFonts w:eastAsia="inter" w:cs="inter" w:ascii="inter" w:hAnsi="inter"/>
          <w:color w:val="000000"/>
          <w:sz w:val="18"/>
        </w:rPr>
        <w:t xml:space="preserve"> </w:t>
      </w:r>
    </w:p>
    <w:bookmarkStart w:id="791" w:name="fn339"/>
    <w:bookmarkEnd w:id="791"/>
    <w:p>
      <w:pPr>
        <w:numPr>
          <w:ilvl w:val="0"/>
          <w:numId w:val="106"/>
        </w:numPr>
        <w:spacing w:line="360" w:after="210" w:lineRule="auto"/>
      </w:pPr>
      <w:hyperlink r:id="rId274">
        <w:r>
          <w:rPr>
            <w:rFonts w:eastAsia="inter" w:cs="inter" w:ascii="inter" w:hAnsi="inter"/>
            <w:color w:val="#000"/>
            <w:sz w:val="18"/>
            <w:u w:val="single"/>
          </w:rPr>
          <w:t xml:space="preserve">https://phys.org/pdf467619500.pdf</w:t>
        </w:r>
      </w:hyperlink>
      <w:r>
        <w:rPr>
          <w:rFonts w:eastAsia="inter" w:cs="inter" w:ascii="inter" w:hAnsi="inter"/>
          <w:color w:val="000000"/>
          <w:sz w:val="18"/>
        </w:rPr>
        <w:t xml:space="preserve"> </w:t>
      </w:r>
    </w:p>
    <w:bookmarkStart w:id="792" w:name="fn340"/>
    <w:bookmarkEnd w:id="792"/>
    <w:p>
      <w:pPr>
        <w:numPr>
          <w:ilvl w:val="0"/>
          <w:numId w:val="106"/>
        </w:numPr>
        <w:spacing w:line="360" w:after="210" w:lineRule="auto"/>
      </w:pPr>
      <w:hyperlink r:id="rId275">
        <w:r>
          <w:rPr>
            <w:rFonts w:eastAsia="inter" w:cs="inter" w:ascii="inter" w:hAnsi="inter"/>
            <w:color w:val="#000"/>
            <w:sz w:val="18"/>
            <w:u w:val="single"/>
          </w:rPr>
          <w:t xml:space="preserve">https://phys.org/news/2017-05-superconductor-state-longstanding-puzzle.html</w:t>
        </w:r>
      </w:hyperlink>
      <w:r>
        <w:rPr>
          <w:rFonts w:eastAsia="inter" w:cs="inter" w:ascii="inter" w:hAnsi="inter"/>
          <w:color w:val="000000"/>
          <w:sz w:val="18"/>
        </w:rPr>
        <w:t xml:space="preserve"> </w:t>
      </w:r>
    </w:p>
    <w:bookmarkStart w:id="793" w:name="fn341"/>
    <w:bookmarkEnd w:id="793"/>
    <w:p>
      <w:pPr>
        <w:numPr>
          <w:ilvl w:val="0"/>
          <w:numId w:val="106"/>
        </w:numPr>
        <w:spacing w:line="360" w:after="210" w:lineRule="auto"/>
      </w:pPr>
      <w:hyperlink r:id="rId276">
        <w:r>
          <w:rPr>
            <w:rFonts w:eastAsia="inter" w:cs="inter" w:ascii="inter" w:hAnsi="inter"/>
            <w:color w:val="#000"/>
            <w:sz w:val="18"/>
            <w:u w:val="single"/>
          </w:rPr>
          <w:t xml:space="preserve">https://nationalmaglab.org/magnet-development/applied-superconductivity-center/research-areas/bscco/</w:t>
        </w:r>
      </w:hyperlink>
      <w:r>
        <w:rPr>
          <w:rFonts w:eastAsia="inter" w:cs="inter" w:ascii="inter" w:hAnsi="inter"/>
          <w:color w:val="000000"/>
          <w:sz w:val="18"/>
        </w:rPr>
        <w:t xml:space="preserve"> </w:t>
      </w:r>
    </w:p>
    <w:bookmarkStart w:id="794" w:name="fn342"/>
    <w:bookmarkEnd w:id="794"/>
    <w:p>
      <w:pPr>
        <w:numPr>
          <w:ilvl w:val="0"/>
          <w:numId w:val="106"/>
        </w:numPr>
        <w:spacing w:line="360" w:after="210" w:lineRule="auto"/>
      </w:pPr>
      <w:hyperlink r:id="rId277">
        <w:r>
          <w:rPr>
            <w:rFonts w:eastAsia="inter" w:cs="inter" w:ascii="inter" w:hAnsi="inter"/>
            <w:color w:val="#000"/>
            <w:sz w:val="18"/>
            <w:u w:val="single"/>
          </w:rPr>
          <w:t xml:space="preserve">https://pmc.ncbi.nlm.nih.gov/articles/PMC7968414/</w:t>
        </w:r>
      </w:hyperlink>
      <w:r>
        <w:rPr>
          <w:rFonts w:eastAsia="inter" w:cs="inter" w:ascii="inter" w:hAnsi="inter"/>
          <w:color w:val="000000"/>
          <w:sz w:val="18"/>
        </w:rPr>
        <w:t xml:space="preserve"> </w:t>
      </w:r>
    </w:p>
    <w:bookmarkStart w:id="795" w:name="fn343"/>
    <w:bookmarkEnd w:id="795"/>
    <w:p>
      <w:pPr>
        <w:numPr>
          <w:ilvl w:val="0"/>
          <w:numId w:val="106"/>
        </w:numPr>
        <w:spacing w:line="360" w:after="210" w:lineRule="auto"/>
      </w:pPr>
      <w:hyperlink r:id="rId278">
        <w:r>
          <w:rPr>
            <w:rFonts w:eastAsia="inter" w:cs="inter" w:ascii="inter" w:hAnsi="inter"/>
            <w:color w:val="#000"/>
            <w:sz w:val="18"/>
            <w:u w:val="single"/>
          </w:rPr>
          <w:t xml:space="preserve">https://link.aps.org/doi/10.1103/PhysRevMaterials.5.074803</w:t>
        </w:r>
      </w:hyperlink>
      <w:r>
        <w:rPr>
          <w:rFonts w:eastAsia="inter" w:cs="inter" w:ascii="inter" w:hAnsi="inter"/>
          <w:color w:val="000000"/>
          <w:sz w:val="18"/>
        </w:rPr>
        <w:t xml:space="preserve"> </w:t>
      </w:r>
    </w:p>
    <w:bookmarkStart w:id="796" w:name="fn344"/>
    <w:bookmarkEnd w:id="796"/>
    <w:p>
      <w:pPr>
        <w:numPr>
          <w:ilvl w:val="0"/>
          <w:numId w:val="106"/>
        </w:numPr>
        <w:spacing w:line="360" w:after="210" w:lineRule="auto"/>
      </w:pPr>
      <w:hyperlink r:id="rId279">
        <w:r>
          <w:rPr>
            <w:rFonts w:eastAsia="inter" w:cs="inter" w:ascii="inter" w:hAnsi="inter"/>
            <w:color w:val="#000"/>
            <w:sz w:val="18"/>
            <w:u w:val="single"/>
          </w:rPr>
          <w:t xml:space="preserve">https://www.osti.gov/servlets/purl/1506068</w:t>
        </w:r>
      </w:hyperlink>
      <w:r>
        <w:rPr>
          <w:rFonts w:eastAsia="inter" w:cs="inter" w:ascii="inter" w:hAnsi="inter"/>
          <w:color w:val="000000"/>
          <w:sz w:val="18"/>
        </w:rPr>
        <w:t xml:space="preserve"> </w:t>
      </w:r>
    </w:p>
    <w:bookmarkStart w:id="797" w:name="fn345"/>
    <w:bookmarkEnd w:id="797"/>
    <w:p>
      <w:pPr>
        <w:numPr>
          <w:ilvl w:val="0"/>
          <w:numId w:val="106"/>
        </w:numPr>
        <w:spacing w:line="360" w:after="210" w:lineRule="auto"/>
      </w:pPr>
      <w:hyperlink r:id="rId280">
        <w:r>
          <w:rPr>
            <w:rFonts w:eastAsia="inter" w:cs="inter" w:ascii="inter" w:hAnsi="inter"/>
            <w:color w:val="#000"/>
            <w:sz w:val="18"/>
            <w:u w:val="single"/>
          </w:rPr>
          <w:t xml:space="preserve">https://www.nature.com/articles/s41598-021-91222-2</w:t>
        </w:r>
      </w:hyperlink>
      <w:r>
        <w:rPr>
          <w:rFonts w:eastAsia="inter" w:cs="inter" w:ascii="inter" w:hAnsi="inter"/>
          <w:color w:val="000000"/>
          <w:sz w:val="18"/>
        </w:rPr>
        <w:t xml:space="preserve"> </w:t>
      </w:r>
    </w:p>
    <w:bookmarkStart w:id="798" w:name="fn346"/>
    <w:bookmarkEnd w:id="798"/>
    <w:p>
      <w:pPr>
        <w:numPr>
          <w:ilvl w:val="0"/>
          <w:numId w:val="106"/>
        </w:numPr>
        <w:spacing w:line="360" w:after="210" w:lineRule="auto"/>
      </w:pPr>
      <w:hyperlink r:id="rId281">
        <w:r>
          <w:rPr>
            <w:rFonts w:eastAsia="inter" w:cs="inter" w:ascii="inter" w:hAnsi="inter"/>
            <w:color w:val="#000"/>
            <w:sz w:val="18"/>
            <w:u w:val="single"/>
          </w:rPr>
          <w:t xml:space="preserve">https://arxiv.org/abs/2102.11460</w:t>
        </w:r>
      </w:hyperlink>
      <w:r>
        <w:rPr>
          <w:rFonts w:eastAsia="inter" w:cs="inter" w:ascii="inter" w:hAnsi="inter"/>
          <w:color w:val="000000"/>
          <w:sz w:val="18"/>
        </w:rPr>
        <w:t xml:space="preserve"> </w:t>
      </w:r>
    </w:p>
    <w:bookmarkStart w:id="799" w:name="fn347"/>
    <w:bookmarkEnd w:id="799"/>
    <w:p>
      <w:pPr>
        <w:numPr>
          <w:ilvl w:val="0"/>
          <w:numId w:val="106"/>
        </w:numPr>
        <w:spacing w:line="360" w:after="210" w:lineRule="auto"/>
      </w:pPr>
      <w:hyperlink r:id="rId282">
        <w:r>
          <w:rPr>
            <w:rFonts w:eastAsia="inter" w:cs="inter" w:ascii="inter" w:hAnsi="inter"/>
            <w:color w:val="#000"/>
            <w:sz w:val="18"/>
            <w:u w:val="single"/>
          </w:rPr>
          <w:t xml:space="preserve">https://phys.org/news/2010-09-superconductors-future.html</w:t>
        </w:r>
      </w:hyperlink>
      <w:r>
        <w:rPr>
          <w:rFonts w:eastAsia="inter" w:cs="inter" w:ascii="inter" w:hAnsi="inter"/>
          <w:color w:val="000000"/>
          <w:sz w:val="18"/>
        </w:rPr>
        <w:t xml:space="preserve"> </w:t>
      </w:r>
    </w:p>
    <w:bookmarkStart w:id="800" w:name="fn348"/>
    <w:bookmarkEnd w:id="800"/>
    <w:p>
      <w:pPr>
        <w:numPr>
          <w:ilvl w:val="0"/>
          <w:numId w:val="106"/>
        </w:numPr>
        <w:spacing w:line="360" w:after="210" w:lineRule="auto"/>
      </w:pPr>
      <w:hyperlink r:id="rId283">
        <w:r>
          <w:rPr>
            <w:rFonts w:eastAsia="inter" w:cs="inter" w:ascii="inter" w:hAnsi="inter"/>
            <w:color w:val="#000"/>
            <w:sz w:val="18"/>
            <w:u w:val="single"/>
          </w:rPr>
          <w:t xml:space="preserve">https://www.sciencedirect.com/science/article/abs/pii/S0921453401005196</w:t>
        </w:r>
      </w:hyperlink>
      <w:r>
        <w:rPr>
          <w:rFonts w:eastAsia="inter" w:cs="inter" w:ascii="inter" w:hAnsi="inter"/>
          <w:color w:val="000000"/>
          <w:sz w:val="18"/>
        </w:rPr>
        <w:t xml:space="preserve"> </w:t>
      </w:r>
    </w:p>
    <w:bookmarkStart w:id="801" w:name="fn349"/>
    <w:bookmarkEnd w:id="801"/>
    <w:p>
      <w:pPr>
        <w:numPr>
          <w:ilvl w:val="0"/>
          <w:numId w:val="106"/>
        </w:numPr>
        <w:spacing w:line="360" w:after="210" w:lineRule="auto"/>
      </w:pPr>
      <w:hyperlink r:id="rId284">
        <w:r>
          <w:rPr>
            <w:rFonts w:eastAsia="inter" w:cs="inter" w:ascii="inter" w:hAnsi="inter"/>
            <w:color w:val="#000"/>
            <w:sz w:val="18"/>
            <w:u w:val="single"/>
          </w:rPr>
          <w:t xml:space="preserve">https://www.sciencedirect.com/science/article/abs/pii/S0921453424001436</w:t>
        </w:r>
      </w:hyperlink>
      <w:r>
        <w:rPr>
          <w:rFonts w:eastAsia="inter" w:cs="inter" w:ascii="inter" w:hAnsi="inter"/>
          <w:color w:val="000000"/>
          <w:sz w:val="18"/>
        </w:rPr>
        <w:t xml:space="preserve"> </w:t>
      </w:r>
    </w:p>
    <w:bookmarkStart w:id="802" w:name="fn350"/>
    <w:bookmarkEnd w:id="802"/>
    <w:p>
      <w:pPr>
        <w:numPr>
          <w:ilvl w:val="0"/>
          <w:numId w:val="106"/>
        </w:numPr>
        <w:spacing w:line="360" w:after="210" w:lineRule="auto"/>
      </w:pPr>
      <w:hyperlink r:id="rId285">
        <w:r>
          <w:rPr>
            <w:rFonts w:eastAsia="inter" w:cs="inter" w:ascii="inter" w:hAnsi="inter"/>
            <w:color w:val="#000"/>
            <w:sz w:val="18"/>
            <w:u w:val="single"/>
          </w:rPr>
          <w:t xml:space="preserve">https://public.magnet.fsu.edu/AToth/NSF publication access/2019/02 Newly Entered Pubs February 2019/2019 cited/2019_High-Performance Bi-2212 Round Wires.pdf</w:t>
        </w:r>
      </w:hyperlink>
      <w:r>
        <w:rPr>
          <w:rFonts w:eastAsia="inter" w:cs="inter" w:ascii="inter" w:hAnsi="inter"/>
          <w:color w:val="000000"/>
          <w:sz w:val="18"/>
        </w:rPr>
        <w:t xml:space="preserve"> </w:t>
      </w:r>
    </w:p>
    <w:bookmarkStart w:id="803" w:name="fn351"/>
    <w:bookmarkEnd w:id="803"/>
    <w:p>
      <w:pPr>
        <w:numPr>
          <w:ilvl w:val="0"/>
          <w:numId w:val="106"/>
        </w:numPr>
        <w:spacing w:line="360" w:after="210" w:lineRule="auto"/>
      </w:pPr>
      <w:r>
        <w:rPr>
          <w:rFonts w:eastAsia="inter" w:cs="inter" w:ascii="inter" w:hAnsi="inter"/>
          <w:color w:val="000000"/>
          <w:sz w:val="18"/>
        </w:rPr>
        <w:t xml:space="preserve">Zero-Point-Energy_-Scientific-Inquiry.pdf </w:t>
      </w:r>
    </w:p>
    <w:bookmarkStart w:id="804" w:name="fn352"/>
    <w:bookmarkEnd w:id="804"/>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05" w:name="fn353"/>
    <w:bookmarkEnd w:id="805"/>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06" w:name="fn354"/>
    <w:bookmarkEnd w:id="806"/>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07" w:name="fn355"/>
    <w:bookmarkEnd w:id="807"/>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08" w:name="fn356"/>
    <w:bookmarkEnd w:id="808"/>
    <w:p>
      <w:pPr>
        <w:numPr>
          <w:ilvl w:val="0"/>
          <w:numId w:val="106"/>
        </w:numPr>
        <w:spacing w:line="360" w:after="210" w:lineRule="auto"/>
      </w:pPr>
      <w:hyperlink r:id="rId286">
        <w:r>
          <w:rPr>
            <w:rFonts w:eastAsia="inter" w:cs="inter" w:ascii="inter" w:hAnsi="inter"/>
            <w:color w:val="#000"/>
            <w:sz w:val="18"/>
            <w:u w:val="single"/>
          </w:rPr>
          <w:t xml:space="preserve">https://accelconf.web.cern.ch/ERL2011/talks/wg3045_talk.pdf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09" w:name="fn357"/>
    <w:bookmarkEnd w:id="809"/>
    <w:p>
      <w:pPr>
        <w:numPr>
          <w:ilvl w:val="0"/>
          <w:numId w:val="106"/>
        </w:numPr>
        <w:spacing w:line="360" w:after="210" w:lineRule="auto"/>
      </w:pPr>
      <w:hyperlink r:id="rId287">
        <w:r>
          <w:rPr>
            <w:rFonts w:eastAsia="inter" w:cs="inter" w:ascii="inter" w:hAnsi="inter"/>
            <w:color w:val="#000"/>
            <w:sz w:val="18"/>
            <w:u w:val="single"/>
          </w:rPr>
          <w:t xml:space="preserve">https://www.jlab.org/user_resources/pizza_seminars/2014/Knudsen_3_14.pdf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0" w:name="fn358"/>
    <w:bookmarkEnd w:id="810"/>
    <w:p>
      <w:pPr>
        <w:numPr>
          <w:ilvl w:val="0"/>
          <w:numId w:val="106"/>
        </w:numPr>
        <w:spacing w:line="360" w:after="210" w:lineRule="auto"/>
      </w:pPr>
      <w:hyperlink r:id="rId288">
        <w:r>
          <w:rPr>
            <w:rFonts w:eastAsia="inter" w:cs="inter" w:ascii="inter" w:hAnsi="inter"/>
            <w:color w:val="#000"/>
            <w:sz w:val="18"/>
            <w:u w:val="single"/>
          </w:rPr>
          <w:t xml:space="preserve">https://bluefors.com/news/announcing-the-cryomech-pt205-compact-2k-cryocooler/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1" w:name="fn359"/>
    <w:bookmarkEnd w:id="811"/>
    <w:p>
      <w:pPr>
        <w:numPr>
          <w:ilvl w:val="0"/>
          <w:numId w:val="106"/>
        </w:numPr>
        <w:spacing w:line="360" w:after="210" w:lineRule="auto"/>
      </w:pPr>
      <w:hyperlink r:id="rId289">
        <w:r>
          <w:rPr>
            <w:rFonts w:eastAsia="inter" w:cs="inter" w:ascii="inter" w:hAnsi="inter"/>
            <w:color w:val="#000"/>
            <w:sz w:val="18"/>
            <w:u w:val="single"/>
          </w:rPr>
          <w:t xml:space="preserve">https://www.ibm.com/quantum/blog/goldeneye-cryogenic-concept-system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2" w:name="fn360"/>
    <w:bookmarkEnd w:id="812"/>
    <w:p>
      <w:pPr>
        <w:numPr>
          <w:ilvl w:val="0"/>
          <w:numId w:val="106"/>
        </w:numPr>
        <w:spacing w:line="360" w:after="210" w:lineRule="auto"/>
      </w:pPr>
      <w:hyperlink r:id="rId290">
        <w:r>
          <w:rPr>
            <w:rFonts w:eastAsia="inter" w:cs="inter" w:ascii="inter" w:hAnsi="inter"/>
            <w:color w:val="#000"/>
            <w:sz w:val="18"/>
            <w:u w:val="single"/>
          </w:rPr>
          <w:t xml:space="preserve">https://phys.org/news/2020-10-yield-cryogenic-power-large-hadron.html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13" w:name="fn361"/>
    <w:bookmarkEnd w:id="813"/>
    <w:p>
      <w:pPr>
        <w:numPr>
          <w:ilvl w:val="0"/>
          <w:numId w:val="106"/>
        </w:numPr>
        <w:spacing w:line="360" w:after="210" w:lineRule="auto"/>
      </w:pPr>
      <w:hyperlink r:id="rId291">
        <w:r>
          <w:rPr>
            <w:rFonts w:eastAsia="inter" w:cs="inter" w:ascii="inter" w:hAnsi="inter"/>
            <w:color w:val="#000"/>
            <w:sz w:val="18"/>
            <w:u w:val="single"/>
          </w:rPr>
          <w:t xml:space="preserve">https://phys.org/news/2013-01-electronics-cold-cryocooler.html</w:t>
        </w:r>
      </w:hyperlink>
      <w:r>
        <w:rPr>
          <w:rFonts w:eastAsia="inter" w:cs="inter" w:ascii="inter" w:hAnsi="inter"/>
          <w:color w:val="000000"/>
          <w:sz w:val="18"/>
        </w:rPr>
        <w:t xml:space="preserve"> </w:t>
      </w:r>
    </w:p>
    <w:bookmarkStart w:id="814" w:name="fn362"/>
    <w:bookmarkEnd w:id="814"/>
    <w:p>
      <w:pPr>
        <w:numPr>
          <w:ilvl w:val="0"/>
          <w:numId w:val="106"/>
        </w:numPr>
        <w:spacing w:line="360" w:after="210" w:lineRule="auto"/>
      </w:pPr>
      <w:hyperlink r:id="rId292">
        <w:r>
          <w:rPr>
            <w:rFonts w:eastAsia="inter" w:cs="inter" w:ascii="inter" w:hAnsi="inter"/>
            <w:color w:val="#000"/>
            <w:sz w:val="18"/>
            <w:u w:val="single"/>
          </w:rPr>
          <w:t xml:space="preserve">https://phys.org/news/2005-01-superfluid-helium-tune.html</w:t>
        </w:r>
      </w:hyperlink>
      <w:r>
        <w:rPr>
          <w:rFonts w:eastAsia="inter" w:cs="inter" w:ascii="inter" w:hAnsi="inter"/>
          <w:color w:val="000000"/>
          <w:sz w:val="18"/>
        </w:rPr>
        <w:t xml:space="preserve"> </w:t>
      </w:r>
    </w:p>
    <w:bookmarkStart w:id="815" w:name="fn363"/>
    <w:bookmarkEnd w:id="815"/>
    <w:p>
      <w:pPr>
        <w:numPr>
          <w:ilvl w:val="0"/>
          <w:numId w:val="106"/>
        </w:numPr>
        <w:spacing w:line="360" w:after="210" w:lineRule="auto"/>
      </w:pPr>
      <w:r>
        <w:rPr>
          <w:rFonts w:eastAsia="inter" w:cs="inter" w:ascii="inter" w:hAnsi="inter"/>
          <w:color w:val="000000"/>
          <w:sz w:val="18"/>
        </w:rPr>
        <w:t xml:space="preserve">Zero-Point-Energy_-Scientific-Inquiry.pdf </w:t>
      </w:r>
    </w:p>
    <w:bookmarkStart w:id="816" w:name="fn364"/>
    <w:bookmarkEnd w:id="816"/>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17" w:name="fn365"/>
    <w:bookmarkEnd w:id="81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18" w:name="fn366"/>
    <w:bookmarkEnd w:id="81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19" w:name="fn367"/>
    <w:bookmarkEnd w:id="819"/>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20" w:name="fn368"/>
    <w:bookmarkEnd w:id="820"/>
    <w:p>
      <w:pPr>
        <w:numPr>
          <w:ilvl w:val="0"/>
          <w:numId w:val="106"/>
        </w:numPr>
        <w:spacing w:line="360" w:after="210" w:lineRule="auto"/>
      </w:pPr>
      <w:hyperlink r:id="rId293">
        <w:r>
          <w:rPr>
            <w:rFonts w:eastAsia="inter" w:cs="inter" w:ascii="inter" w:hAnsi="inter"/>
            <w:color w:val="#000"/>
            <w:sz w:val="18"/>
            <w:u w:val="single"/>
          </w:rPr>
          <w:t xml:space="preserve">https://epjtechniquesandinstrumentation.springeropen.com/articles/10.1140/epjti/s40485-021-00066-7</w:t>
        </w:r>
      </w:hyperlink>
      <w:r>
        <w:rPr>
          <w:rFonts w:eastAsia="inter" w:cs="inter" w:ascii="inter" w:hAnsi="inter"/>
          <w:color w:val="000000"/>
          <w:sz w:val="18"/>
        </w:rPr>
        <w:t xml:space="preserve"> </w:t>
      </w:r>
    </w:p>
    <w:bookmarkStart w:id="821" w:name="fn369"/>
    <w:bookmarkEnd w:id="821"/>
    <w:p>
      <w:pPr>
        <w:numPr>
          <w:ilvl w:val="0"/>
          <w:numId w:val="106"/>
        </w:numPr>
        <w:spacing w:line="360" w:after="210" w:lineRule="auto"/>
      </w:pPr>
      <w:hyperlink r:id="rId294">
        <w:r>
          <w:rPr>
            <w:rFonts w:eastAsia="inter" w:cs="inter" w:ascii="inter" w:hAnsi="inter"/>
            <w:color w:val="#000"/>
            <w:sz w:val="18"/>
            <w:u w:val="single"/>
          </w:rPr>
          <w:t xml:space="preserve">https://phys.org/news/2017-05-liquid-helium-extremely-cool.html</w:t>
        </w:r>
      </w:hyperlink>
      <w:r>
        <w:rPr>
          <w:rFonts w:eastAsia="inter" w:cs="inter" w:ascii="inter" w:hAnsi="inter"/>
          <w:color w:val="000000"/>
          <w:sz w:val="18"/>
        </w:rPr>
        <w:t xml:space="preserve"> </w:t>
      </w:r>
    </w:p>
    <w:bookmarkStart w:id="822" w:name="fn370"/>
    <w:bookmarkEnd w:id="822"/>
    <w:p>
      <w:pPr>
        <w:numPr>
          <w:ilvl w:val="0"/>
          <w:numId w:val="106"/>
        </w:numPr>
        <w:spacing w:line="360" w:after="210" w:lineRule="auto"/>
      </w:pPr>
      <w:hyperlink r:id="rId295">
        <w:r>
          <w:rPr>
            <w:rFonts w:eastAsia="inter" w:cs="inter" w:ascii="inter" w:hAnsi="inter"/>
            <w:color w:val="#000"/>
            <w:sz w:val="18"/>
            <w:u w:val="single"/>
          </w:rPr>
          <w:t xml:space="preserve">https://papers.ssrn.com/sol3/Delivery.cfm/cace28c0-690f-4cac-b9e1-96207c99d851-MECA.pdf?abstractid=4644102&amp;mirid=1</w:t>
        </w:r>
      </w:hyperlink>
      <w:r>
        <w:rPr>
          <w:rFonts w:eastAsia="inter" w:cs="inter" w:ascii="inter" w:hAnsi="inter"/>
          <w:color w:val="000000"/>
          <w:sz w:val="18"/>
        </w:rPr>
        <w:t xml:space="preserve"> </w:t>
      </w:r>
    </w:p>
    <w:bookmarkStart w:id="823" w:name="fn371"/>
    <w:bookmarkEnd w:id="823"/>
    <w:p>
      <w:pPr>
        <w:numPr>
          <w:ilvl w:val="0"/>
          <w:numId w:val="106"/>
        </w:numPr>
        <w:spacing w:line="360" w:after="210" w:lineRule="auto"/>
      </w:pPr>
      <w:hyperlink r:id="rId296">
        <w:r>
          <w:rPr>
            <w:rFonts w:eastAsia="inter" w:cs="inter" w:ascii="inter" w:hAnsi="inter"/>
            <w:color w:val="#000"/>
            <w:sz w:val="18"/>
            <w:u w:val="single"/>
          </w:rPr>
          <w:t xml:space="preserve">https://phys.org/news/2022-05-superconducting-x-ray-laser-temperature-colder.html</w:t>
        </w:r>
      </w:hyperlink>
      <w:r>
        <w:rPr>
          <w:rFonts w:eastAsia="inter" w:cs="inter" w:ascii="inter" w:hAnsi="inter"/>
          <w:color w:val="000000"/>
          <w:sz w:val="18"/>
        </w:rPr>
        <w:t xml:space="preserve"> </w:t>
      </w:r>
    </w:p>
    <w:bookmarkStart w:id="824" w:name="fn372"/>
    <w:bookmarkEnd w:id="824"/>
    <w:p>
      <w:pPr>
        <w:numPr>
          <w:ilvl w:val="0"/>
          <w:numId w:val="106"/>
        </w:numPr>
        <w:spacing w:line="360" w:after="210" w:lineRule="auto"/>
      </w:pPr>
      <w:hyperlink r:id="rId297">
        <w:r>
          <w:rPr>
            <w:rFonts w:eastAsia="inter" w:cs="inter" w:ascii="inter" w:hAnsi="inter"/>
            <w:color w:val="#000"/>
            <w:sz w:val="18"/>
            <w:u w:val="single"/>
          </w:rPr>
          <w:t xml:space="preserve">https://phys.org/news/2024-05-nbsn-superconducting-radio-frequency-electron.html</w:t>
        </w:r>
      </w:hyperlink>
      <w:r>
        <w:rPr>
          <w:rFonts w:eastAsia="inter" w:cs="inter" w:ascii="inter" w:hAnsi="inter"/>
          <w:color w:val="000000"/>
          <w:sz w:val="18"/>
        </w:rPr>
        <w:t xml:space="preserve"> </w:t>
      </w:r>
    </w:p>
    <w:bookmarkStart w:id="825" w:name="fn373"/>
    <w:bookmarkEnd w:id="825"/>
    <w:p>
      <w:pPr>
        <w:numPr>
          <w:ilvl w:val="0"/>
          <w:numId w:val="106"/>
        </w:numPr>
        <w:spacing w:line="360" w:after="210" w:lineRule="auto"/>
      </w:pPr>
      <w:hyperlink r:id="rId298">
        <w:r>
          <w:rPr>
            <w:rFonts w:eastAsia="inter" w:cs="inter" w:ascii="inter" w:hAnsi="inter"/>
            <w:color w:val="#000"/>
            <w:sz w:val="18"/>
            <w:u w:val="single"/>
          </w:rPr>
          <w:t xml:space="preserve">https://phys.org/news/2022-10-quasiparticle-bose-einstein-condensate.html</w:t>
        </w:r>
      </w:hyperlink>
      <w:r>
        <w:rPr>
          <w:rFonts w:eastAsia="inter" w:cs="inter" w:ascii="inter" w:hAnsi="inter"/>
          <w:color w:val="000000"/>
          <w:sz w:val="18"/>
        </w:rPr>
        <w:t xml:space="preserve"> </w:t>
      </w:r>
    </w:p>
    <w:bookmarkStart w:id="826" w:name="fn374"/>
    <w:bookmarkEnd w:id="826"/>
    <w:p>
      <w:pPr>
        <w:numPr>
          <w:ilvl w:val="0"/>
          <w:numId w:val="106"/>
        </w:numPr>
        <w:spacing w:line="360" w:after="210" w:lineRule="auto"/>
      </w:pPr>
      <w:hyperlink r:id="rId299">
        <w:r>
          <w:rPr>
            <w:rFonts w:eastAsia="inter" w:cs="inter" w:ascii="inter" w:hAnsi="inter"/>
            <w:color w:val="#000"/>
            <w:sz w:val="18"/>
            <w:u w:val="single"/>
          </w:rPr>
          <w:t xml:space="preserve">https://phys.org/news/2024-03-discovery-hidden-quantum-critical-dimensional.html</w:t>
        </w:r>
      </w:hyperlink>
      <w:r>
        <w:rPr>
          <w:rFonts w:eastAsia="inter" w:cs="inter" w:ascii="inter" w:hAnsi="inter"/>
          <w:color w:val="000000"/>
          <w:sz w:val="18"/>
        </w:rPr>
        <w:t xml:space="preserve"> </w:t>
      </w:r>
    </w:p>
    <w:bookmarkStart w:id="827" w:name="fn375"/>
    <w:bookmarkEnd w:id="827"/>
    <w:p>
      <w:pPr>
        <w:numPr>
          <w:ilvl w:val="0"/>
          <w:numId w:val="106"/>
        </w:numPr>
        <w:spacing w:line="360" w:after="210" w:lineRule="auto"/>
      </w:pPr>
      <w:hyperlink r:id="rId300">
        <w:r>
          <w:rPr>
            <w:rFonts w:eastAsia="inter" w:cs="inter" w:ascii="inter" w:hAnsi="inter"/>
            <w:color w:val="#000"/>
            <w:sz w:val="18"/>
            <w:u w:val="single"/>
          </w:rPr>
          <w:t xml:space="preserve">https://phys.org/news/2020-02-phonon-hydrodynamics-ultrahigh-room-temperature-thermal.html</w:t>
        </w:r>
      </w:hyperlink>
      <w:r>
        <w:rPr>
          <w:rFonts w:eastAsia="inter" w:cs="inter" w:ascii="inter" w:hAnsi="inter"/>
          <w:color w:val="000000"/>
          <w:sz w:val="18"/>
        </w:rPr>
        <w:t xml:space="preserve"> </w:t>
      </w:r>
    </w:p>
    <w:bookmarkStart w:id="828" w:name="fn376"/>
    <w:bookmarkEnd w:id="828"/>
    <w:p>
      <w:pPr>
        <w:numPr>
          <w:ilvl w:val="0"/>
          <w:numId w:val="106"/>
        </w:numPr>
        <w:spacing w:line="360" w:after="210" w:lineRule="auto"/>
      </w:pPr>
      <w:hyperlink r:id="rId301">
        <w:r>
          <w:rPr>
            <w:rFonts w:eastAsia="inter" w:cs="inter" w:ascii="inter" w:hAnsi="inter"/>
            <w:color w:val="#000"/>
            <w:sz w:val="18"/>
            <w:u w:val="single"/>
          </w:rPr>
          <w:t xml:space="preserve">https://pmc.ncbi.nlm.nih.gov/articles/PMC6687606/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29" w:name="fn377"/>
    <w:bookmarkEnd w:id="829"/>
    <w:p>
      <w:pPr>
        <w:numPr>
          <w:ilvl w:val="0"/>
          <w:numId w:val="106"/>
        </w:numPr>
        <w:spacing w:line="360" w:after="210" w:lineRule="auto"/>
      </w:pPr>
      <w:hyperlink r:id="rId302">
        <w:r>
          <w:rPr>
            <w:rFonts w:eastAsia="inter" w:cs="inter" w:ascii="inter" w:hAnsi="inter"/>
            <w:color w:val="#000"/>
            <w:sz w:val="18"/>
            <w:u w:val="single"/>
          </w:rPr>
          <w:t xml:space="preserve">https://researchmeasurements.com/experimental-techniques-for-low-temperature-measurements/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30" w:name="fn378"/>
    <w:bookmarkEnd w:id="830"/>
    <w:p>
      <w:pPr>
        <w:numPr>
          <w:ilvl w:val="0"/>
          <w:numId w:val="106"/>
        </w:numPr>
        <w:spacing w:line="360" w:after="210" w:lineRule="auto"/>
      </w:pPr>
      <w:hyperlink r:id="rId303">
        <w:r>
          <w:rPr>
            <w:rFonts w:eastAsia="inter" w:cs="inter" w:ascii="inter" w:hAnsi="inter"/>
            <w:color w:val="#000"/>
            <w:sz w:val="18"/>
            <w:u w:val="single"/>
          </w:rPr>
          <w:t xml:space="preserve">https://www.matexcel.com/critical-current-ic-measurement.html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31" w:name="fn379"/>
    <w:bookmarkEnd w:id="831"/>
    <w:p>
      <w:pPr>
        <w:numPr>
          <w:ilvl w:val="0"/>
          <w:numId w:val="106"/>
        </w:numPr>
        <w:spacing w:line="360" w:after="210" w:lineRule="auto"/>
      </w:pPr>
      <w:hyperlink r:id="rId304">
        <w:r>
          <w:rPr>
            <w:rFonts w:eastAsia="inter" w:cs="inter" w:ascii="inter" w:hAnsi="inter"/>
            <w:color w:val="#000"/>
            <w:sz w:val="18"/>
            <w:u w:val="single"/>
          </w:rPr>
          <w:t xml:space="preserve">https://phys.org/news/2022-09-ultracold-circuits-physicists-low-temperature.html</w:t>
        </w:r>
      </w:hyperlink>
      <w:r>
        <w:rPr>
          <w:rFonts w:eastAsia="inter" w:cs="inter" w:ascii="inter" w:hAnsi="inter"/>
          <w:color w:val="000000"/>
          <w:sz w:val="18"/>
        </w:rPr>
        <w:t xml:space="preserve"> </w:t>
      </w:r>
    </w:p>
    <w:bookmarkStart w:id="832" w:name="fn380"/>
    <w:bookmarkEnd w:id="832"/>
    <w:p>
      <w:pPr>
        <w:numPr>
          <w:ilvl w:val="0"/>
          <w:numId w:val="106"/>
        </w:numPr>
        <w:spacing w:line="360" w:after="210" w:lineRule="auto"/>
      </w:pPr>
      <w:hyperlink r:id="rId305">
        <w:r>
          <w:rPr>
            <w:rFonts w:eastAsia="inter" w:cs="inter" w:ascii="inter" w:hAnsi="inter"/>
            <w:color w:val="#000"/>
            <w:sz w:val="18"/>
            <w:u w:val="single"/>
          </w:rPr>
          <w:t xml:space="preserve">https://phys.org/news/2018-07-physicists-uncover-nanomaterial-superconductivity.html</w:t>
        </w:r>
      </w:hyperlink>
      <w:r>
        <w:rPr>
          <w:rFonts w:eastAsia="inter" w:cs="inter" w:ascii="inter" w:hAnsi="inter"/>
          <w:color w:val="000000"/>
          <w:sz w:val="18"/>
        </w:rPr>
        <w:t xml:space="preserve"> </w:t>
      </w:r>
    </w:p>
    <w:bookmarkStart w:id="833" w:name="fn381"/>
    <w:bookmarkEnd w:id="833"/>
    <w:p>
      <w:pPr>
        <w:numPr>
          <w:ilvl w:val="0"/>
          <w:numId w:val="106"/>
        </w:numPr>
        <w:spacing w:line="360" w:after="210" w:lineRule="auto"/>
      </w:pPr>
      <w:r>
        <w:rPr>
          <w:rFonts w:eastAsia="inter" w:cs="inter" w:ascii="inter" w:hAnsi="inter"/>
          <w:color w:val="000000"/>
          <w:sz w:val="18"/>
        </w:rPr>
        <w:t xml:space="preserve">Zero-Point-Energy_-Scientific-Inquiry.pdf </w:t>
      </w:r>
    </w:p>
    <w:bookmarkStart w:id="834" w:name="fn382"/>
    <w:bookmarkEnd w:id="834"/>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35" w:name="fn383"/>
    <w:bookmarkEnd w:id="835"/>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36" w:name="fn384"/>
    <w:bookmarkEnd w:id="836"/>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37" w:name="fn385"/>
    <w:bookmarkEnd w:id="837"/>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38" w:name="fn386"/>
    <w:bookmarkEnd w:id="838"/>
    <w:p>
      <w:pPr>
        <w:numPr>
          <w:ilvl w:val="0"/>
          <w:numId w:val="106"/>
        </w:numPr>
        <w:spacing w:line="360" w:after="210" w:lineRule="auto"/>
      </w:pPr>
      <w:hyperlink r:id="rId306">
        <w:r>
          <w:rPr>
            <w:rFonts w:eastAsia="inter" w:cs="inter" w:ascii="inter" w:hAnsi="inter"/>
            <w:color w:val="#000"/>
            <w:sz w:val="18"/>
            <w:u w:val="single"/>
          </w:rPr>
          <w:t xml:space="preserve">https://wiki.physics.wisc.edu/ObsCos/images/e/ea/Ekin_ExperimentalTechniquesForLowTemperatureMeasurements.pdf</w:t>
        </w:r>
      </w:hyperlink>
      <w:r>
        <w:rPr>
          <w:rFonts w:eastAsia="inter" w:cs="inter" w:ascii="inter" w:hAnsi="inter"/>
          <w:color w:val="000000"/>
          <w:sz w:val="18"/>
        </w:rPr>
        <w:t xml:space="preserve"> </w:t>
      </w:r>
    </w:p>
    <w:bookmarkStart w:id="839" w:name="fn387"/>
    <w:bookmarkEnd w:id="839"/>
    <w:p>
      <w:pPr>
        <w:numPr>
          <w:ilvl w:val="0"/>
          <w:numId w:val="106"/>
        </w:numPr>
        <w:spacing w:line="360" w:after="210" w:lineRule="auto"/>
      </w:pPr>
      <w:hyperlink r:id="rId307">
        <w:r>
          <w:rPr>
            <w:rFonts w:eastAsia="inter" w:cs="inter" w:ascii="inter" w:hAnsi="inter"/>
            <w:color w:val="#000"/>
            <w:sz w:val="18"/>
            <w:u w:val="single"/>
          </w:rPr>
          <w:t xml:space="preserve">https://phys.org/news/2013-02-physicists-fleeting-electron-uncover-elusive.html</w:t>
        </w:r>
      </w:hyperlink>
      <w:r>
        <w:rPr>
          <w:rFonts w:eastAsia="inter" w:cs="inter" w:ascii="inter" w:hAnsi="inter"/>
          <w:color w:val="000000"/>
          <w:sz w:val="18"/>
        </w:rPr>
        <w:t xml:space="preserve"> </w:t>
      </w:r>
    </w:p>
    <w:bookmarkStart w:id="840" w:name="fn388"/>
    <w:bookmarkEnd w:id="840"/>
    <w:p>
      <w:pPr>
        <w:numPr>
          <w:ilvl w:val="0"/>
          <w:numId w:val="106"/>
        </w:numPr>
        <w:spacing w:line="360" w:after="210" w:lineRule="auto"/>
      </w:pPr>
      <w:hyperlink r:id="rId308">
        <w:r>
          <w:rPr>
            <w:rFonts w:eastAsia="inter" w:cs="inter" w:ascii="inter" w:hAnsi="inter"/>
            <w:color w:val="#000"/>
            <w:sz w:val="18"/>
            <w:u w:val="single"/>
          </w:rPr>
          <w:t xml:space="preserve">https://pubs.aip.org/aip/jap/article/136/5/053901/3305927/Indication-of-the-measuring-method-for-accurately</w:t>
        </w:r>
      </w:hyperlink>
      <w:r>
        <w:rPr>
          <w:rFonts w:eastAsia="inter" w:cs="inter" w:ascii="inter" w:hAnsi="inter"/>
          <w:color w:val="000000"/>
          <w:sz w:val="18"/>
        </w:rPr>
        <w:t xml:space="preserve"> </w:t>
      </w:r>
    </w:p>
    <w:bookmarkStart w:id="841" w:name="fn389"/>
    <w:bookmarkEnd w:id="841"/>
    <w:p>
      <w:pPr>
        <w:numPr>
          <w:ilvl w:val="0"/>
          <w:numId w:val="106"/>
        </w:numPr>
        <w:spacing w:line="360" w:after="210" w:lineRule="auto"/>
      </w:pPr>
      <w:hyperlink r:id="rId309">
        <w:r>
          <w:rPr>
            <w:rFonts w:eastAsia="inter" w:cs="inter" w:ascii="inter" w:hAnsi="inter"/>
            <w:color w:val="#000"/>
            <w:sz w:val="18"/>
            <w:u w:val="single"/>
          </w:rPr>
          <w:t xml:space="preserve">https://phys.org/news/2019-02-scientists-exact-edge-superconducting-magnetic.html</w:t>
        </w:r>
      </w:hyperlink>
      <w:r>
        <w:rPr>
          <w:rFonts w:eastAsia="inter" w:cs="inter" w:ascii="inter" w:hAnsi="inter"/>
          <w:color w:val="000000"/>
          <w:sz w:val="18"/>
        </w:rPr>
        <w:t xml:space="preserve"> </w:t>
      </w:r>
    </w:p>
    <w:bookmarkStart w:id="842" w:name="fn390"/>
    <w:bookmarkEnd w:id="842"/>
    <w:p>
      <w:pPr>
        <w:numPr>
          <w:ilvl w:val="0"/>
          <w:numId w:val="106"/>
        </w:numPr>
        <w:spacing w:line="360" w:after="210" w:lineRule="auto"/>
      </w:pPr>
      <w:hyperlink r:id="rId310">
        <w:r>
          <w:rPr>
            <w:rFonts w:eastAsia="inter" w:cs="inter" w:ascii="inter" w:hAnsi="inter"/>
            <w:color w:val="#000"/>
            <w:sz w:val="18"/>
            <w:u w:val="single"/>
          </w:rPr>
          <w:t xml:space="preserve">https://phys.org/news/2020-05-superconductors.html</w:t>
        </w:r>
      </w:hyperlink>
      <w:r>
        <w:rPr>
          <w:rFonts w:eastAsia="inter" w:cs="inter" w:ascii="inter" w:hAnsi="inter"/>
          <w:color w:val="000000"/>
          <w:sz w:val="18"/>
        </w:rPr>
        <w:t xml:space="preserve"> </w:t>
      </w:r>
    </w:p>
    <w:bookmarkStart w:id="843" w:name="fn391"/>
    <w:bookmarkEnd w:id="843"/>
    <w:p>
      <w:pPr>
        <w:numPr>
          <w:ilvl w:val="0"/>
          <w:numId w:val="106"/>
        </w:numPr>
        <w:spacing w:line="360" w:after="210" w:lineRule="auto"/>
      </w:pPr>
      <w:hyperlink r:id="rId311">
        <w:r>
          <w:rPr>
            <w:rFonts w:eastAsia="inter" w:cs="inter" w:ascii="inter" w:hAnsi="inter"/>
            <w:color w:val="#000"/>
            <w:sz w:val="18"/>
            <w:u w:val="single"/>
          </w:rPr>
          <w:t xml:space="preserve">https://phys.org/news/2024-07-technique-superconductivity-high-pressures.html</w:t>
        </w:r>
      </w:hyperlink>
      <w:r>
        <w:rPr>
          <w:rFonts w:eastAsia="inter" w:cs="inter" w:ascii="inter" w:hAnsi="inter"/>
          <w:color w:val="000000"/>
          <w:sz w:val="18"/>
        </w:rPr>
        <w:t xml:space="preserve"> </w:t>
      </w:r>
    </w:p>
    <w:bookmarkStart w:id="844" w:name="fn392"/>
    <w:bookmarkEnd w:id="844"/>
    <w:p>
      <w:pPr>
        <w:numPr>
          <w:ilvl w:val="0"/>
          <w:numId w:val="106"/>
        </w:numPr>
        <w:spacing w:line="360" w:after="210" w:lineRule="auto"/>
      </w:pPr>
      <w:hyperlink r:id="rId312">
        <w:r>
          <w:rPr>
            <w:rFonts w:eastAsia="inter" w:cs="inter" w:ascii="inter" w:hAnsi="inter"/>
            <w:color w:val="#000"/>
            <w:sz w:val="18"/>
            <w:u w:val="single"/>
          </w:rPr>
          <w:t xml:space="preserve">https://phys.org/news/2024-03-discovery-hidden-quantum-critical-dimensional.html</w:t>
        </w:r>
      </w:hyperlink>
      <w:r>
        <w:rPr>
          <w:rFonts w:eastAsia="inter" w:cs="inter" w:ascii="inter" w:hAnsi="inter"/>
          <w:color w:val="000000"/>
          <w:sz w:val="18"/>
        </w:rPr>
        <w:t xml:space="preserve"> </w:t>
      </w:r>
    </w:p>
    <w:bookmarkStart w:id="845" w:name="fn393"/>
    <w:bookmarkEnd w:id="845"/>
    <w:p>
      <w:pPr>
        <w:numPr>
          <w:ilvl w:val="0"/>
          <w:numId w:val="106"/>
        </w:numPr>
        <w:spacing w:line="360" w:after="210" w:lineRule="auto"/>
      </w:pPr>
      <w:hyperlink r:id="rId313">
        <w:r>
          <w:rPr>
            <w:rFonts w:eastAsia="inter" w:cs="inter" w:ascii="inter" w:hAnsi="inter"/>
            <w:color w:val="#000"/>
            <w:sz w:val="18"/>
            <w:u w:val="single"/>
          </w:rPr>
          <w:t xml:space="preserve">https://phys.org/news/2024-04-spintronics-material-magnetic-properties-current.html</w:t>
        </w:r>
      </w:hyperlink>
      <w:r>
        <w:rPr>
          <w:rFonts w:eastAsia="inter" w:cs="inter" w:ascii="inter" w:hAnsi="inter"/>
          <w:color w:val="000000"/>
          <w:sz w:val="18"/>
        </w:rPr>
        <w:t xml:space="preserve"> </w:t>
      </w:r>
    </w:p>
    <w:bookmarkStart w:id="846" w:name="fn394"/>
    <w:bookmarkEnd w:id="846"/>
    <w:p>
      <w:pPr>
        <w:numPr>
          <w:ilvl w:val="0"/>
          <w:numId w:val="106"/>
        </w:numPr>
        <w:spacing w:line="360" w:after="210" w:lineRule="auto"/>
      </w:pPr>
      <w:hyperlink r:id="rId314">
        <w:r>
          <w:rPr>
            <w:rFonts w:eastAsia="inter" w:cs="inter" w:ascii="inter" w:hAnsi="inter"/>
            <w:color w:val="#000"/>
            <w:sz w:val="18"/>
            <w:u w:val="single"/>
          </w:rPr>
          <w:t xml:space="preserve">https://phys.org/pdf467619500.pdf</w:t>
        </w:r>
      </w:hyperlink>
      <w:r>
        <w:rPr>
          <w:rFonts w:eastAsia="inter" w:cs="inter" w:ascii="inter" w:hAnsi="inter"/>
          <w:color w:val="000000"/>
          <w:sz w:val="18"/>
        </w:rPr>
        <w:t xml:space="preserve"> </w:t>
      </w:r>
    </w:p>
    <w:bookmarkStart w:id="847" w:name="fn395"/>
    <w:bookmarkEnd w:id="847"/>
    <w:p>
      <w:pPr>
        <w:numPr>
          <w:ilvl w:val="0"/>
          <w:numId w:val="106"/>
        </w:numPr>
        <w:spacing w:line="360" w:after="210" w:lineRule="auto"/>
      </w:pPr>
      <w:hyperlink r:id="rId315">
        <w:r>
          <w:rPr>
            <w:rFonts w:eastAsia="inter" w:cs="inter" w:ascii="inter" w:hAnsi="inter"/>
            <w:color w:val="#000"/>
            <w:sz w:val="18"/>
            <w:u w:val="single"/>
          </w:rPr>
          <w:t xml:space="preserve">https://phys.org/news/2017-05-superconductor-state-longstanding-puzzle.html</w:t>
        </w:r>
      </w:hyperlink>
      <w:r>
        <w:rPr>
          <w:rFonts w:eastAsia="inter" w:cs="inter" w:ascii="inter" w:hAnsi="inter"/>
          <w:color w:val="000000"/>
          <w:sz w:val="18"/>
        </w:rPr>
        <w:t xml:space="preserve"> </w:t>
      </w:r>
    </w:p>
    <w:bookmarkStart w:id="848" w:name="fn396"/>
    <w:bookmarkEnd w:id="848"/>
    <w:p>
      <w:pPr>
        <w:numPr>
          <w:ilvl w:val="0"/>
          <w:numId w:val="106"/>
        </w:numPr>
        <w:spacing w:line="360" w:after="210" w:lineRule="auto"/>
      </w:pPr>
      <w:hyperlink r:id="rId316">
        <w:r>
          <w:rPr>
            <w:rFonts w:eastAsia="inter" w:cs="inter" w:ascii="inter" w:hAnsi="inter"/>
            <w:color w:val="#000"/>
            <w:sz w:val="18"/>
            <w:u w:val="single"/>
          </w:rPr>
          <w:t xml:space="preserve">https://www.genuen.com/blog/top-8-ways-to-deal-with-noise-in-data-acquisition-and-test-systems/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49" w:name="fn397"/>
    <w:bookmarkEnd w:id="849"/>
    <w:p>
      <w:pPr>
        <w:numPr>
          <w:ilvl w:val="0"/>
          <w:numId w:val="106"/>
        </w:numPr>
        <w:spacing w:line="360" w:after="210" w:lineRule="auto"/>
      </w:pPr>
      <w:hyperlink r:id="rId317">
        <w:r>
          <w:rPr>
            <w:rFonts w:eastAsia="inter" w:cs="inter" w:ascii="inter" w:hAnsi="inter"/>
            <w:color w:val="#000"/>
            <w:sz w:val="18"/>
            <w:u w:val="single"/>
          </w:rPr>
          <w:t xml:space="preserve">https://docs.quantinuum.com/inquanto/manual/ansatze/chemically_aware.html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850" w:name="fn398"/>
    <w:bookmarkEnd w:id="850"/>
    <w:p>
      <w:pPr>
        <w:numPr>
          <w:ilvl w:val="0"/>
          <w:numId w:val="106"/>
        </w:numPr>
        <w:spacing w:line="360" w:after="210" w:lineRule="auto"/>
      </w:pPr>
      <w:hyperlink r:id="rId318">
        <w:r>
          <w:rPr>
            <w:rFonts w:eastAsia="inter" w:cs="inter" w:ascii="inter" w:hAnsi="inter"/>
            <w:color w:val="#000"/>
            <w:sz w:val="18"/>
            <w:u w:val="single"/>
          </w:rPr>
          <w:t xml:space="preserve">https://resources.pcb.cadence.com/blog/2020-simple-emi-filter-and-shielding-design-choices-to-remove-noise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1" w:name="fn399"/>
    <w:bookmarkEnd w:id="851"/>
    <w:p>
      <w:pPr>
        <w:numPr>
          <w:ilvl w:val="0"/>
          <w:numId w:val="106"/>
        </w:numPr>
        <w:spacing w:line="360" w:after="210" w:lineRule="auto"/>
      </w:pPr>
      <w:hyperlink r:id="rId319">
        <w:r>
          <w:rPr>
            <w:rFonts w:eastAsia="inter" w:cs="inter" w:ascii="inter" w:hAnsi="inter"/>
            <w:color w:val="#000"/>
            <w:sz w:val="18"/>
            <w:u w:val="single"/>
          </w:rPr>
          <w:t xml:space="preserve">https://docs.quantinuum.com/inquanto/manual/algorithms/algorithms_sceom.html</w:t>
        </w:r>
      </w:hyperlink>
      <w:r>
        <w:rPr>
          <w:rFonts w:eastAsia="inter" w:cs="inter" w:ascii="inter" w:hAnsi="inter"/>
          <w:color w:val="000000"/>
          <w:sz w:val="18"/>
        </w:rPr>
        <w:t xml:space="preserve"> </w:t>
      </w:r>
    </w:p>
    <w:bookmarkStart w:id="852" w:name="fn400"/>
    <w:bookmarkEnd w:id="852"/>
    <w:p>
      <w:pPr>
        <w:numPr>
          <w:ilvl w:val="0"/>
          <w:numId w:val="106"/>
        </w:numPr>
        <w:spacing w:line="360" w:after="210" w:lineRule="auto"/>
      </w:pPr>
      <w:hyperlink r:id="rId320">
        <w:r>
          <w:rPr>
            <w:rFonts w:eastAsia="inter" w:cs="inter" w:ascii="inter" w:hAnsi="inter"/>
            <w:color w:val="#000"/>
            <w:sz w:val="18"/>
            <w:u w:val="single"/>
          </w:rPr>
          <w:t xml:space="preserve">https://runtimerec.com/how-to-achieve-consistent-analog-signal-performance-in-noisy-environments/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53" w:name="fn401"/>
    <w:bookmarkEnd w:id="853"/>
    <w:p>
      <w:pPr>
        <w:numPr>
          <w:ilvl w:val="0"/>
          <w:numId w:val="106"/>
        </w:numPr>
        <w:spacing w:line="360" w:after="210" w:lineRule="auto"/>
      </w:pPr>
      <w:hyperlink r:id="rId321">
        <w:r>
          <w:rPr>
            <w:rFonts w:eastAsia="inter" w:cs="inter" w:ascii="inter" w:hAnsi="inter"/>
            <w:color w:val="#000"/>
            <w:sz w:val="18"/>
            <w:u w:val="single"/>
          </w:rPr>
          <w:t xml:space="preserve">https://phys.org/news/2012-01-faster-than-fast-fourier.html</w:t>
        </w:r>
      </w:hyperlink>
      <w:r>
        <w:rPr>
          <w:rFonts w:eastAsia="inter" w:cs="inter" w:ascii="inter" w:hAnsi="inter"/>
          <w:color w:val="000000"/>
          <w:sz w:val="18"/>
        </w:rPr>
        <w:t xml:space="preserve"> </w:t>
      </w:r>
    </w:p>
    <w:bookmarkStart w:id="854" w:name="fn402"/>
    <w:bookmarkEnd w:id="854"/>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55" w:name="fn403"/>
    <w:bookmarkEnd w:id="855"/>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56" w:name="fn404"/>
    <w:bookmarkEnd w:id="856"/>
    <w:p>
      <w:pPr>
        <w:numPr>
          <w:ilvl w:val="0"/>
          <w:numId w:val="106"/>
        </w:numPr>
        <w:spacing w:line="360" w:after="210" w:lineRule="auto"/>
      </w:pPr>
      <w:r>
        <w:rPr>
          <w:rFonts w:eastAsia="inter" w:cs="inter" w:ascii="inter" w:hAnsi="inter"/>
          <w:color w:val="000000"/>
          <w:sz w:val="18"/>
        </w:rPr>
        <w:t xml:space="preserve">Zero-Point-Energy_-Scientific-Inquiry.pdf </w:t>
      </w:r>
    </w:p>
    <w:bookmarkStart w:id="857" w:name="fn405"/>
    <w:bookmarkEnd w:id="85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58" w:name="fn406"/>
    <w:bookmarkEnd w:id="85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59" w:name="fn407"/>
    <w:bookmarkEnd w:id="859"/>
    <w:p>
      <w:pPr>
        <w:numPr>
          <w:ilvl w:val="0"/>
          <w:numId w:val="106"/>
        </w:numPr>
        <w:spacing w:line="360" w:after="210" w:lineRule="auto"/>
      </w:pPr>
      <w:hyperlink r:id="rId322">
        <w:r>
          <w:rPr>
            <w:rFonts w:eastAsia="inter" w:cs="inter" w:ascii="inter" w:hAnsi="inter"/>
            <w:color w:val="#000"/>
            <w:sz w:val="18"/>
            <w:u w:val="single"/>
          </w:rPr>
          <w:t xml:space="preserve">https://www.astrodynetdi.com/blog/emi-filter-installation-best-practices</w:t>
        </w:r>
      </w:hyperlink>
      <w:r>
        <w:rPr>
          <w:rFonts w:eastAsia="inter" w:cs="inter" w:ascii="inter" w:hAnsi="inter"/>
          <w:color w:val="000000"/>
          <w:sz w:val="18"/>
        </w:rPr>
        <w:t xml:space="preserve"> </w:t>
      </w:r>
    </w:p>
    <w:bookmarkStart w:id="860" w:name="fn408"/>
    <w:bookmarkEnd w:id="860"/>
    <w:p>
      <w:pPr>
        <w:numPr>
          <w:ilvl w:val="0"/>
          <w:numId w:val="106"/>
        </w:numPr>
        <w:spacing w:line="360" w:after="210" w:lineRule="auto"/>
      </w:pPr>
      <w:hyperlink r:id="rId323">
        <w:r>
          <w:rPr>
            <w:rFonts w:eastAsia="inter" w:cs="inter" w:ascii="inter" w:hAnsi="inter"/>
            <w:color w:val="#000"/>
            <w:sz w:val="18"/>
            <w:u w:val="single"/>
          </w:rPr>
          <w:t xml:space="preserve">https://docs.quantinuum.com/tket/api-docs/transform.html</w:t>
        </w:r>
      </w:hyperlink>
      <w:r>
        <w:rPr>
          <w:rFonts w:eastAsia="inter" w:cs="inter" w:ascii="inter" w:hAnsi="inter"/>
          <w:color w:val="000000"/>
          <w:sz w:val="18"/>
        </w:rPr>
        <w:t xml:space="preserve"> </w:t>
      </w:r>
    </w:p>
    <w:bookmarkStart w:id="861" w:name="fn409"/>
    <w:bookmarkEnd w:id="861"/>
    <w:p>
      <w:pPr>
        <w:numPr>
          <w:ilvl w:val="0"/>
          <w:numId w:val="106"/>
        </w:numPr>
        <w:spacing w:line="360" w:after="210" w:lineRule="auto"/>
      </w:pPr>
      <w:hyperlink r:id="rId324">
        <w:r>
          <w:rPr>
            <w:rFonts w:eastAsia="inter" w:cs="inter" w:ascii="inter" w:hAnsi="inter"/>
            <w:color w:val="#000"/>
            <w:sz w:val="18"/>
            <w:u w:val="single"/>
          </w:rPr>
          <w:t xml:space="preserve">https://www.taoglas.com/blogs/low-pass-rf-filters-the-key-to-eliminating-high-frequency-interference/</w:t>
        </w:r>
      </w:hyperlink>
      <w:r>
        <w:rPr>
          <w:rFonts w:eastAsia="inter" w:cs="inter" w:ascii="inter" w:hAnsi="inter"/>
          <w:color w:val="000000"/>
          <w:sz w:val="18"/>
        </w:rPr>
        <w:t xml:space="preserve"> </w:t>
      </w:r>
    </w:p>
    <w:bookmarkStart w:id="862" w:name="fn410"/>
    <w:bookmarkEnd w:id="862"/>
    <w:p>
      <w:pPr>
        <w:numPr>
          <w:ilvl w:val="0"/>
          <w:numId w:val="106"/>
        </w:numPr>
        <w:spacing w:line="360" w:after="210" w:lineRule="auto"/>
      </w:pPr>
      <w:hyperlink r:id="rId325">
        <w:r>
          <w:rPr>
            <w:rFonts w:eastAsia="inter" w:cs="inter" w:ascii="inter" w:hAnsi="inter"/>
            <w:color w:val="#000"/>
            <w:sz w:val="18"/>
            <w:u w:val="single"/>
          </w:rPr>
          <w:t xml:space="preserve">https://phys.org/news/2022-11-photonics-chip-amplification.html</w:t>
        </w:r>
      </w:hyperlink>
      <w:r>
        <w:rPr>
          <w:rFonts w:eastAsia="inter" w:cs="inter" w:ascii="inter" w:hAnsi="inter"/>
          <w:color w:val="000000"/>
          <w:sz w:val="18"/>
        </w:rPr>
        <w:t xml:space="preserve"> </w:t>
      </w:r>
    </w:p>
    <w:bookmarkStart w:id="863" w:name="fn411"/>
    <w:bookmarkEnd w:id="863"/>
    <w:p>
      <w:pPr>
        <w:numPr>
          <w:ilvl w:val="0"/>
          <w:numId w:val="106"/>
        </w:numPr>
        <w:spacing w:line="360" w:after="210" w:lineRule="auto"/>
      </w:pPr>
      <w:hyperlink r:id="rId326">
        <w:r>
          <w:rPr>
            <w:rFonts w:eastAsia="inter" w:cs="inter" w:ascii="inter" w:hAnsi="inter"/>
            <w:color w:val="#000"/>
            <w:sz w:val="18"/>
            <w:u w:val="single"/>
          </w:rPr>
          <w:t xml:space="preserve">https://phys.org/news/2019-12-skin-like-d-pixelized-full-color-quantum.html</w:t>
        </w:r>
      </w:hyperlink>
      <w:r>
        <w:rPr>
          <w:rFonts w:eastAsia="inter" w:cs="inter" w:ascii="inter" w:hAnsi="inter"/>
          <w:color w:val="000000"/>
          <w:sz w:val="18"/>
        </w:rPr>
        <w:t xml:space="preserve"> </w:t>
      </w:r>
    </w:p>
    <w:bookmarkStart w:id="864" w:name="fn412"/>
    <w:bookmarkEnd w:id="864"/>
    <w:p>
      <w:pPr>
        <w:numPr>
          <w:ilvl w:val="0"/>
          <w:numId w:val="106"/>
        </w:numPr>
        <w:spacing w:line="360" w:after="210" w:lineRule="auto"/>
      </w:pPr>
      <w:hyperlink r:id="rId327">
        <w:r>
          <w:rPr>
            <w:rFonts w:eastAsia="inter" w:cs="inter" w:ascii="inter" w:hAnsi="inter"/>
            <w:color w:val="#000"/>
            <w:sz w:val="18"/>
            <w:u w:val="single"/>
          </w:rPr>
          <w:t xml:space="preserve">https://www.ibm.com/quantum/blog/next-wave-quantum-centric-supercomputing</w:t>
        </w:r>
      </w:hyperlink>
      <w:r>
        <w:rPr>
          <w:rFonts w:eastAsia="inter" w:cs="inter" w:ascii="inter" w:hAnsi="inter"/>
          <w:color w:val="000000"/>
          <w:sz w:val="18"/>
        </w:rPr>
        <w:t xml:space="preserve"> </w:t>
      </w:r>
    </w:p>
    <w:bookmarkStart w:id="865" w:name="fn413"/>
    <w:bookmarkEnd w:id="865"/>
    <w:p>
      <w:pPr>
        <w:numPr>
          <w:ilvl w:val="0"/>
          <w:numId w:val="106"/>
        </w:numPr>
        <w:spacing w:line="360" w:after="210" w:lineRule="auto"/>
      </w:pPr>
      <w:hyperlink r:id="rId328">
        <w:r>
          <w:rPr>
            <w:rFonts w:eastAsia="inter" w:cs="inter" w:ascii="inter" w:hAnsi="inter"/>
            <w:color w:val="#000"/>
            <w:sz w:val="18"/>
            <w:u w:val="single"/>
          </w:rPr>
          <w:t xml:space="preserve">https://phys.org/news/2019-11-blades-failures-disasters.html</w:t>
        </w:r>
      </w:hyperlink>
      <w:r>
        <w:rPr>
          <w:rFonts w:eastAsia="inter" w:cs="inter" w:ascii="inter" w:hAnsi="inter"/>
          <w:color w:val="000000"/>
          <w:sz w:val="18"/>
        </w:rPr>
        <w:t xml:space="preserve"> </w:t>
      </w:r>
    </w:p>
    <w:bookmarkStart w:id="866" w:name="fn414"/>
    <w:bookmarkEnd w:id="866"/>
    <w:p>
      <w:pPr>
        <w:numPr>
          <w:ilvl w:val="0"/>
          <w:numId w:val="106"/>
        </w:numPr>
        <w:spacing w:line="360" w:after="210" w:lineRule="auto"/>
      </w:pPr>
      <w:hyperlink r:id="rId329">
        <w:r>
          <w:rPr>
            <w:rFonts w:eastAsia="inter" w:cs="inter" w:ascii="inter" w:hAnsi="inter"/>
            <w:color w:val="#000"/>
            <w:sz w:val="18"/>
            <w:u w:val="single"/>
          </w:rPr>
          <w:t xml:space="preserve">https://docs.quantinuum.com/inquanto/_downloads/d505e28b3c05e5ef3239f87afb9f832a/inquanto211.pdf</w:t>
        </w:r>
      </w:hyperlink>
      <w:r>
        <w:rPr>
          <w:rFonts w:eastAsia="inter" w:cs="inter" w:ascii="inter" w:hAnsi="inter"/>
          <w:color w:val="000000"/>
          <w:sz w:val="18"/>
        </w:rPr>
        <w:t xml:space="preserve"> </w:t>
      </w:r>
    </w:p>
    <w:bookmarkStart w:id="867" w:name="fn415"/>
    <w:bookmarkEnd w:id="867"/>
    <w:p>
      <w:pPr>
        <w:numPr>
          <w:ilvl w:val="0"/>
          <w:numId w:val="106"/>
        </w:numPr>
        <w:spacing w:line="360" w:after="210" w:lineRule="auto"/>
      </w:pPr>
      <w:hyperlink r:id="rId330">
        <w:r>
          <w:rPr>
            <w:rFonts w:eastAsia="inter" w:cs="inter" w:ascii="inter" w:hAnsi="inter"/>
            <w:color w:val="#000"/>
            <w:sz w:val="18"/>
            <w:u w:val="single"/>
          </w:rPr>
          <w:t xml:space="preserve">https://docs.quantinuum.com/tket/user-guide/manual/manual_backend.html</w:t>
        </w:r>
      </w:hyperlink>
      <w:r>
        <w:rPr>
          <w:rFonts w:eastAsia="inter" w:cs="inter" w:ascii="inter" w:hAnsi="inter"/>
          <w:color w:val="000000"/>
          <w:sz w:val="18"/>
        </w:rPr>
        <w:t xml:space="preserve"> </w:t>
      </w:r>
    </w:p>
    <w:bookmarkStart w:id="868" w:name="fn416"/>
    <w:bookmarkEnd w:id="868"/>
    <w:p>
      <w:pPr>
        <w:numPr>
          <w:ilvl w:val="0"/>
          <w:numId w:val="106"/>
        </w:numPr>
        <w:spacing w:line="360" w:after="210" w:lineRule="auto"/>
      </w:pPr>
      <w:hyperlink r:id="rId331">
        <w:r>
          <w:rPr>
            <w:rFonts w:eastAsia="inter" w:cs="inter" w:ascii="inter" w:hAnsi="inter"/>
            <w:color w:val="#000"/>
            <w:sz w:val="18"/>
            <w:u w:val="single"/>
          </w:rPr>
          <w:t xml:space="preserve">https://indico.cern.ch/event/1342784/contributions/5652879/attachments/2754946/4804977/Talk Superfluid Helium CERN.pdf</w:t>
        </w:r>
      </w:hyperlink>
      <w:r>
        <w:rPr>
          <w:rFonts w:eastAsia="inter" w:cs="inter" w:ascii="inter" w:hAnsi="inter"/>
          <w:color w:val="000000"/>
          <w:sz w:val="18"/>
        </w:rPr>
        <w:t xml:space="preserve"> </w:t>
      </w:r>
    </w:p>
    <w:bookmarkStart w:id="869" w:name="fn417"/>
    <w:bookmarkEnd w:id="869"/>
    <w:p>
      <w:pPr>
        <w:numPr>
          <w:ilvl w:val="0"/>
          <w:numId w:val="106"/>
        </w:numPr>
        <w:spacing w:line="360" w:after="210" w:lineRule="auto"/>
      </w:pPr>
      <w:hyperlink r:id="rId332">
        <w:r>
          <w:rPr>
            <w:rFonts w:eastAsia="inter" w:cs="inter" w:ascii="inter" w:hAnsi="inter"/>
            <w:color w:val="#000"/>
            <w:sz w:val="18"/>
            <w:u w:val="single"/>
          </w:rPr>
          <w:t xml:space="preserve">https://arxiv.org/pdf/1501.07156.pdf</w:t>
        </w:r>
      </w:hyperlink>
      <w:r>
        <w:rPr>
          <w:rFonts w:eastAsia="inter" w:cs="inter" w:ascii="inter" w:hAnsi="inter"/>
          <w:color w:val="000000"/>
          <w:sz w:val="18"/>
        </w:rPr>
        <w:t xml:space="preserve"> </w:t>
      </w:r>
    </w:p>
    <w:bookmarkStart w:id="870" w:name="fn418"/>
    <w:bookmarkEnd w:id="870"/>
    <w:p>
      <w:pPr>
        <w:numPr>
          <w:ilvl w:val="0"/>
          <w:numId w:val="106"/>
        </w:numPr>
        <w:spacing w:line="360" w:after="210" w:lineRule="auto"/>
      </w:pPr>
      <w:hyperlink r:id="rId333">
        <w:r>
          <w:rPr>
            <w:rFonts w:eastAsia="inter" w:cs="inter" w:ascii="inter" w:hAnsi="inter"/>
            <w:color w:val="#000"/>
            <w:sz w:val="18"/>
            <w:u w:val="single"/>
          </w:rPr>
          <w:t xml:space="preserve">https://en.wikipedia.org/wiki/Superfluid_helium-4</w:t>
        </w:r>
      </w:hyperlink>
      <w:r>
        <w:rPr>
          <w:rFonts w:eastAsia="inter" w:cs="inter" w:ascii="inter" w:hAnsi="inter"/>
          <w:color w:val="000000"/>
          <w:sz w:val="18"/>
        </w:rPr>
        <w:t xml:space="preserve"> </w:t>
      </w:r>
    </w:p>
    <w:bookmarkStart w:id="871" w:name="fn419"/>
    <w:bookmarkEnd w:id="871"/>
    <w:p>
      <w:pPr>
        <w:numPr>
          <w:ilvl w:val="0"/>
          <w:numId w:val="106"/>
        </w:numPr>
        <w:spacing w:line="360" w:after="210" w:lineRule="auto"/>
      </w:pPr>
      <w:hyperlink r:id="rId334">
        <w:r>
          <w:rPr>
            <w:rFonts w:eastAsia="inter" w:cs="inter" w:ascii="inter" w:hAnsi="inter"/>
            <w:color w:val="#000"/>
            <w:sz w:val="18"/>
            <w:u w:val="single"/>
          </w:rPr>
          <w:t xml:space="preserve">https://inis.iaea.org/records/2kw7t-kj840</w:t>
        </w:r>
      </w:hyperlink>
      <w:r>
        <w:rPr>
          <w:rFonts w:eastAsia="inter" w:cs="inter" w:ascii="inter" w:hAnsi="inter"/>
          <w:color w:val="000000"/>
          <w:sz w:val="18"/>
        </w:rPr>
        <w:t xml:space="preserve"> </w:t>
      </w:r>
    </w:p>
    <w:bookmarkStart w:id="872" w:name="fn420"/>
    <w:bookmarkEnd w:id="872"/>
    <w:p>
      <w:pPr>
        <w:numPr>
          <w:ilvl w:val="0"/>
          <w:numId w:val="106"/>
        </w:numPr>
        <w:spacing w:line="360" w:after="210" w:lineRule="auto"/>
      </w:pPr>
      <w:hyperlink r:id="rId335">
        <w:r>
          <w:rPr>
            <w:rFonts w:eastAsia="inter" w:cs="inter" w:ascii="inter" w:hAnsi="inter"/>
            <w:color w:val="#000"/>
            <w:sz w:val="18"/>
            <w:u w:val="single"/>
          </w:rPr>
          <w:t xml:space="preserve">https://www.sciencedirect.com/science/article/abs/pii/S0011227519301043</w:t>
        </w:r>
      </w:hyperlink>
      <w:r>
        <w:rPr>
          <w:rFonts w:eastAsia="inter" w:cs="inter" w:ascii="inter" w:hAnsi="inter"/>
          <w:color w:val="000000"/>
          <w:sz w:val="18"/>
        </w:rPr>
        <w:t xml:space="preserve"> </w:t>
      </w:r>
    </w:p>
    <w:bookmarkStart w:id="873" w:name="fn421"/>
    <w:bookmarkEnd w:id="873"/>
    <w:p>
      <w:pPr>
        <w:numPr>
          <w:ilvl w:val="0"/>
          <w:numId w:val="106"/>
        </w:numPr>
        <w:spacing w:line="360" w:after="210" w:lineRule="auto"/>
      </w:pPr>
      <w:hyperlink r:id="rId336">
        <w:r>
          <w:rPr>
            <w:rFonts w:eastAsia="inter" w:cs="inter" w:ascii="inter" w:hAnsi="inter"/>
            <w:color w:val="#000"/>
            <w:sz w:val="18"/>
            <w:u w:val="single"/>
          </w:rPr>
          <w:t xml:space="preserve">https://www.pnas.org/doi/10.1073/pnas.2303231120</w:t>
        </w:r>
      </w:hyperlink>
      <w:r>
        <w:rPr>
          <w:rFonts w:eastAsia="inter" w:cs="inter" w:ascii="inter" w:hAnsi="inter"/>
          <w:color w:val="000000"/>
          <w:sz w:val="18"/>
        </w:rPr>
        <w:t xml:space="preserve"> </w:t>
      </w:r>
    </w:p>
    <w:bookmarkStart w:id="874" w:name="fn422"/>
    <w:bookmarkEnd w:id="874"/>
    <w:p>
      <w:pPr>
        <w:numPr>
          <w:ilvl w:val="0"/>
          <w:numId w:val="106"/>
        </w:numPr>
        <w:spacing w:line="360" w:after="210" w:lineRule="auto"/>
      </w:pPr>
      <w:hyperlink r:id="rId337">
        <w:r>
          <w:rPr>
            <w:rFonts w:eastAsia="inter" w:cs="inter" w:ascii="inter" w:hAnsi="inter"/>
            <w:color w:val="#000"/>
            <w:sz w:val="18"/>
            <w:u w:val="single"/>
          </w:rPr>
          <w:t xml:space="preserve">https://phys.org/news/2023-07-dynamics-molecular-rotors-bulk-superfluid.html</w:t>
        </w:r>
      </w:hyperlink>
      <w:r>
        <w:rPr>
          <w:rFonts w:eastAsia="inter" w:cs="inter" w:ascii="inter" w:hAnsi="inter"/>
          <w:color w:val="000000"/>
          <w:sz w:val="18"/>
        </w:rPr>
        <w:t xml:space="preserve"> </w:t>
      </w:r>
    </w:p>
    <w:bookmarkStart w:id="875" w:name="fn423"/>
    <w:bookmarkEnd w:id="875"/>
    <w:p>
      <w:pPr>
        <w:numPr>
          <w:ilvl w:val="0"/>
          <w:numId w:val="106"/>
        </w:numPr>
        <w:spacing w:line="360" w:after="210" w:lineRule="auto"/>
      </w:pPr>
      <w:r>
        <w:rPr>
          <w:rFonts w:eastAsia="inter" w:cs="inter" w:ascii="inter" w:hAnsi="inter"/>
          <w:color w:val="000000"/>
          <w:sz w:val="18"/>
        </w:rPr>
        <w:t xml:space="preserve">Zero-Point-Energy_-Scientific-Inquiry.pdf </w:t>
      </w:r>
    </w:p>
    <w:bookmarkStart w:id="876" w:name="fn424"/>
    <w:bookmarkEnd w:id="876"/>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77" w:name="fn425"/>
    <w:bookmarkEnd w:id="87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78" w:name="fn426"/>
    <w:bookmarkEnd w:id="87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79" w:name="fn427"/>
    <w:bookmarkEnd w:id="87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80" w:name="fn428"/>
    <w:bookmarkEnd w:id="880"/>
    <w:p>
      <w:pPr>
        <w:numPr>
          <w:ilvl w:val="0"/>
          <w:numId w:val="106"/>
        </w:numPr>
        <w:spacing w:line="360" w:after="210" w:lineRule="auto"/>
      </w:pPr>
      <w:hyperlink r:id="rId338">
        <w:r>
          <w:rPr>
            <w:rFonts w:eastAsia="inter" w:cs="inter" w:ascii="inter" w:hAnsi="inter"/>
            <w:color w:val="#000"/>
            <w:sz w:val="18"/>
            <w:u w:val="single"/>
          </w:rPr>
          <w:t xml:space="preserve">https://phys.org/news/2017-12-superconductivity-mirrored-excitonic-insulator.html</w:t>
        </w:r>
      </w:hyperlink>
      <w:r>
        <w:rPr>
          <w:rFonts w:eastAsia="inter" w:cs="inter" w:ascii="inter" w:hAnsi="inter"/>
          <w:color w:val="000000"/>
          <w:sz w:val="18"/>
        </w:rPr>
        <w:t xml:space="preserve"> </w:t>
      </w:r>
    </w:p>
    <w:bookmarkStart w:id="881" w:name="fn429"/>
    <w:bookmarkEnd w:id="881"/>
    <w:p>
      <w:pPr>
        <w:numPr>
          <w:ilvl w:val="0"/>
          <w:numId w:val="106"/>
        </w:numPr>
        <w:spacing w:line="360" w:after="210" w:lineRule="auto"/>
      </w:pPr>
      <w:hyperlink r:id="rId339">
        <w:r>
          <w:rPr>
            <w:rFonts w:eastAsia="inter" w:cs="inter" w:ascii="inter" w:hAnsi="inter"/>
            <w:color w:val="#000"/>
            <w:sz w:val="18"/>
            <w:u w:val="single"/>
          </w:rPr>
          <w:t xml:space="preserve">https://phys.org/news/2005-10-relativity-einstein.html</w:t>
        </w:r>
      </w:hyperlink>
      <w:r>
        <w:rPr>
          <w:rFonts w:eastAsia="inter" w:cs="inter" w:ascii="inter" w:hAnsi="inter"/>
          <w:color w:val="000000"/>
          <w:sz w:val="18"/>
        </w:rPr>
        <w:t xml:space="preserve"> </w:t>
      </w:r>
    </w:p>
    <w:bookmarkStart w:id="882" w:name="fn430"/>
    <w:bookmarkEnd w:id="882"/>
    <w:p>
      <w:pPr>
        <w:numPr>
          <w:ilvl w:val="0"/>
          <w:numId w:val="106"/>
        </w:numPr>
        <w:spacing w:line="360" w:after="210" w:lineRule="auto"/>
      </w:pPr>
      <w:hyperlink r:id="rId340">
        <w:r>
          <w:rPr>
            <w:rFonts w:eastAsia="inter" w:cs="inter" w:ascii="inter" w:hAnsi="inter"/>
            <w:color w:val="#000"/>
            <w:sz w:val="18"/>
            <w:u w:val="single"/>
          </w:rPr>
          <w:t xml:space="preserve">https://phys.org/news/2023-06-cooling-technology-quantum-circuits.html</w:t>
        </w:r>
      </w:hyperlink>
      <w:r>
        <w:rPr>
          <w:rFonts w:eastAsia="inter" w:cs="inter" w:ascii="inter" w:hAnsi="inter"/>
          <w:color w:val="000000"/>
          <w:sz w:val="18"/>
        </w:rPr>
        <w:t xml:space="preserve"> </w:t>
      </w:r>
    </w:p>
    <w:bookmarkStart w:id="883" w:name="fn431"/>
    <w:bookmarkEnd w:id="883"/>
    <w:p>
      <w:pPr>
        <w:numPr>
          <w:ilvl w:val="0"/>
          <w:numId w:val="106"/>
        </w:numPr>
        <w:spacing w:line="360" w:after="210" w:lineRule="auto"/>
      </w:pPr>
      <w:hyperlink r:id="rId341">
        <w:r>
          <w:rPr>
            <w:rFonts w:eastAsia="inter" w:cs="inter" w:ascii="inter" w:hAnsi="inter"/>
            <w:color w:val="#000"/>
            <w:sz w:val="18"/>
            <w:u w:val="single"/>
          </w:rPr>
          <w:t xml:space="preserve">https://phys.org/news/2014-03-kelvin-quantum-tornado.html</w:t>
        </w:r>
      </w:hyperlink>
      <w:r>
        <w:rPr>
          <w:rFonts w:eastAsia="inter" w:cs="inter" w:ascii="inter" w:hAnsi="inter"/>
          <w:color w:val="000000"/>
          <w:sz w:val="18"/>
        </w:rPr>
        <w:t xml:space="preserve"> </w:t>
      </w:r>
    </w:p>
    <w:bookmarkStart w:id="884" w:name="fn432"/>
    <w:bookmarkEnd w:id="884"/>
    <w:p>
      <w:pPr>
        <w:numPr>
          <w:ilvl w:val="0"/>
          <w:numId w:val="106"/>
        </w:numPr>
        <w:spacing w:line="360" w:after="210" w:lineRule="auto"/>
      </w:pPr>
      <w:hyperlink r:id="rId342">
        <w:r>
          <w:rPr>
            <w:rFonts w:eastAsia="inter" w:cs="inter" w:ascii="inter" w:hAnsi="inter"/>
            <w:color w:val="#000"/>
            <w:sz w:val="18"/>
            <w:u w:val="single"/>
          </w:rPr>
          <w:t xml:space="preserve">https://phys.org/news/2020-12-quantum-vacuum-atoms.html</w:t>
        </w:r>
      </w:hyperlink>
      <w:r>
        <w:rPr>
          <w:rFonts w:eastAsia="inter" w:cs="inter" w:ascii="inter" w:hAnsi="inter"/>
          <w:color w:val="000000"/>
          <w:sz w:val="18"/>
        </w:rPr>
        <w:t xml:space="preserve"> </w:t>
      </w:r>
    </w:p>
    <w:bookmarkStart w:id="885" w:name="fn433"/>
    <w:bookmarkEnd w:id="885"/>
    <w:p>
      <w:pPr>
        <w:numPr>
          <w:ilvl w:val="0"/>
          <w:numId w:val="106"/>
        </w:numPr>
        <w:spacing w:line="360" w:after="210" w:lineRule="auto"/>
      </w:pPr>
      <w:hyperlink r:id="rId343">
        <w:r>
          <w:rPr>
            <w:rFonts w:eastAsia="inter" w:cs="inter" w:ascii="inter" w:hAnsi="inter"/>
            <w:color w:val="#000"/>
            <w:sz w:val="18"/>
            <w:u w:val="single"/>
          </w:rPr>
          <w:t xml:space="preserve">https://phys.org/news/2020-11-scientists-sound-waves-quantum-vacuum-black.html</w:t>
        </w:r>
      </w:hyperlink>
      <w:r>
        <w:rPr>
          <w:rFonts w:eastAsia="inter" w:cs="inter" w:ascii="inter" w:hAnsi="inter"/>
          <w:color w:val="000000"/>
          <w:sz w:val="18"/>
        </w:rPr>
        <w:t xml:space="preserve"> </w:t>
      </w:r>
    </w:p>
    <w:bookmarkStart w:id="886" w:name="fn434"/>
    <w:bookmarkEnd w:id="886"/>
    <w:p>
      <w:pPr>
        <w:numPr>
          <w:ilvl w:val="0"/>
          <w:numId w:val="106"/>
        </w:numPr>
        <w:spacing w:line="360" w:after="210" w:lineRule="auto"/>
      </w:pPr>
      <w:hyperlink r:id="rId344">
        <w:r>
          <w:rPr>
            <w:rFonts w:eastAsia="inter" w:cs="inter" w:ascii="inter" w:hAnsi="inter"/>
            <w:color w:val="#000"/>
            <w:sz w:val="18"/>
            <w:u w:val="single"/>
          </w:rPr>
          <w:t xml:space="preserve">https://phys.org/news/2013-12-scientists-coreless-vortex-ultracold-atoms.html</w:t>
        </w:r>
      </w:hyperlink>
      <w:r>
        <w:rPr>
          <w:rFonts w:eastAsia="inter" w:cs="inter" w:ascii="inter" w:hAnsi="inter"/>
          <w:color w:val="000000"/>
          <w:sz w:val="18"/>
        </w:rPr>
        <w:t xml:space="preserve"> </w:t>
      </w:r>
    </w:p>
    <w:bookmarkStart w:id="887" w:name="fn435"/>
    <w:bookmarkEnd w:id="887"/>
    <w:p>
      <w:pPr>
        <w:numPr>
          <w:ilvl w:val="0"/>
          <w:numId w:val="106"/>
        </w:numPr>
        <w:spacing w:line="360" w:after="210" w:lineRule="auto"/>
      </w:pPr>
      <w:hyperlink r:id="rId345">
        <w:r>
          <w:rPr>
            <w:rFonts w:eastAsia="inter" w:cs="inter" w:ascii="inter" w:hAnsi="inter"/>
            <w:color w:val="#000"/>
            <w:sz w:val="18"/>
            <w:u w:val="single"/>
          </w:rPr>
          <w:t xml:space="preserve">https://phys.org/news/2024-05-tunable-coupling-distant-superconducting-qubits.html</w:t>
        </w:r>
      </w:hyperlink>
      <w:r>
        <w:rPr>
          <w:rFonts w:eastAsia="inter" w:cs="inter" w:ascii="inter" w:hAnsi="inter"/>
          <w:color w:val="000000"/>
          <w:sz w:val="18"/>
        </w:rPr>
        <w:t xml:space="preserve"> </w:t>
      </w:r>
    </w:p>
    <w:bookmarkStart w:id="888" w:name="fn436"/>
    <w:bookmarkEnd w:id="888"/>
    <w:p>
      <w:pPr>
        <w:numPr>
          <w:ilvl w:val="0"/>
          <w:numId w:val="106"/>
        </w:numPr>
        <w:spacing w:line="360" w:after="210" w:lineRule="auto"/>
      </w:pPr>
      <w:hyperlink r:id="rId346">
        <w:r>
          <w:rPr>
            <w:rFonts w:eastAsia="inter" w:cs="inter" w:ascii="inter" w:hAnsi="inter"/>
            <w:color w:val="#000"/>
            <w:sz w:val="18"/>
            <w:u w:val="single"/>
          </w:rPr>
          <w:t xml:space="preserve">https://arxiv.org/pdf/1207.6982.pdf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89" w:name="fn437"/>
    <w:bookmarkEnd w:id="889"/>
    <w:p>
      <w:pPr>
        <w:numPr>
          <w:ilvl w:val="0"/>
          <w:numId w:val="106"/>
        </w:numPr>
        <w:spacing w:line="360" w:after="210" w:lineRule="auto"/>
      </w:pPr>
      <w:hyperlink r:id="rId347">
        <w:r>
          <w:rPr>
            <w:rFonts w:eastAsia="inter" w:cs="inter" w:ascii="inter" w:hAnsi="inter"/>
            <w:color w:val="#000"/>
            <w:sz w:val="18"/>
            <w:u w:val="single"/>
          </w:rPr>
          <w:t xml:space="preserve">https://www.nature.com/articles/s41598-018-31416-3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890" w:name="fn438"/>
    <w:bookmarkEnd w:id="890"/>
    <w:p>
      <w:pPr>
        <w:numPr>
          <w:ilvl w:val="0"/>
          <w:numId w:val="106"/>
        </w:numPr>
        <w:spacing w:line="360" w:after="210" w:lineRule="auto"/>
      </w:pPr>
      <w:hyperlink r:id="rId348">
        <w:r>
          <w:rPr>
            <w:rFonts w:eastAsia="inter" w:cs="inter" w:ascii="inter" w:hAnsi="inter"/>
            <w:color w:val="#000"/>
            <w:sz w:val="18"/>
            <w:u w:val="single"/>
          </w:rPr>
          <w:t xml:space="preserve">https://phys.org/news/2023-05-sustainable-superconductor-technology-magnesium-diboride.html</w:t>
        </w:r>
      </w:hyperlink>
      <w:r>
        <w:rPr>
          <w:rFonts w:eastAsia="inter" w:cs="inter" w:ascii="inter" w:hAnsi="inter"/>
          <w:color w:val="000000"/>
          <w:sz w:val="18"/>
        </w:rPr>
        <w:t xml:space="preserve"> </w:t>
      </w:r>
    </w:p>
    <w:bookmarkStart w:id="891" w:name="fn439"/>
    <w:bookmarkEnd w:id="891"/>
    <w:p>
      <w:pPr>
        <w:numPr>
          <w:ilvl w:val="0"/>
          <w:numId w:val="106"/>
        </w:numPr>
        <w:spacing w:line="360" w:after="210" w:lineRule="auto"/>
      </w:pPr>
      <w:hyperlink r:id="rId349">
        <w:r>
          <w:rPr>
            <w:rFonts w:eastAsia="inter" w:cs="inter" w:ascii="inter" w:hAnsi="inter"/>
            <w:color w:val="#000"/>
            <w:sz w:val="18"/>
            <w:u w:val="single"/>
          </w:rPr>
          <w:t xml:space="preserve">https://www.sciencedirect.com/science/article/abs/pii/S092145341400197X</w:t>
        </w:r>
      </w:hyperlink>
      <w:r>
        <w:rPr>
          <w:rFonts w:eastAsia="inter" w:cs="inter" w:ascii="inter" w:hAnsi="inter"/>
          <w:color w:val="000000"/>
          <w:sz w:val="18"/>
        </w:rPr>
        <w:t xml:space="preserve"> </w:t>
      </w:r>
    </w:p>
    <w:bookmarkStart w:id="892" w:name="fn440"/>
    <w:bookmarkEnd w:id="892"/>
    <w:p>
      <w:pPr>
        <w:numPr>
          <w:ilvl w:val="0"/>
          <w:numId w:val="106"/>
        </w:numPr>
        <w:spacing w:line="360" w:after="210" w:lineRule="auto"/>
      </w:pPr>
      <w:hyperlink r:id="rId350">
        <w:r>
          <w:rPr>
            <w:rFonts w:eastAsia="inter" w:cs="inter" w:ascii="inter" w:hAnsi="inter"/>
            <w:color w:val="#000"/>
            <w:sz w:val="18"/>
            <w:u w:val="single"/>
          </w:rPr>
          <w:t xml:space="preserve">https://www.sciencedirect.com/science/article/abs/pii/S0925838816329930</w:t>
        </w:r>
      </w:hyperlink>
      <w:r>
        <w:rPr>
          <w:rFonts w:eastAsia="inter" w:cs="inter" w:ascii="inter" w:hAnsi="inter"/>
          <w:color w:val="000000"/>
          <w:sz w:val="18"/>
        </w:rPr>
        <w:t xml:space="preserve"> </w:t>
      </w:r>
    </w:p>
    <w:bookmarkStart w:id="893" w:name="fn441"/>
    <w:bookmarkEnd w:id="893"/>
    <w:p>
      <w:pPr>
        <w:numPr>
          <w:ilvl w:val="0"/>
          <w:numId w:val="106"/>
        </w:numPr>
        <w:spacing w:line="360" w:after="210" w:lineRule="auto"/>
      </w:pPr>
      <w:hyperlink r:id="rId351">
        <w:r>
          <w:rPr>
            <w:rFonts w:eastAsia="inter" w:cs="inter" w:ascii="inter" w:hAnsi="inter"/>
            <w:color w:val="#000"/>
            <w:sz w:val="18"/>
            <w:u w:val="single"/>
          </w:rPr>
          <w:t xml:space="preserve">https://pmc.ncbi.nlm.nih.gov/articles/PMC11173785/</w:t>
        </w:r>
      </w:hyperlink>
      <w:r>
        <w:rPr>
          <w:rFonts w:eastAsia="inter" w:cs="inter" w:ascii="inter" w:hAnsi="inter"/>
          <w:color w:val="000000"/>
          <w:sz w:val="18"/>
        </w:rPr>
        <w:t xml:space="preserve"> </w:t>
      </w:r>
    </w:p>
    <w:bookmarkStart w:id="894" w:name="fn442"/>
    <w:bookmarkEnd w:id="894"/>
    <w:p>
      <w:pPr>
        <w:numPr>
          <w:ilvl w:val="0"/>
          <w:numId w:val="106"/>
        </w:numPr>
        <w:spacing w:line="360" w:after="210" w:lineRule="auto"/>
      </w:pPr>
      <w:r>
        <w:rPr>
          <w:rFonts w:eastAsia="inter" w:cs="inter" w:ascii="inter" w:hAnsi="inter"/>
          <w:color w:val="000000"/>
          <w:sz w:val="18"/>
        </w:rPr>
        <w:t xml:space="preserve">Zero-Point-Energy_-Scientific-Inquiry.pdf </w:t>
      </w:r>
    </w:p>
    <w:bookmarkStart w:id="895" w:name="fn443"/>
    <w:bookmarkEnd w:id="895"/>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896" w:name="fn444"/>
    <w:bookmarkEnd w:id="896"/>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897" w:name="fn445"/>
    <w:bookmarkEnd w:id="897"/>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898" w:name="fn446"/>
    <w:bookmarkEnd w:id="89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899" w:name="fn447"/>
    <w:bookmarkEnd w:id="899"/>
    <w:p>
      <w:pPr>
        <w:numPr>
          <w:ilvl w:val="0"/>
          <w:numId w:val="106"/>
        </w:numPr>
        <w:spacing w:line="360" w:after="210" w:lineRule="auto"/>
      </w:pPr>
      <w:hyperlink r:id="rId352">
        <w:r>
          <w:rPr>
            <w:rFonts w:eastAsia="inter" w:cs="inter" w:ascii="inter" w:hAnsi="inter"/>
            <w:color w:val="#000"/>
            <w:sz w:val="18"/>
            <w:u w:val="single"/>
          </w:rPr>
          <w:t xml:space="preserve">https://www.repository.cam.ac.uk/bitstreams/456e2f6d-2298-4045-a41d-0570726ec619/download</w:t>
        </w:r>
      </w:hyperlink>
      <w:r>
        <w:rPr>
          <w:rFonts w:eastAsia="inter" w:cs="inter" w:ascii="inter" w:hAnsi="inter"/>
          <w:color w:val="000000"/>
          <w:sz w:val="18"/>
        </w:rPr>
        <w:t xml:space="preserve"> </w:t>
      </w:r>
    </w:p>
    <w:bookmarkStart w:id="900" w:name="fn448"/>
    <w:bookmarkEnd w:id="900"/>
    <w:p>
      <w:pPr>
        <w:numPr>
          <w:ilvl w:val="0"/>
          <w:numId w:val="106"/>
        </w:numPr>
        <w:spacing w:line="360" w:after="210" w:lineRule="auto"/>
      </w:pPr>
      <w:hyperlink r:id="rId353">
        <w:r>
          <w:rPr>
            <w:rFonts w:eastAsia="inter" w:cs="inter" w:ascii="inter" w:hAnsi="inter"/>
            <w:color w:val="#000"/>
            <w:sz w:val="18"/>
            <w:u w:val="single"/>
          </w:rPr>
          <w:t xml:space="preserve">https://arxiv.org/abs/2210.10921</w:t>
        </w:r>
      </w:hyperlink>
      <w:r>
        <w:rPr>
          <w:rFonts w:eastAsia="inter" w:cs="inter" w:ascii="inter" w:hAnsi="inter"/>
          <w:color w:val="000000"/>
          <w:sz w:val="18"/>
        </w:rPr>
        <w:t xml:space="preserve"> </w:t>
      </w:r>
    </w:p>
    <w:bookmarkStart w:id="901" w:name="fn449"/>
    <w:bookmarkEnd w:id="901"/>
    <w:p>
      <w:pPr>
        <w:numPr>
          <w:ilvl w:val="0"/>
          <w:numId w:val="106"/>
        </w:numPr>
        <w:spacing w:line="360" w:after="210" w:lineRule="auto"/>
      </w:pPr>
      <w:hyperlink r:id="rId354">
        <w:r>
          <w:rPr>
            <w:rFonts w:eastAsia="inter" w:cs="inter" w:ascii="inter" w:hAnsi="inter"/>
            <w:color w:val="#000"/>
            <w:sz w:val="18"/>
            <w:u w:val="single"/>
          </w:rPr>
          <w:t xml:space="preserve">https://www.nature.com/articles/s41534-020-00294-x</w:t>
        </w:r>
      </w:hyperlink>
      <w:r>
        <w:rPr>
          <w:rFonts w:eastAsia="inter" w:cs="inter" w:ascii="inter" w:hAnsi="inter"/>
          <w:color w:val="000000"/>
          <w:sz w:val="18"/>
        </w:rPr>
        <w:t xml:space="preserve"> </w:t>
      </w:r>
    </w:p>
    <w:bookmarkStart w:id="902" w:name="fn450"/>
    <w:bookmarkEnd w:id="902"/>
    <w:p>
      <w:pPr>
        <w:numPr>
          <w:ilvl w:val="0"/>
          <w:numId w:val="106"/>
        </w:numPr>
        <w:spacing w:line="360" w:after="210" w:lineRule="auto"/>
      </w:pPr>
      <w:hyperlink r:id="rId355">
        <w:r>
          <w:rPr>
            <w:rFonts w:eastAsia="inter" w:cs="inter" w:ascii="inter" w:hAnsi="inter"/>
            <w:color w:val="#000"/>
            <w:sz w:val="18"/>
            <w:u w:val="single"/>
          </w:rPr>
          <w:t xml:space="preserve">https://research.ibm.com/publications/scalable-architecture-for-next-generation-superconducting-quantum-processors</w:t>
        </w:r>
      </w:hyperlink>
      <w:r>
        <w:rPr>
          <w:rFonts w:eastAsia="inter" w:cs="inter" w:ascii="inter" w:hAnsi="inter"/>
          <w:color w:val="000000"/>
          <w:sz w:val="18"/>
        </w:rPr>
        <w:t xml:space="preserve"> </w:t>
      </w:r>
    </w:p>
    <w:bookmarkStart w:id="903" w:name="fn451"/>
    <w:bookmarkEnd w:id="903"/>
    <w:p>
      <w:pPr>
        <w:numPr>
          <w:ilvl w:val="0"/>
          <w:numId w:val="106"/>
        </w:numPr>
        <w:spacing w:line="360" w:after="210" w:lineRule="auto"/>
      </w:pPr>
      <w:hyperlink r:id="rId356">
        <w:r>
          <w:rPr>
            <w:rFonts w:eastAsia="inter" w:cs="inter" w:ascii="inter" w:hAnsi="inter"/>
            <w:color w:val="#000"/>
            <w:sz w:val="18"/>
            <w:u w:val="single"/>
          </w:rPr>
          <w:t xml:space="preserve">https://www.quantinuum.com/blog/quantinuum-researchers-make-a-huge-leap-forward-demonstrating-the-scalability-of-the-qccd-architecture-solving-the-wiring-problem</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04" w:name="fn452"/>
    <w:bookmarkEnd w:id="904"/>
    <w:p>
      <w:pPr>
        <w:numPr>
          <w:ilvl w:val="0"/>
          <w:numId w:val="106"/>
        </w:numPr>
        <w:spacing w:line="360" w:after="210" w:lineRule="auto"/>
      </w:pPr>
      <w:hyperlink r:id="rId357">
        <w:r>
          <w:rPr>
            <w:rFonts w:eastAsia="inter" w:cs="inter" w:ascii="inter" w:hAnsi="inter"/>
            <w:color w:val="#000"/>
            <w:sz w:val="18"/>
            <w:u w:val="single"/>
          </w:rPr>
          <w:t xml:space="preserve">https://phys.org/news/2025-07-modular-network-fault-tolerant-scaling.html</w:t>
        </w:r>
      </w:hyperlink>
      <w:r>
        <w:rPr>
          <w:rFonts w:eastAsia="inter" w:cs="inter" w:ascii="inter" w:hAnsi="inter"/>
          <w:color w:val="000000"/>
          <w:sz w:val="18"/>
        </w:rPr>
        <w:t xml:space="preserve"> </w:t>
      </w:r>
    </w:p>
    <w:bookmarkStart w:id="905" w:name="fn453"/>
    <w:bookmarkEnd w:id="905"/>
    <w:p>
      <w:pPr>
        <w:numPr>
          <w:ilvl w:val="0"/>
          <w:numId w:val="106"/>
        </w:numPr>
        <w:spacing w:line="360" w:after="210" w:lineRule="auto"/>
      </w:pPr>
      <w:hyperlink r:id="rId358">
        <w:r>
          <w:rPr>
            <w:rFonts w:eastAsia="inter" w:cs="inter" w:ascii="inter" w:hAnsi="inter"/>
            <w:color w:val="#000"/>
            <w:sz w:val="18"/>
            <w:u w:val="single"/>
          </w:rPr>
          <w:t xml:space="preserve">https://www.quantinuum.com/blog/quantinuums-h-series-hits-56-physical-qubits-that-are-all-to-all-connected-and-departs-the-era-of-classical-simulation</w:t>
        </w:r>
      </w:hyperlink>
      <w:r>
        <w:rPr>
          <w:rFonts w:eastAsia="inter" w:cs="inter" w:ascii="inter" w:hAnsi="inter"/>
          <w:color w:val="000000"/>
          <w:sz w:val="18"/>
        </w:rPr>
        <w:t xml:space="preserve"> </w:t>
      </w:r>
    </w:p>
    <w:bookmarkStart w:id="906" w:name="fn454"/>
    <w:bookmarkEnd w:id="906"/>
    <w:p>
      <w:pPr>
        <w:numPr>
          <w:ilvl w:val="0"/>
          <w:numId w:val="106"/>
        </w:numPr>
        <w:spacing w:line="360" w:after="210" w:lineRule="auto"/>
      </w:pPr>
      <w:r>
        <w:rPr>
          <w:rFonts w:eastAsia="inter" w:cs="inter" w:ascii="inter" w:hAnsi="inter"/>
          <w:color w:val="000000"/>
          <w:sz w:val="18"/>
        </w:rPr>
        <w:t xml:space="preserve">Zero-Point-Energy_-Scientific-Inquiry.pdf </w:t>
      </w:r>
    </w:p>
    <w:bookmarkStart w:id="907" w:name="fn455"/>
    <w:bookmarkEnd w:id="90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908" w:name="fn456"/>
    <w:bookmarkEnd w:id="90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909" w:name="fn457"/>
    <w:bookmarkEnd w:id="909"/>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910" w:name="fn458"/>
    <w:bookmarkEnd w:id="910"/>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911" w:name="fn459"/>
    <w:bookmarkEnd w:id="911"/>
    <w:p>
      <w:pPr>
        <w:numPr>
          <w:ilvl w:val="0"/>
          <w:numId w:val="106"/>
        </w:numPr>
        <w:spacing w:line="360" w:after="210" w:lineRule="auto"/>
      </w:pPr>
      <w:hyperlink r:id="rId359">
        <w:r>
          <w:rPr>
            <w:rFonts w:eastAsia="inter" w:cs="inter" w:ascii="inter" w:hAnsi="inter"/>
            <w:color w:val="#000"/>
            <w:sz w:val="18"/>
            <w:u w:val="single"/>
          </w:rPr>
          <w:t xml:space="preserve">https://www.spinquanta.com/news-detail/superconducting-quantum-architecture-design-future20250214101757</w:t>
        </w:r>
      </w:hyperlink>
      <w:r>
        <w:rPr>
          <w:rFonts w:eastAsia="inter" w:cs="inter" w:ascii="inter" w:hAnsi="inter"/>
          <w:color w:val="000000"/>
          <w:sz w:val="18"/>
        </w:rPr>
        <w:t xml:space="preserve"> </w:t>
      </w:r>
    </w:p>
    <w:bookmarkStart w:id="912" w:name="fn460"/>
    <w:bookmarkEnd w:id="912"/>
    <w:p>
      <w:pPr>
        <w:numPr>
          <w:ilvl w:val="0"/>
          <w:numId w:val="106"/>
        </w:numPr>
        <w:spacing w:line="360" w:after="210" w:lineRule="auto"/>
      </w:pPr>
      <w:hyperlink r:id="rId360">
        <w:r>
          <w:rPr>
            <w:rFonts w:eastAsia="inter" w:cs="inter" w:ascii="inter" w:hAnsi="inter"/>
            <w:color w:val="#000"/>
            <w:sz w:val="18"/>
            <w:u w:val="single"/>
          </w:rPr>
          <w:t xml:space="preserve">https://phys.org/news/2025-08-larger-reliable-quantum-imperfect-links.html</w:t>
        </w:r>
      </w:hyperlink>
      <w:r>
        <w:rPr>
          <w:rFonts w:eastAsia="inter" w:cs="inter" w:ascii="inter" w:hAnsi="inter"/>
          <w:color w:val="000000"/>
          <w:sz w:val="18"/>
        </w:rPr>
        <w:t xml:space="preserve"> </w:t>
      </w:r>
    </w:p>
    <w:bookmarkStart w:id="913" w:name="fn461"/>
    <w:bookmarkEnd w:id="913"/>
    <w:p>
      <w:pPr>
        <w:numPr>
          <w:ilvl w:val="0"/>
          <w:numId w:val="106"/>
        </w:numPr>
        <w:spacing w:line="360" w:after="210" w:lineRule="auto"/>
      </w:pPr>
      <w:hyperlink r:id="rId361">
        <w:r>
          <w:rPr>
            <w:rFonts w:eastAsia="inter" w:cs="inter" w:ascii="inter" w:hAnsi="inter"/>
            <w:color w:val="#000"/>
            <w:sz w:val="18"/>
            <w:u w:val="single"/>
          </w:rPr>
          <w:t xml:space="preserve">https://qudev.phys.ethz.ch/projects/eu_scaleqit.html</w:t>
        </w:r>
      </w:hyperlink>
      <w:r>
        <w:rPr>
          <w:rFonts w:eastAsia="inter" w:cs="inter" w:ascii="inter" w:hAnsi="inter"/>
          <w:color w:val="000000"/>
          <w:sz w:val="18"/>
        </w:rPr>
        <w:t xml:space="preserve"> </w:t>
      </w:r>
    </w:p>
    <w:bookmarkStart w:id="914" w:name="fn462"/>
    <w:bookmarkEnd w:id="914"/>
    <w:p>
      <w:pPr>
        <w:numPr>
          <w:ilvl w:val="0"/>
          <w:numId w:val="106"/>
        </w:numPr>
        <w:spacing w:line="360" w:after="210" w:lineRule="auto"/>
      </w:pPr>
      <w:hyperlink r:id="rId362">
        <w:r>
          <w:rPr>
            <w:rFonts w:eastAsia="inter" w:cs="inter" w:ascii="inter" w:hAnsi="inter"/>
            <w:color w:val="#000"/>
            <w:sz w:val="18"/>
            <w:u w:val="single"/>
          </w:rPr>
          <w:t xml:space="preserve">https://phys.org/news/2024-12-rethinking-quantum-chip-superconducting-processor.html</w:t>
        </w:r>
      </w:hyperlink>
      <w:r>
        <w:rPr>
          <w:rFonts w:eastAsia="inter" w:cs="inter" w:ascii="inter" w:hAnsi="inter"/>
          <w:color w:val="000000"/>
          <w:sz w:val="18"/>
        </w:rPr>
        <w:t xml:space="preserve"> </w:t>
      </w:r>
    </w:p>
    <w:bookmarkStart w:id="915" w:name="fn463"/>
    <w:bookmarkEnd w:id="915"/>
    <w:p>
      <w:pPr>
        <w:numPr>
          <w:ilvl w:val="0"/>
          <w:numId w:val="106"/>
        </w:numPr>
        <w:spacing w:line="360" w:after="210" w:lineRule="auto"/>
      </w:pPr>
      <w:hyperlink r:id="rId363">
        <w:r>
          <w:rPr>
            <w:rFonts w:eastAsia="inter" w:cs="inter" w:ascii="inter" w:hAnsi="inter"/>
            <w:color w:val="#000"/>
            <w:sz w:val="18"/>
            <w:u w:val="single"/>
          </w:rPr>
          <w:t xml:space="preserve">https://quantumai.google/quantumcomputer</w:t>
        </w:r>
      </w:hyperlink>
      <w:r>
        <w:rPr>
          <w:rFonts w:eastAsia="inter" w:cs="inter" w:ascii="inter" w:hAnsi="inter"/>
          <w:color w:val="000000"/>
          <w:sz w:val="18"/>
        </w:rPr>
        <w:t xml:space="preserve"> </w:t>
      </w:r>
    </w:p>
    <w:bookmarkStart w:id="916" w:name="fn464"/>
    <w:bookmarkEnd w:id="916"/>
    <w:p>
      <w:pPr>
        <w:numPr>
          <w:ilvl w:val="0"/>
          <w:numId w:val="106"/>
        </w:numPr>
        <w:spacing w:line="360" w:after="210" w:lineRule="auto"/>
      </w:pPr>
      <w:hyperlink r:id="rId364">
        <w:r>
          <w:rPr>
            <w:rFonts w:eastAsia="inter" w:cs="inter" w:ascii="inter" w:hAnsi="inter"/>
            <w:color w:val="#000"/>
            <w:sz w:val="18"/>
            <w:u w:val="single"/>
          </w:rPr>
          <w:t xml:space="preserve">https://phys.org/news/2024-09-qubit-architecture-enable-easier-quantum.html</w:t>
        </w:r>
      </w:hyperlink>
      <w:r>
        <w:rPr>
          <w:rFonts w:eastAsia="inter" w:cs="inter" w:ascii="inter" w:hAnsi="inter"/>
          <w:color w:val="000000"/>
          <w:sz w:val="18"/>
        </w:rPr>
        <w:t xml:space="preserve"> </w:t>
      </w:r>
    </w:p>
    <w:bookmarkStart w:id="917" w:name="fn465"/>
    <w:bookmarkEnd w:id="917"/>
    <w:p>
      <w:pPr>
        <w:numPr>
          <w:ilvl w:val="0"/>
          <w:numId w:val="106"/>
        </w:numPr>
        <w:spacing w:line="360" w:after="210" w:lineRule="auto"/>
      </w:pPr>
      <w:hyperlink r:id="rId365">
        <w:r>
          <w:rPr>
            <w:rFonts w:eastAsia="inter" w:cs="inter" w:ascii="inter" w:hAnsi="inter"/>
            <w:color w:val="#000"/>
            <w:sz w:val="18"/>
            <w:u w:val="single"/>
          </w:rPr>
          <w:t xml:space="preserve">https://phys.org/news/2025-08-high-fidelity-entangling-gates-remote.html</w:t>
        </w:r>
      </w:hyperlink>
      <w:r>
        <w:rPr>
          <w:rFonts w:eastAsia="inter" w:cs="inter" w:ascii="inter" w:hAnsi="inter"/>
          <w:color w:val="000000"/>
          <w:sz w:val="18"/>
        </w:rPr>
        <w:t xml:space="preserve"> </w:t>
      </w:r>
    </w:p>
    <w:bookmarkStart w:id="918" w:name="fn466"/>
    <w:bookmarkEnd w:id="918"/>
    <w:p>
      <w:pPr>
        <w:numPr>
          <w:ilvl w:val="0"/>
          <w:numId w:val="106"/>
        </w:numPr>
        <w:spacing w:line="360" w:after="210" w:lineRule="auto"/>
      </w:pPr>
      <w:hyperlink r:id="rId366">
        <w:r>
          <w:rPr>
            <w:rFonts w:eastAsia="inter" w:cs="inter" w:ascii="inter" w:hAnsi="inter"/>
            <w:color w:val="#000"/>
            <w:sz w:val="18"/>
            <w:u w:val="single"/>
          </w:rPr>
          <w:t xml:space="preserve">https://www.ibm.com/quantum/blog/lo-locc-circuit-cutting</w:t>
        </w:r>
      </w:hyperlink>
      <w:r>
        <w:rPr>
          <w:rFonts w:eastAsia="inter" w:cs="inter" w:ascii="inter" w:hAnsi="inter"/>
          <w:color w:val="000000"/>
          <w:sz w:val="18"/>
        </w:rPr>
        <w:t xml:space="preserve"> </w:t>
      </w:r>
    </w:p>
    <w:bookmarkStart w:id="919" w:name="fn467"/>
    <w:bookmarkEnd w:id="919"/>
    <w:p>
      <w:pPr>
        <w:numPr>
          <w:ilvl w:val="0"/>
          <w:numId w:val="106"/>
        </w:numPr>
        <w:spacing w:line="360" w:after="210" w:lineRule="auto"/>
      </w:pPr>
      <w:hyperlink r:id="rId367">
        <w:r>
          <w:rPr>
            <w:rFonts w:eastAsia="inter" w:cs="inter" w:ascii="inter" w:hAnsi="inter"/>
            <w:color w:val="#000"/>
            <w:sz w:val="18"/>
            <w:u w:val="single"/>
          </w:rPr>
          <w:t xml:space="preserve">https://www.ibm.com/quantum/blog/eagle-quantum-processor-performance</w:t>
        </w:r>
      </w:hyperlink>
      <w:r>
        <w:rPr>
          <w:rFonts w:eastAsia="inter" w:cs="inter" w:ascii="inter" w:hAnsi="inter"/>
          <w:color w:val="000000"/>
          <w:sz w:val="18"/>
        </w:rPr>
        <w:t xml:space="preserve"> </w:t>
      </w:r>
    </w:p>
    <w:bookmarkStart w:id="920" w:name="fn468"/>
    <w:bookmarkEnd w:id="920"/>
    <w:p>
      <w:pPr>
        <w:numPr>
          <w:ilvl w:val="0"/>
          <w:numId w:val="106"/>
        </w:numPr>
        <w:spacing w:line="360" w:after="210" w:lineRule="auto"/>
      </w:pPr>
      <w:hyperlink r:id="rId368">
        <w:r>
          <w:rPr>
            <w:rFonts w:eastAsia="inter" w:cs="inter" w:ascii="inter" w:hAnsi="inter"/>
            <w:color w:val="#000"/>
            <w:sz w:val="18"/>
            <w:u w:val="single"/>
          </w:rPr>
          <w:t xml:space="preserve">https://arxiv.org/html/2507.13202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1" w:name="fn469"/>
    <w:bookmarkEnd w:id="921"/>
    <w:p>
      <w:pPr>
        <w:numPr>
          <w:ilvl w:val="0"/>
          <w:numId w:val="106"/>
        </w:numPr>
        <w:spacing w:line="360" w:after="210" w:lineRule="auto"/>
      </w:pPr>
      <w:hyperlink r:id="rId369">
        <w:r>
          <w:rPr>
            <w:rFonts w:eastAsia="inter" w:cs="inter" w:ascii="inter" w:hAnsi="inter"/>
            <w:color w:val="#000"/>
            <w:sz w:val="18"/>
            <w:u w:val="single"/>
          </w:rPr>
          <w:t xml:space="preserve">https://par.nsf.gov/servlets/purl/10157135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22" w:name="fn470"/>
    <w:bookmarkEnd w:id="922"/>
    <w:p>
      <w:pPr>
        <w:numPr>
          <w:ilvl w:val="0"/>
          <w:numId w:val="106"/>
        </w:numPr>
        <w:spacing w:line="360" w:after="210" w:lineRule="auto"/>
      </w:pPr>
      <w:hyperlink r:id="rId370">
        <w:r>
          <w:rPr>
            <w:rFonts w:eastAsia="inter" w:cs="inter" w:ascii="inter" w:hAnsi="inter"/>
            <w:color w:val="#000"/>
            <w:sz w:val="18"/>
            <w:u w:val="single"/>
          </w:rPr>
          <w:t xml:space="preserve">https://phys.org/news/2025-01-fast-methods-enable-fidelity-superconducting.html</w:t>
        </w:r>
      </w:hyperlink>
      <w:r>
        <w:rPr>
          <w:rFonts w:eastAsia="inter" w:cs="inter" w:ascii="inter" w:hAnsi="inter"/>
          <w:color w:val="000000"/>
          <w:sz w:val="18"/>
        </w:rPr>
        <w:t xml:space="preserve"> </w:t>
      </w:r>
    </w:p>
    <w:bookmarkStart w:id="923" w:name="fn471"/>
    <w:bookmarkEnd w:id="923"/>
    <w:p>
      <w:pPr>
        <w:numPr>
          <w:ilvl w:val="0"/>
          <w:numId w:val="106"/>
        </w:numPr>
        <w:spacing w:line="360" w:after="210" w:lineRule="auto"/>
      </w:pPr>
      <w:hyperlink r:id="rId371">
        <w:r>
          <w:rPr>
            <w:rFonts w:eastAsia="inter" w:cs="inter" w:ascii="inter" w:hAnsi="inter"/>
            <w:color w:val="#000"/>
            <w:sz w:val="18"/>
            <w:u w:val="single"/>
          </w:rPr>
          <w:t xml:space="preserve">https://arxiv.org/abs/2411.10396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24" w:name="fn472"/>
    <w:bookmarkEnd w:id="924"/>
    <w:p>
      <w:pPr>
        <w:numPr>
          <w:ilvl w:val="0"/>
          <w:numId w:val="106"/>
        </w:numPr>
        <w:spacing w:line="360" w:after="210" w:lineRule="auto"/>
      </w:pPr>
      <w:hyperlink r:id="rId372">
        <w:r>
          <w:rPr>
            <w:rFonts w:eastAsia="inter" w:cs="inter" w:ascii="inter" w:hAnsi="inter"/>
            <w:color w:val="#000"/>
            <w:sz w:val="18"/>
            <w:u w:val="single"/>
          </w:rPr>
          <w:t xml:space="preserve">https://pubs.aip.org/aip/apl/article-abstract/126/4/044003/3332876/Implementation-of-scalable-suspended?redirectedFrom=fulltext</w:t>
        </w:r>
      </w:hyperlink>
      <w:r>
        <w:rPr>
          <w:rFonts w:eastAsia="inter" w:cs="inter" w:ascii="inter" w:hAnsi="inter"/>
          <w:color w:val="000000"/>
          <w:sz w:val="18"/>
        </w:rPr>
        <w:t xml:space="preserve"> </w:t>
      </w:r>
    </w:p>
    <w:bookmarkStart w:id="925" w:name="fn473"/>
    <w:bookmarkEnd w:id="925"/>
    <w:p>
      <w:pPr>
        <w:numPr>
          <w:ilvl w:val="0"/>
          <w:numId w:val="106"/>
        </w:numPr>
        <w:spacing w:line="360" w:after="210" w:lineRule="auto"/>
      </w:pPr>
      <w:hyperlink r:id="rId373">
        <w:r>
          <w:rPr>
            <w:rFonts w:eastAsia="inter" w:cs="inter" w:ascii="inter" w:hAnsi="inter"/>
            <w:color w:val="#000"/>
            <w:sz w:val="18"/>
            <w:u w:val="single"/>
          </w:rPr>
          <w:t xml:space="preserve">https://link.aps.org/doi/10.1103/PRXQuantum.2.040204</w:t>
        </w:r>
      </w:hyperlink>
      <w:r>
        <w:rPr>
          <w:rFonts w:eastAsia="inter" w:cs="inter" w:ascii="inter" w:hAnsi="inter"/>
          <w:color w:val="000000"/>
          <w:sz w:val="18"/>
        </w:rPr>
        <w:t xml:space="preserve"> </w:t>
      </w:r>
    </w:p>
    <w:bookmarkStart w:id="926" w:name="fn474"/>
    <w:bookmarkEnd w:id="926"/>
    <w:p>
      <w:pPr>
        <w:numPr>
          <w:ilvl w:val="0"/>
          <w:numId w:val="106"/>
        </w:numPr>
        <w:spacing w:line="360" w:after="210" w:lineRule="auto"/>
      </w:pPr>
      <w:hyperlink r:id="rId374">
        <w:r>
          <w:rPr>
            <w:rFonts w:eastAsia="inter" w:cs="inter" w:ascii="inter" w:hAnsi="inter"/>
            <w:color w:val="#000"/>
            <w:sz w:val="18"/>
            <w:u w:val="single"/>
          </w:rPr>
          <w:t xml:space="preserve">https://en.wikipedia.org/wiki/Superconducting_quantum_computing</w:t>
        </w:r>
      </w:hyperlink>
      <w:r>
        <w:rPr>
          <w:rFonts w:eastAsia="inter" w:cs="inter" w:ascii="inter" w:hAnsi="inter"/>
          <w:color w:val="000000"/>
          <w:sz w:val="18"/>
        </w:rPr>
        <w:t xml:space="preserve"> </w:t>
      </w:r>
    </w:p>
    <w:bookmarkStart w:id="927" w:name="fn475"/>
    <w:bookmarkEnd w:id="927"/>
    <w:p>
      <w:pPr>
        <w:numPr>
          <w:ilvl w:val="0"/>
          <w:numId w:val="106"/>
        </w:numPr>
        <w:spacing w:line="360" w:after="210" w:lineRule="auto"/>
      </w:pPr>
      <w:hyperlink r:id="rId375">
        <w:r>
          <w:rPr>
            <w:rFonts w:eastAsia="inter" w:cs="inter" w:ascii="inter" w:hAnsi="inter"/>
            <w:color w:val="#000"/>
            <w:sz w:val="18"/>
            <w:u w:val="single"/>
          </w:rPr>
          <w:t xml:space="preserve">https://link.aps.org/doi/10.1103/PhysRevApplied.13.054051</w:t>
        </w:r>
      </w:hyperlink>
      <w:r>
        <w:rPr>
          <w:rFonts w:eastAsia="inter" w:cs="inter" w:ascii="inter" w:hAnsi="inter"/>
          <w:color w:val="000000"/>
          <w:sz w:val="18"/>
        </w:rPr>
        <w:t xml:space="preserve"> </w:t>
      </w:r>
    </w:p>
    <w:bookmarkStart w:id="928" w:name="fn476"/>
    <w:bookmarkEnd w:id="928"/>
    <w:p>
      <w:pPr>
        <w:numPr>
          <w:ilvl w:val="0"/>
          <w:numId w:val="106"/>
        </w:numPr>
        <w:spacing w:line="360" w:after="210" w:lineRule="auto"/>
      </w:pPr>
      <w:hyperlink r:id="rId376">
        <w:r>
          <w:rPr>
            <w:rFonts w:eastAsia="inter" w:cs="inter" w:ascii="inter" w:hAnsi="inter"/>
            <w:color w:val="#000"/>
            <w:sz w:val="18"/>
            <w:u w:val="single"/>
          </w:rPr>
          <w:t xml:space="preserve">https://inspirehep.net/literature/2849159</w:t>
        </w:r>
      </w:hyperlink>
      <w:r>
        <w:rPr>
          <w:rFonts w:eastAsia="inter" w:cs="inter" w:ascii="inter" w:hAnsi="inter"/>
          <w:color w:val="000000"/>
          <w:sz w:val="18"/>
        </w:rPr>
        <w:t xml:space="preserve"> </w:t>
      </w:r>
    </w:p>
    <w:bookmarkStart w:id="929" w:name="fn477"/>
    <w:bookmarkEnd w:id="929"/>
    <w:p>
      <w:pPr>
        <w:numPr>
          <w:ilvl w:val="0"/>
          <w:numId w:val="106"/>
        </w:numPr>
        <w:spacing w:line="360" w:after="210" w:lineRule="auto"/>
      </w:pPr>
      <w:hyperlink r:id="rId377">
        <w:r>
          <w:rPr>
            <w:rFonts w:eastAsia="inter" w:cs="inter" w:ascii="inter" w:hAnsi="inter"/>
            <w:color w:val="#000"/>
            <w:sz w:val="18"/>
            <w:u w:val="single"/>
          </w:rPr>
          <w:t xml:space="preserve">https://phys.org/news/2022-06-cooper-pairs-qubits-quantum-noise.html</w:t>
        </w:r>
      </w:hyperlink>
      <w:r>
        <w:rPr>
          <w:rFonts w:eastAsia="inter" w:cs="inter" w:ascii="inter" w:hAnsi="inter"/>
          <w:color w:val="000000"/>
          <w:sz w:val="18"/>
        </w:rPr>
        <w:t xml:space="preserve"> </w:t>
      </w:r>
    </w:p>
    <w:bookmarkStart w:id="930" w:name="fn478"/>
    <w:bookmarkEnd w:id="930"/>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931" w:name="fn479"/>
    <w:bookmarkEnd w:id="931"/>
    <w:p>
      <w:pPr>
        <w:numPr>
          <w:ilvl w:val="0"/>
          <w:numId w:val="106"/>
        </w:numPr>
        <w:spacing w:line="360" w:after="210" w:lineRule="auto"/>
      </w:pPr>
      <w:r>
        <w:rPr>
          <w:rFonts w:eastAsia="inter" w:cs="inter" w:ascii="inter" w:hAnsi="inter"/>
          <w:color w:val="000000"/>
          <w:sz w:val="18"/>
        </w:rPr>
        <w:t xml:space="preserve">Zero-Point-Energy_-Scientific-Inquiry.pdf </w:t>
      </w:r>
    </w:p>
    <w:bookmarkStart w:id="932" w:name="fn480"/>
    <w:bookmarkEnd w:id="932"/>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933" w:name="fn481"/>
    <w:bookmarkEnd w:id="933"/>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934" w:name="fn482"/>
    <w:bookmarkEnd w:id="934"/>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935" w:name="fn483"/>
    <w:bookmarkEnd w:id="935"/>
    <w:p>
      <w:pPr>
        <w:numPr>
          <w:ilvl w:val="0"/>
          <w:numId w:val="106"/>
        </w:numPr>
        <w:spacing w:line="360" w:after="210" w:lineRule="auto"/>
      </w:pPr>
      <w:hyperlink r:id="rId378">
        <w:r>
          <w:rPr>
            <w:rFonts w:eastAsia="inter" w:cs="inter" w:ascii="inter" w:hAnsi="inter"/>
            <w:color w:val="#000"/>
            <w:sz w:val="18"/>
            <w:u w:val="single"/>
          </w:rPr>
          <w:t xml:space="preserve">https://quantumzeitgeist.com/superconducting-circuit-fabrication-enables-novel-qubits/</w:t>
        </w:r>
      </w:hyperlink>
      <w:r>
        <w:rPr>
          <w:rFonts w:eastAsia="inter" w:cs="inter" w:ascii="inter" w:hAnsi="inter"/>
          <w:color w:val="000000"/>
          <w:sz w:val="18"/>
        </w:rPr>
        <w:t xml:space="preserve"> </w:t>
      </w:r>
    </w:p>
    <w:bookmarkStart w:id="936" w:name="fn484"/>
    <w:bookmarkEnd w:id="936"/>
    <w:p>
      <w:pPr>
        <w:numPr>
          <w:ilvl w:val="0"/>
          <w:numId w:val="106"/>
        </w:numPr>
        <w:spacing w:line="360" w:after="210" w:lineRule="auto"/>
      </w:pPr>
      <w:hyperlink r:id="rId379">
        <w:r>
          <w:rPr>
            <w:rFonts w:eastAsia="inter" w:cs="inter" w:ascii="inter" w:hAnsi="inter"/>
            <w:color w:val="#000"/>
            <w:sz w:val="18"/>
            <w:u w:val="single"/>
          </w:rPr>
          <w:t xml:space="preserve">https://phys.org/news/2023-07-ternary-quantum-success-generating-two-qutrit.html</w:t>
        </w:r>
      </w:hyperlink>
      <w:r>
        <w:rPr>
          <w:rFonts w:eastAsia="inter" w:cs="inter" w:ascii="inter" w:hAnsi="inter"/>
          <w:color w:val="000000"/>
          <w:sz w:val="18"/>
        </w:rPr>
        <w:t xml:space="preserve"> </w:t>
      </w:r>
    </w:p>
    <w:bookmarkStart w:id="937" w:name="fn485"/>
    <w:bookmarkEnd w:id="937"/>
    <w:p>
      <w:pPr>
        <w:numPr>
          <w:ilvl w:val="0"/>
          <w:numId w:val="106"/>
        </w:numPr>
        <w:spacing w:line="360" w:after="210" w:lineRule="auto"/>
      </w:pPr>
      <w:hyperlink r:id="rId380">
        <w:r>
          <w:rPr>
            <w:rFonts w:eastAsia="inter" w:cs="inter" w:ascii="inter" w:hAnsi="inter"/>
            <w:color w:val="#000"/>
            <w:sz w:val="18"/>
            <w:u w:val="single"/>
          </w:rPr>
          <w:t xml:space="preserve">https://link.aps.org/doi/10.1103/PhysRevX.13.031035</w:t>
        </w:r>
      </w:hyperlink>
      <w:r>
        <w:rPr>
          <w:rFonts w:eastAsia="inter" w:cs="inter" w:ascii="inter" w:hAnsi="inter"/>
          <w:color w:val="000000"/>
          <w:sz w:val="18"/>
        </w:rPr>
        <w:t xml:space="preserve"> </w:t>
      </w:r>
    </w:p>
    <w:bookmarkStart w:id="938" w:name="fn486"/>
    <w:bookmarkEnd w:id="938"/>
    <w:p>
      <w:pPr>
        <w:numPr>
          <w:ilvl w:val="0"/>
          <w:numId w:val="106"/>
        </w:numPr>
        <w:spacing w:line="360" w:after="210" w:lineRule="auto"/>
      </w:pPr>
      <w:hyperlink r:id="rId381">
        <w:r>
          <w:rPr>
            <w:rFonts w:eastAsia="inter" w:cs="inter" w:ascii="inter" w:hAnsi="inter"/>
            <w:color w:val="#000"/>
            <w:sz w:val="18"/>
            <w:u w:val="single"/>
          </w:rPr>
          <w:t xml:space="preserve">https://www.nature.com/articles/s41467-023-39656-2</w:t>
        </w:r>
      </w:hyperlink>
      <w:r>
        <w:rPr>
          <w:rFonts w:eastAsia="inter" w:cs="inter" w:ascii="inter" w:hAnsi="inter"/>
          <w:color w:val="000000"/>
          <w:sz w:val="18"/>
        </w:rPr>
        <w:t xml:space="preserve"> </w:t>
      </w:r>
    </w:p>
    <w:bookmarkStart w:id="939" w:name="fn487"/>
    <w:bookmarkEnd w:id="939"/>
    <w:p>
      <w:pPr>
        <w:numPr>
          <w:ilvl w:val="0"/>
          <w:numId w:val="106"/>
        </w:numPr>
        <w:spacing w:line="360" w:after="210" w:lineRule="auto"/>
      </w:pPr>
      <w:hyperlink r:id="rId382">
        <w:r>
          <w:rPr>
            <w:rFonts w:eastAsia="inter" w:cs="inter" w:ascii="inter" w:hAnsi="inter"/>
            <w:color w:val="#000"/>
            <w:sz w:val="18"/>
            <w:u w:val="single"/>
          </w:rPr>
          <w:t xml:space="preserve">https://link.aps.org/doi/10.1103/PhysRevResearch.4.043127</w:t>
        </w:r>
      </w:hyperlink>
      <w:r>
        <w:rPr>
          <w:rFonts w:eastAsia="inter" w:cs="inter" w:ascii="inter" w:hAnsi="inter"/>
          <w:color w:val="000000"/>
          <w:sz w:val="18"/>
        </w:rPr>
        <w:t xml:space="preserve"> </w:t>
      </w:r>
    </w:p>
    <w:bookmarkStart w:id="940" w:name="fn488"/>
    <w:bookmarkEnd w:id="940"/>
    <w:p>
      <w:pPr>
        <w:numPr>
          <w:ilvl w:val="0"/>
          <w:numId w:val="106"/>
        </w:numPr>
        <w:spacing w:line="360" w:after="210" w:lineRule="auto"/>
      </w:pPr>
      <w:hyperlink r:id="rId383">
        <w:r>
          <w:rPr>
            <w:rFonts w:eastAsia="inter" w:cs="inter" w:ascii="inter" w:hAnsi="inter"/>
            <w:color w:val="#000"/>
            <w:sz w:val="18"/>
            <w:u w:val="single"/>
          </w:rPr>
          <w:t xml:space="preserve">https://quantumzeitgeist.com/fluxonium-qubit-a-game-changer-for-quantum-computing-thanks-to-tunable-inductive-coupler/</w:t>
        </w:r>
      </w:hyperlink>
      <w:r>
        <w:rPr>
          <w:rFonts w:eastAsia="inter" w:cs="inter" w:ascii="inter" w:hAnsi="inter"/>
          <w:color w:val="000000"/>
          <w:sz w:val="18"/>
        </w:rPr>
        <w:t xml:space="preserve"> </w:t>
      </w:r>
    </w:p>
    <w:bookmarkStart w:id="941" w:name="fn489"/>
    <w:bookmarkEnd w:id="941"/>
    <w:p>
      <w:pPr>
        <w:numPr>
          <w:ilvl w:val="0"/>
          <w:numId w:val="106"/>
        </w:numPr>
        <w:spacing w:line="360" w:after="210" w:lineRule="auto"/>
      </w:pPr>
      <w:hyperlink r:id="rId384">
        <w:r>
          <w:rPr>
            <w:rFonts w:eastAsia="inter" w:cs="inter" w:ascii="inter" w:hAnsi="inter"/>
            <w:color w:val="#000"/>
            <w:sz w:val="18"/>
            <w:u w:val="single"/>
          </w:rPr>
          <w:t xml:space="preserve">https://www.youtube.com/watch?v=XJJJGEl03WE</w:t>
        </w:r>
      </w:hyperlink>
      <w:r>
        <w:rPr>
          <w:rFonts w:eastAsia="inter" w:cs="inter" w:ascii="inter" w:hAnsi="inter"/>
          <w:color w:val="000000"/>
          <w:sz w:val="18"/>
        </w:rPr>
        <w:t xml:space="preserve"> </w:t>
      </w:r>
    </w:p>
    <w:bookmarkStart w:id="942" w:name="fn490"/>
    <w:bookmarkEnd w:id="942"/>
    <w:p>
      <w:pPr>
        <w:numPr>
          <w:ilvl w:val="0"/>
          <w:numId w:val="106"/>
        </w:numPr>
        <w:spacing w:line="360" w:after="210" w:lineRule="auto"/>
      </w:pPr>
      <w:hyperlink r:id="rId385">
        <w:r>
          <w:rPr>
            <w:rFonts w:eastAsia="inter" w:cs="inter" w:ascii="inter" w:hAnsi="inter"/>
            <w:color w:val="#000"/>
            <w:sz w:val="18"/>
            <w:u w:val="single"/>
          </w:rPr>
          <w:t xml:space="preserve">https://knowledge.uchicago.edu/record/13878/files/PRXQuantum.5.040317.pdf</w:t>
        </w:r>
      </w:hyperlink>
      <w:r>
        <w:rPr>
          <w:rFonts w:eastAsia="inter" w:cs="inter" w:ascii="inter" w:hAnsi="inter"/>
          <w:color w:val="000000"/>
          <w:sz w:val="18"/>
        </w:rPr>
        <w:t xml:space="preserve"> </w:t>
      </w:r>
    </w:p>
    <w:bookmarkStart w:id="943" w:name="fn491"/>
    <w:bookmarkEnd w:id="943"/>
    <w:p>
      <w:pPr>
        <w:numPr>
          <w:ilvl w:val="0"/>
          <w:numId w:val="106"/>
        </w:numPr>
        <w:spacing w:line="360" w:after="210" w:lineRule="auto"/>
      </w:pPr>
      <w:hyperlink r:id="rId386">
        <w:r>
          <w:rPr>
            <w:rFonts w:eastAsia="inter" w:cs="inter" w:ascii="inter" w:hAnsi="inter"/>
            <w:color w:val="#000"/>
            <w:sz w:val="18"/>
            <w:u w:val="single"/>
          </w:rPr>
          <w:t xml:space="preserve">https://theorie.physik.uni-konstanz.de/burkard/sites/default/files/images/Seminar_3_TrFl.pdf</w:t>
        </w:r>
      </w:hyperlink>
      <w:r>
        <w:rPr>
          <w:rFonts w:eastAsia="inter" w:cs="inter" w:ascii="inter" w:hAnsi="inter"/>
          <w:color w:val="000000"/>
          <w:sz w:val="18"/>
        </w:rPr>
        <w:t xml:space="preserve"> </w:t>
      </w:r>
    </w:p>
    <w:bookmarkStart w:id="944" w:name="fn492"/>
    <w:bookmarkEnd w:id="944"/>
    <w:p>
      <w:pPr>
        <w:numPr>
          <w:ilvl w:val="0"/>
          <w:numId w:val="106"/>
        </w:numPr>
        <w:spacing w:line="360" w:after="210" w:lineRule="auto"/>
      </w:pPr>
      <w:r>
        <w:rPr>
          <w:rFonts w:eastAsia="inter" w:cs="inter" w:ascii="inter" w:hAnsi="inter"/>
          <w:color w:val="000000"/>
          <w:sz w:val="18"/>
        </w:rPr>
        <w:t xml:space="preserve">Zero-Point-Energy_-Scientific-Inquiry.pdf </w:t>
      </w:r>
    </w:p>
    <w:bookmarkStart w:id="945" w:name="fn493"/>
    <w:bookmarkEnd w:id="945"/>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946" w:name="fn494"/>
    <w:bookmarkEnd w:id="946"/>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947" w:name="fn495"/>
    <w:bookmarkEnd w:id="947"/>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948" w:name="fn496"/>
    <w:bookmarkEnd w:id="94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949" w:name="fn497"/>
    <w:bookmarkEnd w:id="949"/>
    <w:p>
      <w:pPr>
        <w:numPr>
          <w:ilvl w:val="0"/>
          <w:numId w:val="106"/>
        </w:numPr>
        <w:spacing w:line="360" w:after="210" w:lineRule="auto"/>
      </w:pPr>
      <w:hyperlink r:id="rId387">
        <w:r>
          <w:rPr>
            <w:rFonts w:eastAsia="inter" w:cs="inter" w:ascii="inter" w:hAnsi="inter"/>
            <w:color w:val="#000"/>
            <w:sz w:val="18"/>
            <w:u w:val="single"/>
          </w:rPr>
          <w:t xml:space="preserve">https://arxiv.org/pdf/2206.06203.pdf</w:t>
        </w:r>
      </w:hyperlink>
      <w:r>
        <w:rPr>
          <w:rFonts w:eastAsia="inter" w:cs="inter" w:ascii="inter" w:hAnsi="inter"/>
          <w:color w:val="000000"/>
          <w:sz w:val="18"/>
        </w:rPr>
        <w:t xml:space="preserve"> </w:t>
      </w:r>
    </w:p>
    <w:bookmarkStart w:id="950" w:name="fn498"/>
    <w:bookmarkEnd w:id="950"/>
    <w:p>
      <w:pPr>
        <w:numPr>
          <w:ilvl w:val="0"/>
          <w:numId w:val="106"/>
        </w:numPr>
        <w:spacing w:line="360" w:after="210" w:lineRule="auto"/>
      </w:pPr>
      <w:hyperlink r:id="rId388">
        <w:r>
          <w:rPr>
            <w:rFonts w:eastAsia="inter" w:cs="inter" w:ascii="inter" w:hAnsi="inter"/>
            <w:color w:val="#000"/>
            <w:sz w:val="18"/>
            <w:u w:val="single"/>
          </w:rPr>
          <w:t xml:space="preserve">https://arxiv.org/html/2508.09267v1</w:t>
        </w:r>
      </w:hyperlink>
      <w:r>
        <w:rPr>
          <w:rFonts w:eastAsia="inter" w:cs="inter" w:ascii="inter" w:hAnsi="inter"/>
          <w:color w:val="000000"/>
          <w:sz w:val="18"/>
        </w:rPr>
        <w:t xml:space="preserve"> </w:t>
      </w:r>
    </w:p>
    <w:bookmarkStart w:id="951" w:name="fn499"/>
    <w:bookmarkEnd w:id="951"/>
    <w:p>
      <w:pPr>
        <w:numPr>
          <w:ilvl w:val="0"/>
          <w:numId w:val="106"/>
        </w:numPr>
        <w:spacing w:line="360" w:after="210" w:lineRule="auto"/>
      </w:pPr>
      <w:hyperlink r:id="rId389">
        <w:r>
          <w:rPr>
            <w:rFonts w:eastAsia="inter" w:cs="inter" w:ascii="inter" w:hAnsi="inter"/>
            <w:color w:val="#000"/>
            <w:sz w:val="18"/>
            <w:u w:val="single"/>
          </w:rPr>
          <w:t xml:space="preserve">https://repository.tudelft.nl/file/File_710700ce-17d7-4821-80e4-d9dc77cb22e1?preview=1</w:t>
        </w:r>
      </w:hyperlink>
      <w:r>
        <w:rPr>
          <w:rFonts w:eastAsia="inter" w:cs="inter" w:ascii="inter" w:hAnsi="inter"/>
          <w:color w:val="000000"/>
          <w:sz w:val="18"/>
        </w:rPr>
        <w:t xml:space="preserve"> </w:t>
      </w:r>
    </w:p>
    <w:bookmarkStart w:id="952" w:name="fn500"/>
    <w:bookmarkEnd w:id="952"/>
    <w:p>
      <w:pPr>
        <w:numPr>
          <w:ilvl w:val="0"/>
          <w:numId w:val="106"/>
        </w:numPr>
        <w:spacing w:line="360" w:after="210" w:lineRule="auto"/>
      </w:pPr>
      <w:hyperlink r:id="rId390">
        <w:r>
          <w:rPr>
            <w:rFonts w:eastAsia="inter" w:cs="inter" w:ascii="inter" w:hAnsi="inter"/>
            <w:color w:val="#000"/>
            <w:sz w:val="18"/>
            <w:u w:val="single"/>
          </w:rPr>
          <w:t xml:space="preserve">https://ieeecsc.org/files/ieeecsc/media/documents/paper/2017 Van Duzer Prize Paper.pdf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3" w:name="fn501"/>
    <w:bookmarkEnd w:id="953"/>
    <w:p>
      <w:pPr>
        <w:numPr>
          <w:ilvl w:val="0"/>
          <w:numId w:val="106"/>
        </w:numPr>
        <w:spacing w:line="360" w:after="210" w:lineRule="auto"/>
      </w:pPr>
      <w:hyperlink r:id="rId391">
        <w:r>
          <w:rPr>
            <w:rFonts w:eastAsia="inter" w:cs="inter" w:ascii="inter" w:hAnsi="inter"/>
            <w:color w:val="#000"/>
            <w:sz w:val="18"/>
            <w:u w:val="single"/>
          </w:rPr>
          <w:t xml:space="preserve">https://www.osti.gov/biblio/2550653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4" w:name="fn502"/>
    <w:bookmarkEnd w:id="954"/>
    <w:p>
      <w:pPr>
        <w:numPr>
          <w:ilvl w:val="0"/>
          <w:numId w:val="106"/>
        </w:numPr>
        <w:spacing w:line="360" w:after="210" w:lineRule="auto"/>
      </w:pPr>
      <w:hyperlink r:id="rId392">
        <w:r>
          <w:rPr>
            <w:rFonts w:eastAsia="inter" w:cs="inter" w:ascii="inter" w:hAnsi="inter"/>
            <w:color w:val="#000"/>
            <w:sz w:val="18"/>
            <w:u w:val="single"/>
          </w:rPr>
          <w:t xml:space="preserve">https://arxiv.org/abs/1606.09262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955" w:name="fn503"/>
    <w:bookmarkEnd w:id="955"/>
    <w:p>
      <w:pPr>
        <w:numPr>
          <w:ilvl w:val="0"/>
          <w:numId w:val="106"/>
        </w:numPr>
        <w:spacing w:line="360" w:after="210" w:lineRule="auto"/>
      </w:pPr>
      <w:hyperlink r:id="rId393">
        <w:r>
          <w:rPr>
            <w:rFonts w:eastAsia="inter" w:cs="inter" w:ascii="inter" w:hAnsi="inter"/>
            <w:color w:val="#000"/>
            <w:sz w:val="18"/>
            <w:u w:val="single"/>
          </w:rPr>
          <w:t xml:space="preserve">https://www.nature.com/articles/s41467-025-58745-y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56" w:name="fn504"/>
    <w:bookmarkEnd w:id="956"/>
    <w:p>
      <w:pPr>
        <w:numPr>
          <w:ilvl w:val="0"/>
          <w:numId w:val="106"/>
        </w:numPr>
        <w:spacing w:line="360" w:after="210" w:lineRule="auto"/>
      </w:pPr>
      <w:hyperlink r:id="rId394">
        <w:r>
          <w:rPr>
            <w:rFonts w:eastAsia="inter" w:cs="inter" w:ascii="inter" w:hAnsi="inter"/>
            <w:color w:val="#000"/>
            <w:sz w:val="18"/>
            <w:u w:val="single"/>
          </w:rPr>
          <w:t xml:space="preserve">https://phys.org/news/2025-05-scientists-reveal-hidden-interface-superconducting.html</w:t>
        </w:r>
      </w:hyperlink>
      <w:r>
        <w:rPr>
          <w:rFonts w:eastAsia="inter" w:cs="inter" w:ascii="inter" w:hAnsi="inter"/>
          <w:color w:val="000000"/>
          <w:sz w:val="18"/>
        </w:rPr>
        <w:t xml:space="preserve"> </w:t>
      </w:r>
    </w:p>
    <w:bookmarkStart w:id="957" w:name="fn505"/>
    <w:bookmarkEnd w:id="957"/>
    <w:p>
      <w:pPr>
        <w:numPr>
          <w:ilvl w:val="0"/>
          <w:numId w:val="106"/>
        </w:numPr>
        <w:spacing w:line="360" w:after="210" w:lineRule="auto"/>
      </w:pPr>
      <w:hyperlink r:id="rId395">
        <w:r>
          <w:rPr>
            <w:rFonts w:eastAsia="inter" w:cs="inter" w:ascii="inter" w:hAnsi="inter"/>
            <w:color w:val="#000"/>
            <w:sz w:val="18"/>
            <w:u w:val="single"/>
          </w:rPr>
          <w:t xml:space="preserve">https://phys.org/news/2009-09-quantum-billions-electron.html</w:t>
        </w:r>
      </w:hyperlink>
      <w:r>
        <w:rPr>
          <w:rFonts w:eastAsia="inter" w:cs="inter" w:ascii="inter" w:hAnsi="inter"/>
          <w:color w:val="000000"/>
          <w:sz w:val="18"/>
        </w:rPr>
        <w:t xml:space="preserve"> </w:t>
      </w:r>
    </w:p>
    <w:bookmarkStart w:id="958" w:name="fn506"/>
    <w:bookmarkEnd w:id="958"/>
    <w:p>
      <w:pPr>
        <w:numPr>
          <w:ilvl w:val="0"/>
          <w:numId w:val="106"/>
        </w:numPr>
        <w:spacing w:line="360" w:after="210" w:lineRule="auto"/>
      </w:pPr>
      <w:r>
        <w:rPr>
          <w:rFonts w:eastAsia="inter" w:cs="inter" w:ascii="inter" w:hAnsi="inter"/>
          <w:color w:val="000000"/>
          <w:sz w:val="18"/>
        </w:rPr>
        <w:t xml:space="preserve">Zero-Point-Energy_-Scientific-Inquiry.pdf </w:t>
      </w:r>
    </w:p>
    <w:bookmarkStart w:id="959" w:name="fn507"/>
    <w:bookmarkEnd w:id="959"/>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960" w:name="fn508"/>
    <w:bookmarkEnd w:id="960"/>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961" w:name="fn509"/>
    <w:bookmarkEnd w:id="96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962" w:name="fn510"/>
    <w:bookmarkEnd w:id="962"/>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963" w:name="fn511"/>
    <w:bookmarkEnd w:id="963"/>
    <w:p>
      <w:pPr>
        <w:numPr>
          <w:ilvl w:val="0"/>
          <w:numId w:val="106"/>
        </w:numPr>
        <w:spacing w:line="360" w:after="210" w:lineRule="auto"/>
      </w:pPr>
      <w:hyperlink r:id="rId396">
        <w:r>
          <w:rPr>
            <w:rFonts w:eastAsia="inter" w:cs="inter" w:ascii="inter" w:hAnsi="inter"/>
            <w:color w:val="#000"/>
            <w:sz w:val="18"/>
            <w:u w:val="single"/>
          </w:rPr>
          <w:t xml:space="preserve">https://www.ibm.com/quantum/blog/2021-aps-fellows</w:t>
        </w:r>
      </w:hyperlink>
      <w:r>
        <w:rPr>
          <w:rFonts w:eastAsia="inter" w:cs="inter" w:ascii="inter" w:hAnsi="inter"/>
          <w:color w:val="000000"/>
          <w:sz w:val="18"/>
        </w:rPr>
        <w:t xml:space="preserve"> </w:t>
      </w:r>
    </w:p>
    <w:bookmarkStart w:id="964" w:name="fn512"/>
    <w:bookmarkEnd w:id="964"/>
    <w:p>
      <w:pPr>
        <w:numPr>
          <w:ilvl w:val="0"/>
          <w:numId w:val="106"/>
        </w:numPr>
        <w:spacing w:line="360" w:after="210" w:lineRule="auto"/>
      </w:pPr>
      <w:hyperlink r:id="rId397">
        <w:r>
          <w:rPr>
            <w:rFonts w:eastAsia="inter" w:cs="inter" w:ascii="inter" w:hAnsi="inter"/>
            <w:color w:val="#000"/>
            <w:sz w:val="18"/>
            <w:u w:val="single"/>
          </w:rPr>
          <w:t xml:space="preserve">https://www.spinquanta.com/news-detail/ultimate-guide-to-coherence-time</w:t>
        </w:r>
      </w:hyperlink>
      <w:r>
        <w:rPr>
          <w:rFonts w:eastAsia="inter" w:cs="inter" w:ascii="inter" w:hAnsi="inter"/>
          <w:color w:val="000000"/>
          <w:sz w:val="18"/>
        </w:rPr>
        <w:t xml:space="preserve"> </w:t>
      </w:r>
    </w:p>
    <w:bookmarkStart w:id="965" w:name="fn513"/>
    <w:bookmarkEnd w:id="965"/>
    <w:p>
      <w:pPr>
        <w:numPr>
          <w:ilvl w:val="0"/>
          <w:numId w:val="106"/>
        </w:numPr>
        <w:spacing w:line="360" w:after="210" w:lineRule="auto"/>
      </w:pPr>
      <w:hyperlink r:id="rId398">
        <w:r>
          <w:rPr>
            <w:rFonts w:eastAsia="inter" w:cs="inter" w:ascii="inter" w:hAnsi="inter"/>
            <w:color w:val="#000"/>
            <w:sz w:val="18"/>
            <w:u w:val="single"/>
          </w:rPr>
          <w:t xml:space="preserve">https://phys.org/news/2021-09-materials-superconducting-qubits.html</w:t>
        </w:r>
      </w:hyperlink>
      <w:r>
        <w:rPr>
          <w:rFonts w:eastAsia="inter" w:cs="inter" w:ascii="inter" w:hAnsi="inter"/>
          <w:color w:val="000000"/>
          <w:sz w:val="18"/>
        </w:rPr>
        <w:t xml:space="preserve"> </w:t>
      </w:r>
    </w:p>
    <w:bookmarkStart w:id="966" w:name="fn514"/>
    <w:bookmarkEnd w:id="966"/>
    <w:p>
      <w:pPr>
        <w:numPr>
          <w:ilvl w:val="0"/>
          <w:numId w:val="106"/>
        </w:numPr>
        <w:spacing w:line="360" w:after="210" w:lineRule="auto"/>
      </w:pPr>
      <w:hyperlink r:id="rId399">
        <w:r>
          <w:rPr>
            <w:rFonts w:eastAsia="inter" w:cs="inter" w:ascii="inter" w:hAnsi="inter"/>
            <w:color w:val="#000"/>
            <w:sz w:val="18"/>
            <w:u w:val="single"/>
          </w:rPr>
          <w:t xml:space="preserve">https://phys.org/news/2024-02-resurrecting-niobium-quantum-science.html</w:t>
        </w:r>
      </w:hyperlink>
      <w:r>
        <w:rPr>
          <w:rFonts w:eastAsia="inter" w:cs="inter" w:ascii="inter" w:hAnsi="inter"/>
          <w:color w:val="000000"/>
          <w:sz w:val="18"/>
        </w:rPr>
        <w:t xml:space="preserve"> </w:t>
      </w:r>
    </w:p>
    <w:bookmarkStart w:id="967" w:name="fn515"/>
    <w:bookmarkEnd w:id="967"/>
    <w:p>
      <w:pPr>
        <w:numPr>
          <w:ilvl w:val="0"/>
          <w:numId w:val="106"/>
        </w:numPr>
        <w:spacing w:line="360" w:after="210" w:lineRule="auto"/>
      </w:pPr>
      <w:hyperlink r:id="rId400">
        <w:r>
          <w:rPr>
            <w:rFonts w:eastAsia="inter" w:cs="inter" w:ascii="inter" w:hAnsi="inter"/>
            <w:color w:val="#000"/>
            <w:sz w:val="18"/>
            <w:u w:val="single"/>
          </w:rPr>
          <w:t xml:space="preserve">https://phys.org/news/2014-11-qubits-based-ions-scalable-platform.html</w:t>
        </w:r>
      </w:hyperlink>
      <w:r>
        <w:rPr>
          <w:rFonts w:eastAsia="inter" w:cs="inter" w:ascii="inter" w:hAnsi="inter"/>
          <w:color w:val="000000"/>
          <w:sz w:val="18"/>
        </w:rPr>
        <w:t xml:space="preserve"> </w:t>
      </w:r>
    </w:p>
    <w:bookmarkStart w:id="968" w:name="fn516"/>
    <w:bookmarkEnd w:id="968"/>
    <w:p>
      <w:pPr>
        <w:numPr>
          <w:ilvl w:val="0"/>
          <w:numId w:val="106"/>
        </w:numPr>
        <w:spacing w:line="360" w:after="210" w:lineRule="auto"/>
      </w:pPr>
      <w:hyperlink r:id="rId401">
        <w:r>
          <w:rPr>
            <w:rFonts w:eastAsia="inter" w:cs="inter" w:ascii="inter" w:hAnsi="inter"/>
            <w:color w:val="#000"/>
            <w:sz w:val="18"/>
            <w:u w:val="single"/>
          </w:rPr>
          <w:t xml:space="preserve">https://phys.org/news/2021-09-all-nitride-superconducting-qubit-silicon-substrate.html</w:t>
        </w:r>
      </w:hyperlink>
      <w:r>
        <w:rPr>
          <w:rFonts w:eastAsia="inter" w:cs="inter" w:ascii="inter" w:hAnsi="inter"/>
          <w:color w:val="000000"/>
          <w:sz w:val="18"/>
        </w:rPr>
        <w:t xml:space="preserve"> </w:t>
      </w:r>
    </w:p>
    <w:bookmarkStart w:id="969" w:name="fn517"/>
    <w:bookmarkEnd w:id="969"/>
    <w:p>
      <w:pPr>
        <w:numPr>
          <w:ilvl w:val="0"/>
          <w:numId w:val="106"/>
        </w:numPr>
        <w:spacing w:line="360" w:after="210" w:lineRule="auto"/>
      </w:pPr>
      <w:hyperlink r:id="rId402">
        <w:r>
          <w:rPr>
            <w:rFonts w:eastAsia="inter" w:cs="inter" w:ascii="inter" w:hAnsi="inter"/>
            <w:color w:val="#000"/>
            <w:sz w:val="18"/>
            <w:u w:val="single"/>
          </w:rPr>
          <w:t xml:space="preserve">https://phys.org/news/2025-02-entangling-physically-resonators-enables-major.html</w:t>
        </w:r>
      </w:hyperlink>
      <w:r>
        <w:rPr>
          <w:rFonts w:eastAsia="inter" w:cs="inter" w:ascii="inter" w:hAnsi="inter"/>
          <w:color w:val="000000"/>
          <w:sz w:val="18"/>
        </w:rPr>
        <w:t xml:space="preserve"> </w:t>
      </w:r>
    </w:p>
    <w:bookmarkStart w:id="970" w:name="fn518"/>
    <w:bookmarkEnd w:id="970"/>
    <w:p>
      <w:pPr>
        <w:numPr>
          <w:ilvl w:val="0"/>
          <w:numId w:val="106"/>
        </w:numPr>
        <w:spacing w:line="360" w:after="210" w:lineRule="auto"/>
      </w:pPr>
      <w:hyperlink r:id="rId403">
        <w:r>
          <w:rPr>
            <w:rFonts w:eastAsia="inter" w:cs="inter" w:ascii="inter" w:hAnsi="inter"/>
            <w:color w:val="#000"/>
            <w:sz w:val="18"/>
            <w:u w:val="single"/>
          </w:rPr>
          <w:t xml:space="preserve">https://phys.org/news/2020-07-wiring-path-scalable-quantum.html</w:t>
        </w:r>
      </w:hyperlink>
      <w:r>
        <w:rPr>
          <w:rFonts w:eastAsia="inter" w:cs="inter" w:ascii="inter" w:hAnsi="inter"/>
          <w:color w:val="000000"/>
          <w:sz w:val="18"/>
        </w:rPr>
        <w:t xml:space="preserve"> </w:t>
      </w:r>
    </w:p>
    <w:bookmarkStart w:id="971" w:name="fn519"/>
    <w:bookmarkEnd w:id="971"/>
    <w:p>
      <w:pPr>
        <w:numPr>
          <w:ilvl w:val="0"/>
          <w:numId w:val="106"/>
        </w:numPr>
        <w:spacing w:line="360" w:after="210" w:lineRule="auto"/>
      </w:pPr>
      <w:hyperlink r:id="rId404">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972" w:name="fn520"/>
    <w:bookmarkEnd w:id="972"/>
    <w:p>
      <w:pPr>
        <w:numPr>
          <w:ilvl w:val="0"/>
          <w:numId w:val="106"/>
        </w:numPr>
        <w:spacing w:line="360" w:after="210" w:lineRule="auto"/>
      </w:pPr>
      <w:hyperlink r:id="rId405">
        <w:r>
          <w:rPr>
            <w:rFonts w:eastAsia="inter" w:cs="inter" w:ascii="inter" w:hAnsi="inter"/>
            <w:color w:val="#000"/>
            <w:sz w:val="18"/>
            <w:u w:val="single"/>
          </w:rPr>
          <w:t xml:space="preserve">https://postquantum.com/quantum-computing-architectures/hybrid-quantum-computing/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3" w:name="fn521"/>
    <w:bookmarkEnd w:id="973"/>
    <w:p>
      <w:pPr>
        <w:numPr>
          <w:ilvl w:val="0"/>
          <w:numId w:val="106"/>
        </w:numPr>
        <w:spacing w:line="360" w:after="210" w:lineRule="auto"/>
      </w:pPr>
      <w:hyperlink r:id="rId406">
        <w:r>
          <w:rPr>
            <w:rFonts w:eastAsia="inter" w:cs="inter" w:ascii="inter" w:hAnsi="inter"/>
            <w:color w:val="#000"/>
            <w:sz w:val="18"/>
            <w:u w:val="single"/>
          </w:rPr>
          <w:t xml:space="preserve">https://www.spinquanta.com/news-detail/modular-quantum-computing-scalable-future-ready20250214103156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4" w:name="fn522"/>
    <w:bookmarkEnd w:id="974"/>
    <w:p>
      <w:pPr>
        <w:numPr>
          <w:ilvl w:val="0"/>
          <w:numId w:val="106"/>
        </w:numPr>
        <w:spacing w:line="360" w:after="210" w:lineRule="auto"/>
      </w:pPr>
      <w:hyperlink r:id="rId407">
        <w:r>
          <w:rPr>
            <w:rFonts w:eastAsia="inter" w:cs="inter" w:ascii="inter" w:hAnsi="inter"/>
            <w:color w:val="#000"/>
            <w:sz w:val="18"/>
            <w:u w:val="single"/>
          </w:rPr>
          <w:t xml:space="preserve">https://hqan.illinois.edu/about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5" w:name="fn523"/>
    <w:bookmarkEnd w:id="975"/>
    <w:p>
      <w:pPr>
        <w:numPr>
          <w:ilvl w:val="0"/>
          <w:numId w:val="106"/>
        </w:numPr>
        <w:spacing w:line="360" w:after="210" w:lineRule="auto"/>
      </w:pPr>
      <w:hyperlink r:id="rId408">
        <w:r>
          <w:rPr>
            <w:rFonts w:eastAsia="inter" w:cs="inter" w:ascii="inter" w:hAnsi="inter"/>
            <w:color w:val="#000"/>
            <w:sz w:val="18"/>
            <w:u w:val="single"/>
          </w:rPr>
          <w:t xml:space="preserve">https://www.linkedin.com/pulse/architecting-quantum-classical-hybrid-systems-anand-ramachandran-de4ce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76" w:name="fn524"/>
    <w:bookmarkEnd w:id="976"/>
    <w:p>
      <w:pPr>
        <w:numPr>
          <w:ilvl w:val="0"/>
          <w:numId w:val="106"/>
        </w:numPr>
        <w:spacing w:line="360" w:after="210" w:lineRule="auto"/>
      </w:pPr>
      <w:hyperlink r:id="rId409">
        <w:r>
          <w:rPr>
            <w:rFonts w:eastAsia="inter" w:cs="inter" w:ascii="inter" w:hAnsi="inter"/>
            <w:color w:val="#000"/>
            <w:sz w:val="18"/>
            <w:u w:val="single"/>
          </w:rPr>
          <w:t xml:space="preserve">https://phys.org/news/2020-07-scaling-quantum-chip.html</w:t>
        </w:r>
      </w:hyperlink>
      <w:r>
        <w:rPr>
          <w:rFonts w:eastAsia="inter" w:cs="inter" w:ascii="inter" w:hAnsi="inter"/>
          <w:color w:val="000000"/>
          <w:sz w:val="18"/>
        </w:rPr>
        <w:t xml:space="preserve"> </w:t>
      </w:r>
    </w:p>
    <w:bookmarkStart w:id="977" w:name="fn525"/>
    <w:bookmarkEnd w:id="977"/>
    <w:p>
      <w:pPr>
        <w:numPr>
          <w:ilvl w:val="0"/>
          <w:numId w:val="106"/>
        </w:numPr>
        <w:spacing w:line="360" w:after="210" w:lineRule="auto"/>
      </w:pPr>
      <w:hyperlink r:id="rId410">
        <w:r>
          <w:rPr>
            <w:rFonts w:eastAsia="inter" w:cs="inter" w:ascii="inter" w:hAnsi="inter"/>
            <w:color w:val="#000"/>
            <w:sz w:val="18"/>
            <w:u w:val="single"/>
          </w:rPr>
          <w:t xml:space="preserve">https://www.quantinuum.com/news/blog?7f7dd104_page=8</w:t>
        </w:r>
      </w:hyperlink>
      <w:r>
        <w:rPr>
          <w:rFonts w:eastAsia="inter" w:cs="inter" w:ascii="inter" w:hAnsi="inter"/>
          <w:color w:val="000000"/>
          <w:sz w:val="18"/>
        </w:rPr>
        <w:t xml:space="preserve"> </w:t>
      </w:r>
    </w:p>
    <w:bookmarkStart w:id="978" w:name="fn526"/>
    <w:bookmarkEnd w:id="978"/>
    <w:p>
      <w:pPr>
        <w:numPr>
          <w:ilvl w:val="0"/>
          <w:numId w:val="106"/>
        </w:numPr>
        <w:spacing w:line="360" w:after="210" w:lineRule="auto"/>
      </w:pPr>
      <w:r>
        <w:rPr>
          <w:rFonts w:eastAsia="inter" w:cs="inter" w:ascii="inter" w:hAnsi="inter"/>
          <w:color w:val="000000"/>
          <w:sz w:val="18"/>
        </w:rPr>
        <w:t xml:space="preserve">Zero-Point-Energy_-Scientific-Inquiry.pdf </w:t>
      </w:r>
    </w:p>
    <w:bookmarkStart w:id="979" w:name="fn527"/>
    <w:bookmarkEnd w:id="97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980" w:name="fn528"/>
    <w:bookmarkEnd w:id="980"/>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981" w:name="fn529"/>
    <w:bookmarkEnd w:id="98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982" w:name="fn530"/>
    <w:bookmarkEnd w:id="982"/>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983" w:name="fn531"/>
    <w:bookmarkEnd w:id="983"/>
    <w:p>
      <w:pPr>
        <w:numPr>
          <w:ilvl w:val="0"/>
          <w:numId w:val="106"/>
        </w:numPr>
        <w:spacing w:line="360" w:after="210" w:lineRule="auto"/>
      </w:pPr>
      <w:hyperlink r:id="rId411">
        <w:r>
          <w:rPr>
            <w:rFonts w:eastAsia="inter" w:cs="inter" w:ascii="inter" w:hAnsi="inter"/>
            <w:color w:val="#000"/>
            <w:sz w:val="18"/>
            <w:u w:val="single"/>
          </w:rPr>
          <w:t xml:space="preserve">https://quantum-journal.org/papers/q-2024-07-24-1423/</w:t>
        </w:r>
      </w:hyperlink>
      <w:r>
        <w:rPr>
          <w:rFonts w:eastAsia="inter" w:cs="inter" w:ascii="inter" w:hAnsi="inter"/>
          <w:color w:val="000000"/>
          <w:sz w:val="18"/>
        </w:rPr>
        <w:t xml:space="preserve"> </w:t>
      </w:r>
    </w:p>
    <w:bookmarkStart w:id="984" w:name="fn532"/>
    <w:bookmarkEnd w:id="984"/>
    <w:p>
      <w:pPr>
        <w:numPr>
          <w:ilvl w:val="0"/>
          <w:numId w:val="106"/>
        </w:numPr>
        <w:spacing w:line="360" w:after="210" w:lineRule="auto"/>
      </w:pPr>
      <w:hyperlink r:id="rId412">
        <w:r>
          <w:rPr>
            <w:rFonts w:eastAsia="inter" w:cs="inter" w:ascii="inter" w:hAnsi="inter"/>
            <w:color w:val="#000"/>
            <w:sz w:val="18"/>
            <w:u w:val="single"/>
          </w:rPr>
          <w:t xml:space="preserve">https://www.ibm.com/quantum/blog/lo-locc-circuit-cutting</w:t>
        </w:r>
      </w:hyperlink>
      <w:r>
        <w:rPr>
          <w:rFonts w:eastAsia="inter" w:cs="inter" w:ascii="inter" w:hAnsi="inter"/>
          <w:color w:val="000000"/>
          <w:sz w:val="18"/>
        </w:rPr>
        <w:t xml:space="preserve"> </w:t>
      </w:r>
    </w:p>
    <w:bookmarkStart w:id="985" w:name="fn533"/>
    <w:bookmarkEnd w:id="985"/>
    <w:p>
      <w:pPr>
        <w:numPr>
          <w:ilvl w:val="0"/>
          <w:numId w:val="106"/>
        </w:numPr>
        <w:spacing w:line="360" w:after="210" w:lineRule="auto"/>
      </w:pPr>
      <w:hyperlink r:id="rId413">
        <w:r>
          <w:rPr>
            <w:rFonts w:eastAsia="inter" w:cs="inter" w:ascii="inter" w:hAnsi="inter"/>
            <w:color w:val="#000"/>
            <w:sz w:val="18"/>
            <w:u w:val="single"/>
          </w:rPr>
          <w:t xml:space="preserve">https://www.quantinuum.com/blog/kpmg-and-microsoft-join-quantinuum-in-simplifying-quantum-algorithm-development-via-the-cloud</w:t>
        </w:r>
      </w:hyperlink>
      <w:r>
        <w:rPr>
          <w:rFonts w:eastAsia="inter" w:cs="inter" w:ascii="inter" w:hAnsi="inter"/>
          <w:color w:val="000000"/>
          <w:sz w:val="18"/>
        </w:rPr>
        <w:t xml:space="preserve"> </w:t>
      </w:r>
    </w:p>
    <w:bookmarkStart w:id="986" w:name="fn534"/>
    <w:bookmarkEnd w:id="986"/>
    <w:p>
      <w:pPr>
        <w:numPr>
          <w:ilvl w:val="0"/>
          <w:numId w:val="106"/>
        </w:numPr>
        <w:spacing w:line="360" w:after="210" w:lineRule="auto"/>
      </w:pPr>
      <w:hyperlink r:id="rId414">
        <w:r>
          <w:rPr>
            <w:rFonts w:eastAsia="inter" w:cs="inter" w:ascii="inter" w:hAnsi="inter"/>
            <w:color w:val="#000"/>
            <w:sz w:val="18"/>
            <w:u w:val="single"/>
          </w:rPr>
          <w:t xml:space="preserve">https://www.quantinuum.com/blog/quantinuum-introduces-hybrid-solver-for-industrially-relevant-chemical-modelling</w:t>
        </w:r>
      </w:hyperlink>
      <w:r>
        <w:rPr>
          <w:rFonts w:eastAsia="inter" w:cs="inter" w:ascii="inter" w:hAnsi="inter"/>
          <w:color w:val="000000"/>
          <w:sz w:val="18"/>
        </w:rPr>
        <w:t xml:space="preserve"> </w:t>
      </w:r>
    </w:p>
    <w:bookmarkStart w:id="987" w:name="fn535"/>
    <w:bookmarkEnd w:id="987"/>
    <w:p>
      <w:pPr>
        <w:numPr>
          <w:ilvl w:val="0"/>
          <w:numId w:val="106"/>
        </w:numPr>
        <w:spacing w:line="360" w:after="210" w:lineRule="auto"/>
      </w:pPr>
      <w:hyperlink r:id="rId415">
        <w:r>
          <w:rPr>
            <w:rFonts w:eastAsia="inter" w:cs="inter" w:ascii="inter" w:hAnsi="inter"/>
            <w:color w:val="#000"/>
            <w:sz w:val="18"/>
            <w:u w:val="single"/>
          </w:rPr>
          <w:t xml:space="preserve">https://www.ibm.com/quantum/blog/quantum-roadmap-2033</w:t>
        </w:r>
      </w:hyperlink>
      <w:r>
        <w:rPr>
          <w:rFonts w:eastAsia="inter" w:cs="inter" w:ascii="inter" w:hAnsi="inter"/>
          <w:color w:val="000000"/>
          <w:sz w:val="18"/>
        </w:rPr>
        <w:t xml:space="preserve"> </w:t>
      </w:r>
    </w:p>
    <w:bookmarkStart w:id="988" w:name="fn536"/>
    <w:bookmarkEnd w:id="988"/>
    <w:p>
      <w:pPr>
        <w:numPr>
          <w:ilvl w:val="0"/>
          <w:numId w:val="106"/>
        </w:numPr>
        <w:spacing w:line="360" w:after="210" w:lineRule="auto"/>
      </w:pPr>
      <w:hyperlink r:id="rId416">
        <w:r>
          <w:rPr>
            <w:rFonts w:eastAsia="inter" w:cs="inter" w:ascii="inter" w:hAnsi="inter"/>
            <w:color w:val="#000"/>
            <w:sz w:val="18"/>
            <w:u w:val="single"/>
          </w:rPr>
          <w:t xml:space="preserve">https://www.ibm.com/quantum/blog/next-wave-quantum-centric-supercomputing</w:t>
        </w:r>
      </w:hyperlink>
      <w:r>
        <w:rPr>
          <w:rFonts w:eastAsia="inter" w:cs="inter" w:ascii="inter" w:hAnsi="inter"/>
          <w:color w:val="000000"/>
          <w:sz w:val="18"/>
        </w:rPr>
        <w:t xml:space="preserve"> </w:t>
      </w:r>
    </w:p>
    <w:bookmarkStart w:id="989" w:name="fn537"/>
    <w:bookmarkEnd w:id="989"/>
    <w:p>
      <w:pPr>
        <w:numPr>
          <w:ilvl w:val="0"/>
          <w:numId w:val="106"/>
        </w:numPr>
        <w:spacing w:line="360" w:after="210" w:lineRule="auto"/>
      </w:pPr>
      <w:hyperlink r:id="rId417">
        <w:r>
          <w:rPr>
            <w:rFonts w:eastAsia="inter" w:cs="inter" w:ascii="inter" w:hAnsi="inter"/>
            <w:color w:val="#000"/>
            <w:sz w:val="18"/>
            <w:u w:val="single"/>
          </w:rPr>
          <w:t xml:space="preserve">https://www.quantinuum.com/press-releases/unveiling-the-first-fully-integrated-and-complete-quantum-monte-carlo-integration-engine</w:t>
        </w:r>
      </w:hyperlink>
      <w:r>
        <w:rPr>
          <w:rFonts w:eastAsia="inter" w:cs="inter" w:ascii="inter" w:hAnsi="inter"/>
          <w:color w:val="000000"/>
          <w:sz w:val="18"/>
        </w:rPr>
        <w:t xml:space="preserve"> </w:t>
      </w:r>
    </w:p>
    <w:bookmarkStart w:id="990" w:name="fn538"/>
    <w:bookmarkEnd w:id="990"/>
    <w:p>
      <w:pPr>
        <w:numPr>
          <w:ilvl w:val="0"/>
          <w:numId w:val="106"/>
        </w:numPr>
        <w:spacing w:line="360" w:after="210" w:lineRule="auto"/>
      </w:pPr>
      <w:hyperlink r:id="rId418">
        <w:r>
          <w:rPr>
            <w:rFonts w:eastAsia="inter" w:cs="inter" w:ascii="inter" w:hAnsi="inter"/>
            <w:color w:val="#000"/>
            <w:sz w:val="18"/>
            <w:u w:val="single"/>
          </w:rPr>
          <w:t xml:space="preserve">https://www.quantinuum.com/blog/built-for-all-introducing-our-new-software-stack</w:t>
        </w:r>
      </w:hyperlink>
      <w:r>
        <w:rPr>
          <w:rFonts w:eastAsia="inter" w:cs="inter" w:ascii="inter" w:hAnsi="inter"/>
          <w:color w:val="000000"/>
          <w:sz w:val="18"/>
        </w:rPr>
        <w:t xml:space="preserve"> </w:t>
      </w:r>
    </w:p>
    <w:bookmarkStart w:id="991" w:name="fn539"/>
    <w:bookmarkEnd w:id="991"/>
    <w:p>
      <w:pPr>
        <w:numPr>
          <w:ilvl w:val="0"/>
          <w:numId w:val="106"/>
        </w:numPr>
        <w:spacing w:line="360" w:after="210" w:lineRule="auto"/>
      </w:pPr>
      <w:hyperlink r:id="rId419">
        <w:r>
          <w:rPr>
            <w:rFonts w:eastAsia="inter" w:cs="inter" w:ascii="inter" w:hAnsi="inter"/>
            <w:color w:val="#000"/>
            <w:sz w:val="18"/>
            <w:u w:val="single"/>
          </w:rPr>
          <w:t xml:space="preserve">https://www.quantinuum.com/blog/weve-just-found-a-new-resource-efficient-way-to-set-up-calculations</w:t>
        </w:r>
      </w:hyperlink>
      <w:r>
        <w:rPr>
          <w:rFonts w:eastAsia="inter" w:cs="inter" w:ascii="inter" w:hAnsi="inter"/>
          <w:color w:val="000000"/>
          <w:sz w:val="18"/>
        </w:rPr>
        <w:t xml:space="preserve"> </w:t>
      </w:r>
    </w:p>
    <w:bookmarkStart w:id="992" w:name="fn540"/>
    <w:bookmarkEnd w:id="992"/>
    <w:p>
      <w:pPr>
        <w:numPr>
          <w:ilvl w:val="0"/>
          <w:numId w:val="106"/>
        </w:numPr>
        <w:spacing w:line="360" w:after="210" w:lineRule="auto"/>
      </w:pPr>
      <w:hyperlink r:id="rId420">
        <w:r>
          <w:rPr>
            <w:rFonts w:eastAsia="inter" w:cs="inter" w:ascii="inter" w:hAnsi="inter"/>
            <w:color w:val="#000"/>
            <w:sz w:val="18"/>
            <w:u w:val="single"/>
          </w:rPr>
          <w:t xml:space="preserve">https://arxiv.org/html/2508.16297v2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3" w:name="fn541"/>
    <w:bookmarkEnd w:id="993"/>
    <w:p>
      <w:pPr>
        <w:numPr>
          <w:ilvl w:val="0"/>
          <w:numId w:val="106"/>
        </w:numPr>
        <w:spacing w:line="360" w:after="210" w:lineRule="auto"/>
      </w:pPr>
      <w:hyperlink r:id="rId421">
        <w:r>
          <w:rPr>
            <w:rFonts w:eastAsia="inter" w:cs="inter" w:ascii="inter" w:hAnsi="inter"/>
            <w:color w:val="#000"/>
            <w:sz w:val="18"/>
            <w:u w:val="single"/>
          </w:rPr>
          <w:t xml:space="preserve">https://www.osti.gov/servlets/purl/2204147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4" w:name="fn542"/>
    <w:bookmarkEnd w:id="994"/>
    <w:p>
      <w:pPr>
        <w:numPr>
          <w:ilvl w:val="0"/>
          <w:numId w:val="106"/>
        </w:numPr>
        <w:spacing w:line="360" w:after="210" w:lineRule="auto"/>
      </w:pPr>
      <w:hyperlink r:id="rId422">
        <w:r>
          <w:rPr>
            <w:rFonts w:eastAsia="inter" w:cs="inter" w:ascii="inter" w:hAnsi="inter"/>
            <w:color w:val="#000"/>
            <w:sz w:val="18"/>
            <w:u w:val="single"/>
          </w:rPr>
          <w:t xml:space="preserve">https://www.fierce-network.com/cloud/qpu-gpu-orchestration-next-big-quantum-hurdle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995" w:name="fn543"/>
    <w:bookmarkEnd w:id="995"/>
    <w:p>
      <w:pPr>
        <w:numPr>
          <w:ilvl w:val="0"/>
          <w:numId w:val="106"/>
        </w:numPr>
        <w:spacing w:line="360" w:after="210" w:lineRule="auto"/>
      </w:pPr>
      <w:hyperlink r:id="rId423">
        <w:r>
          <w:rPr>
            <w:rFonts w:eastAsia="inter" w:cs="inter" w:ascii="inter" w:hAnsi="inter"/>
            <w:color w:val="#000"/>
            <w:sz w:val="18"/>
            <w:u w:val="single"/>
          </w:rPr>
          <w:t xml:space="preserve">https://www.linkedin.com/pulse/architecting-quantum-classical-hybrid-systems-anand-ramachandran-de4ce</w:t>
        </w:r>
      </w:hyperlink>
      <w:r>
        <w:rPr>
          <w:rFonts w:eastAsia="inter" w:cs="inter" w:ascii="inter" w:hAnsi="inter"/>
          <w:color w:val="000000"/>
          <w:sz w:val="18"/>
        </w:rPr>
        <w:t xml:space="preserve"> </w:t>
      </w:r>
    </w:p>
    <w:bookmarkStart w:id="996" w:name="fn544"/>
    <w:bookmarkEnd w:id="996"/>
    <w:p>
      <w:pPr>
        <w:numPr>
          <w:ilvl w:val="0"/>
          <w:numId w:val="106"/>
        </w:numPr>
        <w:spacing w:line="360" w:after="210" w:lineRule="auto"/>
      </w:pPr>
      <w:r>
        <w:rPr>
          <w:rFonts w:eastAsia="inter" w:cs="inter" w:ascii="inter" w:hAnsi="inter"/>
          <w:color w:val="000000"/>
          <w:sz w:val="18"/>
        </w:rPr>
        <w:t xml:space="preserve">Zero-Point-Energy_-Scientific-Inquiry.pdf </w:t>
      </w:r>
    </w:p>
    <w:bookmarkStart w:id="997" w:name="fn545"/>
    <w:bookmarkEnd w:id="997"/>
    <w:p>
      <w:pPr>
        <w:numPr>
          <w:ilvl w:val="0"/>
          <w:numId w:val="106"/>
        </w:numPr>
        <w:spacing w:line="360" w:after="210" w:lineRule="auto"/>
      </w:pPr>
      <w:hyperlink r:id="rId424">
        <w:r>
          <w:rPr>
            <w:rFonts w:eastAsia="inter" w:cs="inter" w:ascii="inter" w:hAnsi="inter"/>
            <w:color w:val="#000"/>
            <w:sz w:val="18"/>
            <w:u w:val="single"/>
          </w:rPr>
          <w:t xml:space="preserve">https://www.scitepress.org/Papers/2025/132469/132469.pdf</w:t>
        </w:r>
      </w:hyperlink>
      <w:r>
        <w:rPr>
          <w:rFonts w:eastAsia="inter" w:cs="inter" w:ascii="inter" w:hAnsi="inter"/>
          <w:color w:val="000000"/>
          <w:sz w:val="18"/>
        </w:rPr>
        <w:t xml:space="preserve"> </w:t>
      </w:r>
    </w:p>
    <w:bookmarkStart w:id="998" w:name="fn546"/>
    <w:bookmarkEnd w:id="998"/>
    <w:p>
      <w:pPr>
        <w:numPr>
          <w:ilvl w:val="0"/>
          <w:numId w:val="106"/>
        </w:numPr>
        <w:spacing w:line="360" w:after="210" w:lineRule="auto"/>
      </w:pPr>
      <w:hyperlink r:id="rId425">
        <w:r>
          <w:rPr>
            <w:rFonts w:eastAsia="inter" w:cs="inter" w:ascii="inter" w:hAnsi="inter"/>
            <w:color w:val="#000"/>
            <w:sz w:val="18"/>
            <w:u w:val="single"/>
          </w:rPr>
          <w:t xml:space="preserve">https://www.sciencedirect.com/science/article/pii/S0164121225001244</w:t>
        </w:r>
      </w:hyperlink>
      <w:r>
        <w:rPr>
          <w:rFonts w:eastAsia="inter" w:cs="inter" w:ascii="inter" w:hAnsi="inter"/>
          <w:color w:val="000000"/>
          <w:sz w:val="18"/>
        </w:rPr>
        <w:t xml:space="preserve"> </w:t>
      </w:r>
    </w:p>
    <w:bookmarkStart w:id="999" w:name="fn547"/>
    <w:bookmarkEnd w:id="999"/>
    <w:p>
      <w:pPr>
        <w:numPr>
          <w:ilvl w:val="0"/>
          <w:numId w:val="106"/>
        </w:numPr>
        <w:spacing w:line="360" w:after="210" w:lineRule="auto"/>
      </w:pPr>
      <w:hyperlink r:id="rId426">
        <w:r>
          <w:rPr>
            <w:rFonts w:eastAsia="inter" w:cs="inter" w:ascii="inter" w:hAnsi="inter"/>
            <w:color w:val="#000"/>
            <w:sz w:val="18"/>
            <w:u w:val="single"/>
          </w:rPr>
          <w:t xml:space="preserve">https://arxiv.org/html/2411.10487v1</w:t>
        </w:r>
      </w:hyperlink>
      <w:r>
        <w:rPr>
          <w:rFonts w:eastAsia="inter" w:cs="inter" w:ascii="inter" w:hAnsi="inter"/>
          <w:color w:val="000000"/>
          <w:sz w:val="18"/>
        </w:rPr>
        <w:t xml:space="preserve"> </w:t>
      </w:r>
    </w:p>
    <w:bookmarkStart w:id="1000" w:name="fn548"/>
    <w:bookmarkEnd w:id="1000"/>
    <w:p>
      <w:pPr>
        <w:numPr>
          <w:ilvl w:val="0"/>
          <w:numId w:val="106"/>
        </w:numPr>
        <w:spacing w:line="360" w:after="210" w:lineRule="auto"/>
      </w:pPr>
      <w:hyperlink r:id="rId427">
        <w:r>
          <w:rPr>
            <w:rFonts w:eastAsia="inter" w:cs="inter" w:ascii="inter" w:hAnsi="inter"/>
            <w:color w:val="#000"/>
            <w:sz w:val="18"/>
            <w:u w:val="single"/>
          </w:rPr>
          <w:t xml:space="preserve">https://www.vldb.org/pvldb/vol15/p2491-yogatama.pdf</w:t>
        </w:r>
      </w:hyperlink>
      <w:r>
        <w:rPr>
          <w:rFonts w:eastAsia="inter" w:cs="inter" w:ascii="inter" w:hAnsi="inter"/>
          <w:color w:val="000000"/>
          <w:sz w:val="18"/>
        </w:rPr>
        <w:t xml:space="preserve"> </w:t>
      </w:r>
    </w:p>
    <w:bookmarkStart w:id="1001" w:name="fn549"/>
    <w:bookmarkEnd w:id="1001"/>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02" w:name="fn550"/>
    <w:bookmarkEnd w:id="1002"/>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03" w:name="fn551"/>
    <w:bookmarkEnd w:id="1003"/>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04" w:name="fn552"/>
    <w:bookmarkEnd w:id="1004"/>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05" w:name="fn553"/>
    <w:bookmarkEnd w:id="1005"/>
    <w:p>
      <w:pPr>
        <w:numPr>
          <w:ilvl w:val="0"/>
          <w:numId w:val="106"/>
        </w:numPr>
        <w:spacing w:line="360" w:after="210" w:lineRule="auto"/>
      </w:pPr>
      <w:hyperlink r:id="rId428">
        <w:r>
          <w:rPr>
            <w:rFonts w:eastAsia="inter" w:cs="inter" w:ascii="inter" w:hAnsi="inter"/>
            <w:color w:val="#000"/>
            <w:sz w:val="18"/>
            <w:u w:val="single"/>
          </w:rPr>
          <w:t xml:space="preserve">https://phys.org/news/2025-03-photon-shuttling-interconnection-device-enables.html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6" w:name="fn554"/>
    <w:bookmarkEnd w:id="1006"/>
    <w:p>
      <w:pPr>
        <w:numPr>
          <w:ilvl w:val="0"/>
          <w:numId w:val="106"/>
        </w:numPr>
        <w:spacing w:line="360" w:after="210" w:lineRule="auto"/>
      </w:pPr>
      <w:hyperlink r:id="rId429">
        <w:r>
          <w:rPr>
            <w:rFonts w:eastAsia="inter" w:cs="inter" w:ascii="inter" w:hAnsi="inter"/>
            <w:color w:val="#000"/>
            <w:sz w:val="18"/>
            <w:u w:val="single"/>
          </w:rPr>
          <w:t xml:space="preserve">https://www.osti.gov/pages/biblio/1989368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07" w:name="fn555"/>
    <w:bookmarkEnd w:id="1007"/>
    <w:p>
      <w:pPr>
        <w:numPr>
          <w:ilvl w:val="0"/>
          <w:numId w:val="106"/>
        </w:numPr>
        <w:spacing w:line="360" w:after="210" w:lineRule="auto"/>
      </w:pPr>
      <w:hyperlink r:id="rId430">
        <w:r>
          <w:rPr>
            <w:rFonts w:eastAsia="inter" w:cs="inter" w:ascii="inter" w:hAnsi="inter"/>
            <w:color w:val="#000"/>
            <w:sz w:val="18"/>
            <w:u w:val="single"/>
          </w:rPr>
          <w:t xml:space="preserve">https://arxiv.org/abs/2412.09299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08" w:name="fn556"/>
    <w:bookmarkEnd w:id="1008"/>
    <w:p>
      <w:pPr>
        <w:numPr>
          <w:ilvl w:val="0"/>
          <w:numId w:val="106"/>
        </w:numPr>
        <w:spacing w:line="360" w:after="210" w:lineRule="auto"/>
      </w:pPr>
      <w:hyperlink r:id="rId431">
        <w:r>
          <w:rPr>
            <w:rFonts w:eastAsia="inter" w:cs="inter" w:ascii="inter" w:hAnsi="inter"/>
            <w:color w:val="#000"/>
            <w:sz w:val="18"/>
            <w:u w:val="single"/>
          </w:rPr>
          <w:t xml:space="preserve">https://phys.org/news/2023-09-quantum-defects-diamond-interconnect.html</w:t>
        </w:r>
      </w:hyperlink>
      <w:r>
        <w:rPr>
          <w:rFonts w:eastAsia="inter" w:cs="inter" w:ascii="inter" w:hAnsi="inter"/>
          <w:color w:val="000000"/>
          <w:sz w:val="18"/>
        </w:rPr>
        <w:t xml:space="preserve"> </w:t>
      </w:r>
    </w:p>
    <w:bookmarkStart w:id="1009" w:name="fn557"/>
    <w:bookmarkEnd w:id="1009"/>
    <w:p>
      <w:pPr>
        <w:numPr>
          <w:ilvl w:val="0"/>
          <w:numId w:val="106"/>
        </w:numPr>
        <w:spacing w:line="360" w:after="210" w:lineRule="auto"/>
      </w:pPr>
      <w:hyperlink r:id="rId432">
        <w:r>
          <w:rPr>
            <w:rFonts w:eastAsia="inter" w:cs="inter" w:ascii="inter" w:hAnsi="inter"/>
            <w:color w:val="#000"/>
            <w:sz w:val="18"/>
            <w:u w:val="single"/>
          </w:rPr>
          <w:t xml:space="preserve">https://sites.units.it/arquslab/quics.html</w:t>
        </w:r>
      </w:hyperlink>
      <w:r>
        <w:rPr>
          <w:rFonts w:eastAsia="inter" w:cs="inter" w:ascii="inter" w:hAnsi="inter"/>
          <w:color w:val="000000"/>
          <w:sz w:val="18"/>
        </w:rPr>
        <w:t xml:space="preserve"> </w:t>
      </w:r>
    </w:p>
    <w:bookmarkStart w:id="1010" w:name="fn558"/>
    <w:bookmarkEnd w:id="1010"/>
    <w:p>
      <w:pPr>
        <w:numPr>
          <w:ilvl w:val="0"/>
          <w:numId w:val="106"/>
        </w:numPr>
        <w:spacing w:line="360" w:after="210" w:lineRule="auto"/>
      </w:pPr>
      <w:hyperlink r:id="rId433">
        <w:r>
          <w:rPr>
            <w:rFonts w:eastAsia="inter" w:cs="inter" w:ascii="inter" w:hAnsi="inter"/>
            <w:color w:val="#000"/>
            <w:sz w:val="18"/>
            <w:u w:val="single"/>
          </w:rPr>
          <w:t xml:space="preserve">https://newshub.sustech.edu.cn/en/html/202302/38785.html</w:t>
        </w:r>
      </w:hyperlink>
      <w:r>
        <w:rPr>
          <w:rFonts w:eastAsia="inter" w:cs="inter" w:ascii="inter" w:hAnsi="inter"/>
          <w:color w:val="000000"/>
          <w:sz w:val="18"/>
        </w:rPr>
        <w:t xml:space="preserve"> </w:t>
      </w:r>
    </w:p>
    <w:bookmarkStart w:id="1011" w:name="fn559"/>
    <w:bookmarkEnd w:id="1011"/>
    <w:p>
      <w:pPr>
        <w:numPr>
          <w:ilvl w:val="0"/>
          <w:numId w:val="106"/>
        </w:numPr>
        <w:spacing w:line="360" w:after="210" w:lineRule="auto"/>
      </w:pPr>
      <w:hyperlink r:id="rId434">
        <w:r>
          <w:rPr>
            <w:rFonts w:eastAsia="inter" w:cs="inter" w:ascii="inter" w:hAnsi="inter"/>
            <w:color w:val="#000"/>
            <w:sz w:val="18"/>
            <w:u w:val="single"/>
          </w:rPr>
          <w:t xml:space="preserve">https://phys.org/news/2012-08-silicon-optical-transmitter-large-volumes.html</w:t>
        </w:r>
      </w:hyperlink>
      <w:r>
        <w:rPr>
          <w:rFonts w:eastAsia="inter" w:cs="inter" w:ascii="inter" w:hAnsi="inter"/>
          <w:color w:val="000000"/>
          <w:sz w:val="18"/>
        </w:rPr>
        <w:t xml:space="preserve"> </w:t>
      </w:r>
    </w:p>
    <w:bookmarkStart w:id="1012" w:name="fn560"/>
    <w:bookmarkEnd w:id="1012"/>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13" w:name="fn561"/>
    <w:bookmarkEnd w:id="1013"/>
    <w:p>
      <w:pPr>
        <w:numPr>
          <w:ilvl w:val="0"/>
          <w:numId w:val="106"/>
        </w:numPr>
        <w:spacing w:line="360" w:after="210" w:lineRule="auto"/>
      </w:pPr>
      <w:r>
        <w:rPr>
          <w:rFonts w:eastAsia="inter" w:cs="inter" w:ascii="inter" w:hAnsi="inter"/>
          <w:color w:val="000000"/>
          <w:sz w:val="18"/>
        </w:rPr>
        <w:t xml:space="preserve">Zero-Point-Energy_-Scientific-Inquiry.pdf </w:t>
      </w:r>
    </w:p>
    <w:bookmarkStart w:id="1014" w:name="fn562"/>
    <w:bookmarkEnd w:id="1014"/>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15" w:name="fn563"/>
    <w:bookmarkEnd w:id="1015"/>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16" w:name="fn564"/>
    <w:bookmarkEnd w:id="1016"/>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17" w:name="fn565"/>
    <w:bookmarkEnd w:id="1017"/>
    <w:p>
      <w:pPr>
        <w:numPr>
          <w:ilvl w:val="0"/>
          <w:numId w:val="106"/>
        </w:numPr>
        <w:spacing w:line="360" w:after="210" w:lineRule="auto"/>
      </w:pPr>
      <w:hyperlink r:id="rId435">
        <w:r>
          <w:rPr>
            <w:rFonts w:eastAsia="inter" w:cs="inter" w:ascii="inter" w:hAnsi="inter"/>
            <w:color w:val="#000"/>
            <w:sz w:val="18"/>
            <w:u w:val="single"/>
          </w:rPr>
          <w:t xml:space="preserve">https://phys.org/news/2025-07-modular-network-fault-tolerant-scaling.html</w:t>
        </w:r>
      </w:hyperlink>
      <w:r>
        <w:rPr>
          <w:rFonts w:eastAsia="inter" w:cs="inter" w:ascii="inter" w:hAnsi="inter"/>
          <w:color w:val="000000"/>
          <w:sz w:val="18"/>
        </w:rPr>
        <w:t xml:space="preserve"> </w:t>
      </w:r>
    </w:p>
    <w:bookmarkStart w:id="1018" w:name="fn566"/>
    <w:bookmarkEnd w:id="1018"/>
    <w:p>
      <w:pPr>
        <w:numPr>
          <w:ilvl w:val="0"/>
          <w:numId w:val="106"/>
        </w:numPr>
        <w:spacing w:line="360" w:after="210" w:lineRule="auto"/>
      </w:pPr>
      <w:hyperlink r:id="rId436">
        <w:r>
          <w:rPr>
            <w:rFonts w:eastAsia="inter" w:cs="inter" w:ascii="inter" w:hAnsi="inter"/>
            <w:color w:val="#000"/>
            <w:sz w:val="18"/>
            <w:u w:val="single"/>
          </w:rPr>
          <w:t xml:space="preserve">https://www.nature.com/articles/s41586-024-08406-9</w:t>
        </w:r>
      </w:hyperlink>
      <w:r>
        <w:rPr>
          <w:rFonts w:eastAsia="inter" w:cs="inter" w:ascii="inter" w:hAnsi="inter"/>
          <w:color w:val="000000"/>
          <w:sz w:val="18"/>
        </w:rPr>
        <w:t xml:space="preserve"> </w:t>
      </w:r>
    </w:p>
    <w:bookmarkStart w:id="1019" w:name="fn567"/>
    <w:bookmarkEnd w:id="1019"/>
    <w:p>
      <w:pPr>
        <w:numPr>
          <w:ilvl w:val="0"/>
          <w:numId w:val="106"/>
        </w:numPr>
        <w:spacing w:line="360" w:after="210" w:lineRule="auto"/>
      </w:pPr>
      <w:hyperlink r:id="rId437">
        <w:r>
          <w:rPr>
            <w:rFonts w:eastAsia="inter" w:cs="inter" w:ascii="inter" w:hAnsi="inter"/>
            <w:color w:val="#000"/>
            <w:sz w:val="18"/>
            <w:u w:val="single"/>
          </w:rPr>
          <w:t xml:space="preserve">https://phys.org/news/2020-10-photons-quantum.html</w:t>
        </w:r>
      </w:hyperlink>
      <w:r>
        <w:rPr>
          <w:rFonts w:eastAsia="inter" w:cs="inter" w:ascii="inter" w:hAnsi="inter"/>
          <w:color w:val="000000"/>
          <w:sz w:val="18"/>
        </w:rPr>
        <w:t xml:space="preserve"> </w:t>
      </w:r>
    </w:p>
    <w:bookmarkStart w:id="1020" w:name="fn568"/>
    <w:bookmarkEnd w:id="1020"/>
    <w:p>
      <w:pPr>
        <w:numPr>
          <w:ilvl w:val="0"/>
          <w:numId w:val="106"/>
        </w:numPr>
        <w:spacing w:line="360" w:after="210" w:lineRule="auto"/>
      </w:pPr>
      <w:hyperlink r:id="rId438">
        <w:r>
          <w:rPr>
            <w:rFonts w:eastAsia="inter" w:cs="inter" w:ascii="inter" w:hAnsi="inter"/>
            <w:color w:val="#000"/>
            <w:sz w:val="18"/>
            <w:u w:val="single"/>
          </w:rPr>
          <w:t xml:space="preserve">https://phys.org/news/2023-01-quantum-architecture-large-scale-devices.html</w:t>
        </w:r>
      </w:hyperlink>
      <w:r>
        <w:rPr>
          <w:rFonts w:eastAsia="inter" w:cs="inter" w:ascii="inter" w:hAnsi="inter"/>
          <w:color w:val="000000"/>
          <w:sz w:val="18"/>
        </w:rPr>
        <w:t xml:space="preserve"> </w:t>
      </w:r>
    </w:p>
    <w:bookmarkStart w:id="1021" w:name="fn569"/>
    <w:bookmarkEnd w:id="1021"/>
    <w:p>
      <w:pPr>
        <w:numPr>
          <w:ilvl w:val="0"/>
          <w:numId w:val="106"/>
        </w:numPr>
        <w:spacing w:line="360" w:after="210" w:lineRule="auto"/>
      </w:pPr>
      <w:hyperlink r:id="rId439">
        <w:r>
          <w:rPr>
            <w:rFonts w:eastAsia="inter" w:cs="inter" w:ascii="inter" w:hAnsi="inter"/>
            <w:color w:val="#000"/>
            <w:sz w:val="18"/>
            <w:u w:val="single"/>
          </w:rPr>
          <w:t xml:space="preserve">https://phys.org/news/2023-05-wiring-quantum-circuits.html</w:t>
        </w:r>
      </w:hyperlink>
      <w:r>
        <w:rPr>
          <w:rFonts w:eastAsia="inter" w:cs="inter" w:ascii="inter" w:hAnsi="inter"/>
          <w:color w:val="000000"/>
          <w:sz w:val="18"/>
        </w:rPr>
        <w:t xml:space="preserve"> </w:t>
      </w:r>
    </w:p>
    <w:bookmarkStart w:id="1022" w:name="fn570"/>
    <w:bookmarkEnd w:id="1022"/>
    <w:p>
      <w:pPr>
        <w:numPr>
          <w:ilvl w:val="0"/>
          <w:numId w:val="106"/>
        </w:numPr>
        <w:spacing w:line="360" w:after="210" w:lineRule="auto"/>
      </w:pPr>
      <w:hyperlink r:id="rId440">
        <w:r>
          <w:rPr>
            <w:rFonts w:eastAsia="inter" w:cs="inter" w:ascii="inter" w:hAnsi="inter"/>
            <w:color w:val="#000"/>
            <w:sz w:val="18"/>
            <w:u w:val="single"/>
          </w:rPr>
          <w:t xml:space="preserve">https://phys.org/news/2023-10-metropolitan-free-space-quantum-networks.html</w:t>
        </w:r>
      </w:hyperlink>
      <w:r>
        <w:rPr>
          <w:rFonts w:eastAsia="inter" w:cs="inter" w:ascii="inter" w:hAnsi="inter"/>
          <w:color w:val="000000"/>
          <w:sz w:val="18"/>
        </w:rPr>
        <w:t xml:space="preserve"> </w:t>
      </w:r>
    </w:p>
    <w:bookmarkStart w:id="1023" w:name="fn571"/>
    <w:bookmarkEnd w:id="1023"/>
    <w:p>
      <w:pPr>
        <w:numPr>
          <w:ilvl w:val="0"/>
          <w:numId w:val="106"/>
        </w:numPr>
        <w:spacing w:line="360" w:after="210" w:lineRule="auto"/>
      </w:pPr>
      <w:hyperlink r:id="rId441">
        <w:r>
          <w:rPr>
            <w:rFonts w:eastAsia="inter" w:cs="inter" w:ascii="inter" w:hAnsi="inter"/>
            <w:color w:val="#000"/>
            <w:sz w:val="18"/>
            <w:u w:val="single"/>
          </w:rPr>
          <w:t xml:space="preserve">https://phys.org/news/2018-12-networking-quantum.html</w:t>
        </w:r>
      </w:hyperlink>
      <w:r>
        <w:rPr>
          <w:rFonts w:eastAsia="inter" w:cs="inter" w:ascii="inter" w:hAnsi="inter"/>
          <w:color w:val="000000"/>
          <w:sz w:val="18"/>
        </w:rPr>
        <w:t xml:space="preserve"> </w:t>
      </w:r>
    </w:p>
    <w:bookmarkStart w:id="1024" w:name="fn572"/>
    <w:bookmarkEnd w:id="1024"/>
    <w:p>
      <w:pPr>
        <w:numPr>
          <w:ilvl w:val="0"/>
          <w:numId w:val="106"/>
        </w:numPr>
        <w:spacing w:line="360" w:after="210" w:lineRule="auto"/>
      </w:pPr>
      <w:hyperlink r:id="rId442">
        <w:r>
          <w:rPr>
            <w:rFonts w:eastAsia="inter" w:cs="inter" w:ascii="inter" w:hAnsi="inter"/>
            <w:color w:val="#000"/>
            <w:sz w:val="18"/>
            <w:u w:val="single"/>
          </w:rPr>
          <w:t xml:space="preserve">https://www.ibm.com/quantum/blog/qdc-2024</w:t>
        </w:r>
      </w:hyperlink>
      <w:r>
        <w:rPr>
          <w:rFonts w:eastAsia="inter" w:cs="inter" w:ascii="inter" w:hAnsi="inter"/>
          <w:color w:val="000000"/>
          <w:sz w:val="18"/>
        </w:rPr>
        <w:t xml:space="preserve"> </w:t>
      </w:r>
    </w:p>
    <w:bookmarkStart w:id="1025" w:name="fn573"/>
    <w:bookmarkEnd w:id="1025"/>
    <w:p>
      <w:pPr>
        <w:numPr>
          <w:ilvl w:val="0"/>
          <w:numId w:val="106"/>
        </w:numPr>
        <w:spacing w:line="360" w:after="210" w:lineRule="auto"/>
      </w:pPr>
      <w:hyperlink r:id="rId443">
        <w:r>
          <w:rPr>
            <w:rFonts w:eastAsia="inter" w:cs="inter" w:ascii="inter" w:hAnsi="inter"/>
            <w:color w:val="#000"/>
            <w:sz w:val="18"/>
            <w:u w:val="single"/>
          </w:rPr>
          <w:t xml:space="preserve">https://www.nature.com/articles/s41534-020-00309-7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6" w:name="fn574"/>
    <w:bookmarkEnd w:id="1026"/>
    <w:p>
      <w:pPr>
        <w:numPr>
          <w:ilvl w:val="0"/>
          <w:numId w:val="106"/>
        </w:numPr>
        <w:spacing w:line="360" w:after="210" w:lineRule="auto"/>
      </w:pPr>
      <w:hyperlink r:id="rId444">
        <w:r>
          <w:rPr>
            <w:rFonts w:eastAsia="inter" w:cs="inter" w:ascii="inter" w:hAnsi="inter"/>
            <w:color w:val="#000"/>
            <w:sz w:val="18"/>
            <w:u w:val="single"/>
          </w:rPr>
          <w:t xml:space="preserve">https://arxiv.org/html/2508.15267v1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7" w:name="fn575"/>
    <w:bookmarkEnd w:id="1027"/>
    <w:p>
      <w:pPr>
        <w:numPr>
          <w:ilvl w:val="0"/>
          <w:numId w:val="106"/>
        </w:numPr>
        <w:spacing w:line="360" w:after="210" w:lineRule="auto"/>
      </w:pPr>
      <w:hyperlink r:id="rId445">
        <w:r>
          <w:rPr>
            <w:rFonts w:eastAsia="inter" w:cs="inter" w:ascii="inter" w:hAnsi="inter"/>
            <w:color w:val="#000"/>
            <w:sz w:val="18"/>
            <w:u w:val="single"/>
          </w:rPr>
          <w:t xml:space="preserve">https://arxiv.org/html/2210.00921v3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28" w:name="fn576"/>
    <w:bookmarkEnd w:id="1028"/>
    <w:p>
      <w:pPr>
        <w:numPr>
          <w:ilvl w:val="0"/>
          <w:numId w:val="106"/>
        </w:numPr>
        <w:spacing w:line="360" w:after="210" w:lineRule="auto"/>
      </w:pPr>
      <w:hyperlink r:id="rId446">
        <w:r>
          <w:rPr>
            <w:rFonts w:eastAsia="inter" w:cs="inter" w:ascii="inter" w:hAnsi="inter"/>
            <w:color w:val="#000"/>
            <w:sz w:val="18"/>
            <w:u w:val="single"/>
          </w:rPr>
          <w:t xml:space="preserve">https://www.quantinuum.com/company/about</w:t>
        </w:r>
      </w:hyperlink>
      <w:r>
        <w:rPr>
          <w:rFonts w:eastAsia="inter" w:cs="inter" w:ascii="inter" w:hAnsi="inter"/>
          <w:color w:val="000000"/>
          <w:sz w:val="18"/>
        </w:rPr>
        <w:t xml:space="preserve"> </w:t>
      </w:r>
    </w:p>
    <w:bookmarkStart w:id="1029" w:name="fn577"/>
    <w:bookmarkEnd w:id="1029"/>
    <w:p>
      <w:pPr>
        <w:numPr>
          <w:ilvl w:val="0"/>
          <w:numId w:val="106"/>
        </w:numPr>
        <w:spacing w:line="360" w:after="210" w:lineRule="auto"/>
      </w:pPr>
      <w:hyperlink r:id="rId447">
        <w:r>
          <w:rPr>
            <w:rFonts w:eastAsia="inter" w:cs="inter" w:ascii="inter" w:hAnsi="inter"/>
            <w:color w:val="#000"/>
            <w:sz w:val="18"/>
            <w:u w:val="single"/>
          </w:rPr>
          <w:t xml:space="preserve">https://docs.quantinuum.com/tket/user-guide/manual/manual_compiler.html</w:t>
        </w:r>
      </w:hyperlink>
      <w:r>
        <w:rPr>
          <w:rFonts w:eastAsia="inter" w:cs="inter" w:ascii="inter" w:hAnsi="inter"/>
          <w:color w:val="000000"/>
          <w:sz w:val="18"/>
        </w:rPr>
        <w:t xml:space="preserve"> </w:t>
      </w:r>
    </w:p>
    <w:bookmarkStart w:id="1030" w:name="fn578"/>
    <w:bookmarkEnd w:id="1030"/>
    <w:p>
      <w:pPr>
        <w:numPr>
          <w:ilvl w:val="0"/>
          <w:numId w:val="106"/>
        </w:numPr>
        <w:spacing w:line="360" w:after="210" w:lineRule="auto"/>
      </w:pPr>
      <w:r>
        <w:rPr>
          <w:rFonts w:eastAsia="inter" w:cs="inter" w:ascii="inter" w:hAnsi="inter"/>
          <w:color w:val="000000"/>
          <w:sz w:val="18"/>
        </w:rPr>
        <w:t xml:space="preserve">Zero-Point-Energy_-Scientific-Inquiry.pdf </w:t>
      </w:r>
    </w:p>
    <w:bookmarkStart w:id="1031" w:name="fn579"/>
    <w:bookmarkEnd w:id="1031"/>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32" w:name="fn580"/>
    <w:bookmarkEnd w:id="1032"/>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33" w:name="fn581"/>
    <w:bookmarkEnd w:id="1033"/>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34" w:name="fn582"/>
    <w:bookmarkEnd w:id="1034"/>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35" w:name="fn583"/>
    <w:bookmarkEnd w:id="1035"/>
    <w:p>
      <w:pPr>
        <w:numPr>
          <w:ilvl w:val="0"/>
          <w:numId w:val="106"/>
        </w:numPr>
        <w:spacing w:line="360" w:after="210" w:lineRule="auto"/>
      </w:pPr>
      <w:hyperlink r:id="rId448">
        <w:r>
          <w:rPr>
            <w:rFonts w:eastAsia="inter" w:cs="inter" w:ascii="inter" w:hAnsi="inter"/>
            <w:color w:val="#000"/>
            <w:sz w:val="18"/>
            <w:u w:val="single"/>
          </w:rPr>
          <w:t xml:space="preserve">https://link.aps.org/doi/10.1103/PhysRevA.104.062425</w:t>
        </w:r>
      </w:hyperlink>
      <w:r>
        <w:rPr>
          <w:rFonts w:eastAsia="inter" w:cs="inter" w:ascii="inter" w:hAnsi="inter"/>
          <w:color w:val="000000"/>
          <w:sz w:val="18"/>
        </w:rPr>
        <w:t xml:space="preserve"> </w:t>
      </w:r>
    </w:p>
    <w:bookmarkStart w:id="1036" w:name="fn584"/>
    <w:bookmarkEnd w:id="1036"/>
    <w:p>
      <w:pPr>
        <w:numPr>
          <w:ilvl w:val="0"/>
          <w:numId w:val="106"/>
        </w:numPr>
        <w:spacing w:line="360" w:after="210" w:lineRule="auto"/>
      </w:pPr>
      <w:hyperlink r:id="rId449">
        <w:r>
          <w:rPr>
            <w:rFonts w:eastAsia="inter" w:cs="inter" w:ascii="inter" w:hAnsi="inter"/>
            <w:color w:val="#000"/>
            <w:sz w:val="18"/>
            <w:u w:val="single"/>
          </w:rPr>
          <w:t xml:space="preserve">https://www.ibm.com/quantum/blog/qdc-2024</w:t>
        </w:r>
      </w:hyperlink>
      <w:r>
        <w:rPr>
          <w:rFonts w:eastAsia="inter" w:cs="inter" w:ascii="inter" w:hAnsi="inter"/>
          <w:color w:val="000000"/>
          <w:sz w:val="18"/>
        </w:rPr>
        <w:t xml:space="preserve"> </w:t>
      </w:r>
    </w:p>
    <w:bookmarkStart w:id="1037" w:name="fn585"/>
    <w:bookmarkEnd w:id="1037"/>
    <w:p>
      <w:pPr>
        <w:numPr>
          <w:ilvl w:val="0"/>
          <w:numId w:val="106"/>
        </w:numPr>
        <w:spacing w:line="360" w:after="210" w:lineRule="auto"/>
      </w:pPr>
      <w:hyperlink r:id="rId450">
        <w:r>
          <w:rPr>
            <w:rFonts w:eastAsia="inter" w:cs="inter" w:ascii="inter" w:hAnsi="inter"/>
            <w:color w:val="#000"/>
            <w:sz w:val="18"/>
            <w:u w:val="single"/>
          </w:rPr>
          <w:t xml:space="preserve">https://link.aps.org/doi/10.1103/RevModPhys.95.045005</w:t>
        </w:r>
      </w:hyperlink>
      <w:r>
        <w:rPr>
          <w:rFonts w:eastAsia="inter" w:cs="inter" w:ascii="inter" w:hAnsi="inter"/>
          <w:color w:val="000000"/>
          <w:sz w:val="18"/>
        </w:rPr>
        <w:t xml:space="preserve"> </w:t>
      </w:r>
    </w:p>
    <w:bookmarkStart w:id="1038" w:name="fn586"/>
    <w:bookmarkEnd w:id="1038"/>
    <w:p>
      <w:pPr>
        <w:numPr>
          <w:ilvl w:val="0"/>
          <w:numId w:val="106"/>
        </w:numPr>
        <w:spacing w:line="360" w:after="210" w:lineRule="auto"/>
      </w:pPr>
      <w:hyperlink r:id="rId451">
        <w:r>
          <w:rPr>
            <w:rFonts w:eastAsia="inter" w:cs="inter" w:ascii="inter" w:hAnsi="inter"/>
            <w:color w:val="#000"/>
            <w:sz w:val="18"/>
            <w:u w:val="single"/>
          </w:rPr>
          <w:t xml:space="preserve">https://phys.org/news/2014-07-entanglement-particle-wave-like-states-resembles.html</w:t>
        </w:r>
      </w:hyperlink>
      <w:r>
        <w:rPr>
          <w:rFonts w:eastAsia="inter" w:cs="inter" w:ascii="inter" w:hAnsi="inter"/>
          <w:color w:val="000000"/>
          <w:sz w:val="18"/>
        </w:rPr>
        <w:t xml:space="preserve"> </w:t>
      </w:r>
    </w:p>
    <w:bookmarkStart w:id="1039" w:name="fn587"/>
    <w:bookmarkEnd w:id="1039"/>
    <w:p>
      <w:pPr>
        <w:numPr>
          <w:ilvl w:val="0"/>
          <w:numId w:val="106"/>
        </w:numPr>
        <w:spacing w:line="360" w:after="210" w:lineRule="auto"/>
      </w:pPr>
      <w:hyperlink r:id="rId452">
        <w:r>
          <w:rPr>
            <w:rFonts w:eastAsia="inter" w:cs="inter" w:ascii="inter" w:hAnsi="inter"/>
            <w:color w:val="#000"/>
            <w:sz w:val="18"/>
            <w:u w:val="single"/>
          </w:rPr>
          <w:t xml:space="preserve">https://phys.org/news/2024-05-team-modular-scalable-hardware-architecture.html</w:t>
        </w:r>
      </w:hyperlink>
      <w:r>
        <w:rPr>
          <w:rFonts w:eastAsia="inter" w:cs="inter" w:ascii="inter" w:hAnsi="inter"/>
          <w:color w:val="000000"/>
          <w:sz w:val="18"/>
        </w:rPr>
        <w:t xml:space="preserve"> </w:t>
      </w:r>
    </w:p>
    <w:bookmarkStart w:id="1040" w:name="fn588"/>
    <w:bookmarkEnd w:id="1040"/>
    <w:p>
      <w:pPr>
        <w:numPr>
          <w:ilvl w:val="0"/>
          <w:numId w:val="106"/>
        </w:numPr>
        <w:spacing w:line="360" w:after="210" w:lineRule="auto"/>
      </w:pPr>
      <w:hyperlink r:id="rId453">
        <w:r>
          <w:rPr>
            <w:rFonts w:eastAsia="inter" w:cs="inter" w:ascii="inter" w:hAnsi="inter"/>
            <w:color w:val="#000"/>
            <w:sz w:val="18"/>
            <w:u w:val="single"/>
          </w:rPr>
          <w:t xml:space="preserve">https://www.ibm.com/quantum/blog/supercomputing-24</w:t>
        </w:r>
      </w:hyperlink>
      <w:r>
        <w:rPr>
          <w:rFonts w:eastAsia="inter" w:cs="inter" w:ascii="inter" w:hAnsi="inter"/>
          <w:color w:val="000000"/>
          <w:sz w:val="18"/>
        </w:rPr>
        <w:t xml:space="preserve"> </w:t>
      </w:r>
    </w:p>
    <w:bookmarkStart w:id="1041" w:name="fn589"/>
    <w:bookmarkEnd w:id="1041"/>
    <w:p>
      <w:pPr>
        <w:numPr>
          <w:ilvl w:val="0"/>
          <w:numId w:val="106"/>
        </w:numPr>
        <w:spacing w:line="360" w:after="210" w:lineRule="auto"/>
      </w:pPr>
      <w:hyperlink r:id="rId454">
        <w:r>
          <w:rPr>
            <w:rFonts w:eastAsia="inter" w:cs="inter" w:ascii="inter" w:hAnsi="inter"/>
            <w:color w:val="#000"/>
            <w:sz w:val="18"/>
            <w:u w:val="single"/>
          </w:rPr>
          <w:t xml:space="preserve">https://www.ibm.com/quantum/blog/quantum-roadmap-2033</w:t>
        </w:r>
      </w:hyperlink>
      <w:r>
        <w:rPr>
          <w:rFonts w:eastAsia="inter" w:cs="inter" w:ascii="inter" w:hAnsi="inter"/>
          <w:color w:val="000000"/>
          <w:sz w:val="18"/>
        </w:rPr>
        <w:t xml:space="preserve"> </w:t>
      </w:r>
    </w:p>
    <w:bookmarkStart w:id="1042" w:name="fn590"/>
    <w:bookmarkEnd w:id="1042"/>
    <w:p>
      <w:pPr>
        <w:numPr>
          <w:ilvl w:val="0"/>
          <w:numId w:val="106"/>
        </w:numPr>
        <w:spacing w:line="360" w:after="210" w:lineRule="auto"/>
      </w:pPr>
      <w:hyperlink r:id="rId455">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1043" w:name="fn591"/>
    <w:bookmarkEnd w:id="1043"/>
    <w:p>
      <w:pPr>
        <w:numPr>
          <w:ilvl w:val="0"/>
          <w:numId w:val="106"/>
        </w:numPr>
        <w:spacing w:line="360" w:after="210" w:lineRule="auto"/>
      </w:pPr>
      <w:hyperlink r:id="rId456">
        <w:r>
          <w:rPr>
            <w:rFonts w:eastAsia="inter" w:cs="inter" w:ascii="inter" w:hAnsi="inter"/>
            <w:color w:val="#000"/>
            <w:sz w:val="18"/>
            <w:u w:val="single"/>
          </w:rPr>
          <w:t xml:space="preserve">https://phys.org/news/2014-07-superconducting-silicon-qubits-bottom-up-approach-hybrid.html</w:t>
        </w:r>
      </w:hyperlink>
      <w:r>
        <w:rPr>
          <w:rFonts w:eastAsia="inter" w:cs="inter" w:ascii="inter" w:hAnsi="inter"/>
          <w:color w:val="000000"/>
          <w:sz w:val="18"/>
        </w:rPr>
        <w:t xml:space="preserve"> </w:t>
      </w:r>
    </w:p>
    <w:bookmarkStart w:id="1044" w:name="fn592"/>
    <w:bookmarkEnd w:id="1044"/>
    <w:p>
      <w:pPr>
        <w:numPr>
          <w:ilvl w:val="0"/>
          <w:numId w:val="106"/>
        </w:numPr>
        <w:spacing w:line="360" w:after="210" w:lineRule="auto"/>
      </w:pPr>
      <w:hyperlink r:id="rId457">
        <w:r>
          <w:rPr>
            <w:rFonts w:eastAsia="inter" w:cs="inter" w:ascii="inter" w:hAnsi="inter"/>
            <w:color w:val="#000"/>
            <w:sz w:val="18"/>
            <w:u w:val="single"/>
          </w:rPr>
          <w:t xml:space="preserve">https://phys.org/news/2019-10-quantum-photonics.html</w:t>
        </w:r>
      </w:hyperlink>
      <w:r>
        <w:rPr>
          <w:rFonts w:eastAsia="inter" w:cs="inter" w:ascii="inter" w:hAnsi="inter"/>
          <w:color w:val="000000"/>
          <w:sz w:val="18"/>
        </w:rPr>
        <w:t xml:space="preserve"> </w:t>
      </w:r>
    </w:p>
    <w:bookmarkStart w:id="1045" w:name="fn593"/>
    <w:bookmarkEnd w:id="1045"/>
    <w:p>
      <w:pPr>
        <w:numPr>
          <w:ilvl w:val="0"/>
          <w:numId w:val="106"/>
        </w:numPr>
        <w:spacing w:line="360" w:after="210" w:lineRule="auto"/>
      </w:pPr>
      <w:hyperlink r:id="rId458">
        <w:r>
          <w:rPr>
            <w:rFonts w:eastAsia="inter" w:cs="inter" w:ascii="inter" w:hAnsi="inter"/>
            <w:color w:val="#000"/>
            <w:sz w:val="18"/>
            <w:u w:val="single"/>
          </w:rPr>
          <w:t xml:space="preserve">https://par.nsf.gov/servlets/purl/10347479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46" w:name="fn594"/>
    <w:bookmarkEnd w:id="1046"/>
    <w:p>
      <w:pPr>
        <w:numPr>
          <w:ilvl w:val="0"/>
          <w:numId w:val="106"/>
        </w:numPr>
        <w:spacing w:line="360" w:after="210" w:lineRule="auto"/>
      </w:pPr>
      <w:hyperlink r:id="rId459">
        <w:r>
          <w:rPr>
            <w:rFonts w:eastAsia="inter" w:cs="inter" w:ascii="inter" w:hAnsi="inter"/>
            <w:color w:val="#000"/>
            <w:sz w:val="18"/>
            <w:u w:val="single"/>
          </w:rPr>
          <w:t xml:space="preserve">https://arxiv.org/html/2411.15715v1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7" w:name="fn595"/>
    <w:bookmarkEnd w:id="1047"/>
    <w:p>
      <w:pPr>
        <w:numPr>
          <w:ilvl w:val="0"/>
          <w:numId w:val="106"/>
        </w:numPr>
        <w:spacing w:line="360" w:after="210" w:lineRule="auto"/>
      </w:pPr>
      <w:hyperlink r:id="rId460">
        <w:r>
          <w:rPr>
            <w:rFonts w:eastAsia="inter" w:cs="inter" w:ascii="inter" w:hAnsi="inter"/>
            <w:color w:val="#000"/>
            <w:sz w:val="18"/>
            <w:u w:val="single"/>
          </w:rPr>
          <w:t xml:space="preserve">https://www.quantinuum.com/blog/quantinuum-researchers-demonstrate-a-new-optimization-algorithm-that-delivers-solutions-on-h2-quantum-computer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48" w:name="fn596"/>
    <w:bookmarkEnd w:id="1048"/>
    <w:p>
      <w:pPr>
        <w:numPr>
          <w:ilvl w:val="0"/>
          <w:numId w:val="106"/>
        </w:numPr>
        <w:spacing w:line="360" w:after="210" w:lineRule="auto"/>
      </w:pPr>
      <w:hyperlink r:id="rId461">
        <w:r>
          <w:rPr>
            <w:rFonts w:eastAsia="inter" w:cs="inter" w:ascii="inter" w:hAnsi="inter"/>
            <w:color w:val="#000"/>
            <w:sz w:val="18"/>
            <w:u w:val="single"/>
          </w:rPr>
          <w:t xml:space="preserve">https://www.geeksforgeeks.org/operating-systems/comparison-of-different-cpu-scheduling-algorithms-in-os/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49" w:name="fn597"/>
    <w:bookmarkEnd w:id="1049"/>
    <w:p>
      <w:pPr>
        <w:numPr>
          <w:ilvl w:val="0"/>
          <w:numId w:val="106"/>
        </w:numPr>
        <w:spacing w:line="360" w:after="210" w:lineRule="auto"/>
      </w:pPr>
      <w:hyperlink r:id="rId462">
        <w:r>
          <w:rPr>
            <w:rFonts w:eastAsia="inter" w:cs="inter" w:ascii="inter" w:hAnsi="inter"/>
            <w:color w:val="#000"/>
            <w:sz w:val="18"/>
            <w:u w:val="single"/>
          </w:rPr>
          <w:t xml:space="preserve">https://www.ibm.com/quantum/blog/supercomputing-24</w:t>
        </w:r>
      </w:hyperlink>
      <w:r>
        <w:rPr>
          <w:rFonts w:eastAsia="inter" w:cs="inter" w:ascii="inter" w:hAnsi="inter"/>
          <w:color w:val="000000"/>
          <w:sz w:val="18"/>
        </w:rPr>
        <w:t xml:space="preserve"> </w:t>
      </w:r>
    </w:p>
    <w:bookmarkStart w:id="1050" w:name="fn598"/>
    <w:bookmarkEnd w:id="1050"/>
    <w:p>
      <w:pPr>
        <w:numPr>
          <w:ilvl w:val="0"/>
          <w:numId w:val="106"/>
        </w:numPr>
        <w:spacing w:line="360" w:after="210" w:lineRule="auto"/>
      </w:pPr>
      <w:hyperlink r:id="rId463">
        <w:r>
          <w:rPr>
            <w:rFonts w:eastAsia="inter" w:cs="inter" w:ascii="inter" w:hAnsi="inter"/>
            <w:color w:val="#000"/>
            <w:sz w:val="18"/>
            <w:u w:val="single"/>
          </w:rPr>
          <w:t xml:space="preserve">https://www.geeksforgeeks.org/operating-systems/cpu-scheduling-in-operating-systems/</w:t>
        </w:r>
      </w:hyperlink>
      <w:r>
        <w:rPr>
          <w:rFonts w:eastAsia="inter" w:cs="inter" w:ascii="inter" w:hAnsi="inter"/>
          <w:color w:val="000000"/>
          <w:sz w:val="18"/>
        </w:rPr>
        <w:t xml:space="preserve"> </w:t>
      </w:r>
    </w:p>
    <w:bookmarkStart w:id="1051" w:name="fn599"/>
    <w:bookmarkEnd w:id="1051"/>
    <w:p>
      <w:pPr>
        <w:numPr>
          <w:ilvl w:val="0"/>
          <w:numId w:val="106"/>
        </w:numPr>
        <w:spacing w:line="360" w:after="210" w:lineRule="auto"/>
      </w:pPr>
      <w:hyperlink r:id="rId464">
        <w:r>
          <w:rPr>
            <w:rFonts w:eastAsia="inter" w:cs="inter" w:ascii="inter" w:hAnsi="inter"/>
            <w:color w:val="#000"/>
            <w:sz w:val="18"/>
            <w:u w:val="single"/>
          </w:rPr>
          <w:t xml:space="preserve">https://www.redwood.com/article/job-scheduling-algorithms/</w:t>
        </w:r>
      </w:hyperlink>
      <w:r>
        <w:rPr>
          <w:rFonts w:eastAsia="inter" w:cs="inter" w:ascii="inter" w:hAnsi="inter"/>
          <w:color w:val="000000"/>
          <w:sz w:val="18"/>
        </w:rPr>
        <w:t xml:space="preserve"> </w:t>
      </w:r>
    </w:p>
    <w:bookmarkStart w:id="1052" w:name="fn600"/>
    <w:bookmarkEnd w:id="1052"/>
    <w:p>
      <w:pPr>
        <w:numPr>
          <w:ilvl w:val="0"/>
          <w:numId w:val="106"/>
        </w:numPr>
        <w:spacing w:line="360" w:after="210" w:lineRule="auto"/>
      </w:pPr>
      <w:hyperlink r:id="rId465">
        <w:r>
          <w:rPr>
            <w:rFonts w:eastAsia="inter" w:cs="inter" w:ascii="inter" w:hAnsi="inter"/>
            <w:color w:val="#000"/>
            <w:sz w:val="18"/>
            <w:u w:val="single"/>
          </w:rPr>
          <w:t xml:space="preserve">https://www.cs.uic.edu/~jbell/CourseNotes/OperatingSystems/6_CPU_Scheduling.html</w:t>
        </w:r>
      </w:hyperlink>
      <w:r>
        <w:rPr>
          <w:rFonts w:eastAsia="inter" w:cs="inter" w:ascii="inter" w:hAnsi="inter"/>
          <w:color w:val="000000"/>
          <w:sz w:val="18"/>
        </w:rPr>
        <w:t xml:space="preserve"> </w:t>
      </w:r>
    </w:p>
    <w:bookmarkStart w:id="1053" w:name="fn601"/>
    <w:bookmarkEnd w:id="1053"/>
    <w:p>
      <w:pPr>
        <w:numPr>
          <w:ilvl w:val="0"/>
          <w:numId w:val="106"/>
        </w:numPr>
        <w:spacing w:line="360" w:after="210" w:lineRule="auto"/>
      </w:pPr>
      <w:hyperlink r:id="rId466">
        <w:r>
          <w:rPr>
            <w:rFonts w:eastAsia="inter" w:cs="inter" w:ascii="inter" w:hAnsi="inter"/>
            <w:color w:val="#000"/>
            <w:sz w:val="18"/>
            <w:u w:val="single"/>
          </w:rPr>
          <w:t xml:space="preserve">http://wiki.osdev.org/Scheduling_Algorithms</w:t>
        </w:r>
      </w:hyperlink>
      <w:r>
        <w:rPr>
          <w:rFonts w:eastAsia="inter" w:cs="inter" w:ascii="inter" w:hAnsi="inter"/>
          <w:color w:val="000000"/>
          <w:sz w:val="18"/>
        </w:rPr>
        <w:t xml:space="preserve"> </w:t>
      </w:r>
    </w:p>
    <w:bookmarkStart w:id="1054" w:name="fn602"/>
    <w:bookmarkEnd w:id="1054"/>
    <w:p>
      <w:pPr>
        <w:numPr>
          <w:ilvl w:val="0"/>
          <w:numId w:val="106"/>
        </w:numPr>
        <w:spacing w:line="360" w:after="210" w:lineRule="auto"/>
      </w:pPr>
      <w:hyperlink r:id="rId467">
        <w:r>
          <w:rPr>
            <w:rFonts w:eastAsia="inter" w:cs="inter" w:ascii="inter" w:hAnsi="inter"/>
            <w:color w:val="#000"/>
            <w:sz w:val="18"/>
            <w:u w:val="single"/>
          </w:rPr>
          <w:t xml:space="preserve">https://www.utc.edu/sites/default/files/2021-04/2800-lecture5-cpu-scheduling.pdf</w:t>
        </w:r>
      </w:hyperlink>
      <w:r>
        <w:rPr>
          <w:rFonts w:eastAsia="inter" w:cs="inter" w:ascii="inter" w:hAnsi="inter"/>
          <w:color w:val="000000"/>
          <w:sz w:val="18"/>
        </w:rPr>
        <w:t xml:space="preserve"> </w:t>
      </w:r>
    </w:p>
    <w:bookmarkStart w:id="1055" w:name="fn603"/>
    <w:bookmarkEnd w:id="1055"/>
    <w:p>
      <w:pPr>
        <w:numPr>
          <w:ilvl w:val="0"/>
          <w:numId w:val="106"/>
        </w:numPr>
        <w:spacing w:line="360" w:after="210" w:lineRule="auto"/>
      </w:pPr>
      <w:hyperlink r:id="rId468">
        <w:r>
          <w:rPr>
            <w:rFonts w:eastAsia="inter" w:cs="inter" w:ascii="inter" w:hAnsi="inter"/>
            <w:color w:val="#000"/>
            <w:sz w:val="18"/>
            <w:u w:val="single"/>
          </w:rPr>
          <w:t xml:space="preserve">https://www.quantinuum.com/blog/theoretical-work-finds-shortcut-to-solving-the-max-cut-problem-with-a-quantum-computer</w:t>
        </w:r>
      </w:hyperlink>
      <w:r>
        <w:rPr>
          <w:rFonts w:eastAsia="inter" w:cs="inter" w:ascii="inter" w:hAnsi="inter"/>
          <w:color w:val="000000"/>
          <w:sz w:val="18"/>
        </w:rPr>
        <w:t xml:space="preserve"> </w:t>
      </w:r>
    </w:p>
    <w:bookmarkStart w:id="1056" w:name="fn604"/>
    <w:bookmarkEnd w:id="1056"/>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57" w:name="fn605"/>
    <w:bookmarkEnd w:id="1057"/>
    <w:p>
      <w:pPr>
        <w:numPr>
          <w:ilvl w:val="0"/>
          <w:numId w:val="106"/>
        </w:numPr>
        <w:spacing w:line="360" w:after="210" w:lineRule="auto"/>
      </w:pPr>
      <w:r>
        <w:rPr>
          <w:rFonts w:eastAsia="inter" w:cs="inter" w:ascii="inter" w:hAnsi="inter"/>
          <w:color w:val="000000"/>
          <w:sz w:val="18"/>
        </w:rPr>
        <w:t xml:space="preserve">Zero-Point-Energy_-Scientific-Inquiry.pdf </w:t>
      </w:r>
    </w:p>
    <w:bookmarkStart w:id="1058" w:name="fn606"/>
    <w:bookmarkEnd w:id="105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59" w:name="fn607"/>
    <w:bookmarkEnd w:id="1059"/>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60" w:name="fn608"/>
    <w:bookmarkEnd w:id="1060"/>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61" w:name="fn609"/>
    <w:bookmarkEnd w:id="1061"/>
    <w:p>
      <w:pPr>
        <w:numPr>
          <w:ilvl w:val="0"/>
          <w:numId w:val="106"/>
        </w:numPr>
        <w:spacing w:line="360" w:after="210" w:lineRule="auto"/>
      </w:pPr>
      <w:hyperlink r:id="rId469">
        <w:r>
          <w:rPr>
            <w:rFonts w:eastAsia="inter" w:cs="inter" w:ascii="inter" w:hAnsi="inter"/>
            <w:color w:val="#000"/>
            <w:sz w:val="18"/>
            <w:u w:val="single"/>
          </w:rPr>
          <w:t xml:space="preserve">https://arxiv.org/pdf/2404.07882.pdf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2" w:name="fn610"/>
    <w:bookmarkEnd w:id="1062"/>
    <w:p>
      <w:pPr>
        <w:numPr>
          <w:ilvl w:val="0"/>
          <w:numId w:val="106"/>
        </w:numPr>
        <w:spacing w:line="360" w:after="210" w:lineRule="auto"/>
      </w:pPr>
      <w:hyperlink r:id="rId470">
        <w:r>
          <w:rPr>
            <w:rFonts w:eastAsia="inter" w:cs="inter" w:ascii="inter" w:hAnsi="inter"/>
            <w:color w:val="#000"/>
            <w:sz w:val="18"/>
            <w:u w:val="single"/>
          </w:rPr>
          <w:t xml:space="preserve">https://arxiv.org/abs/2404.07882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3" w:name="fn611"/>
    <w:bookmarkEnd w:id="1063"/>
    <w:p>
      <w:pPr>
        <w:numPr>
          <w:ilvl w:val="0"/>
          <w:numId w:val="106"/>
        </w:numPr>
        <w:spacing w:line="360" w:after="210" w:lineRule="auto"/>
      </w:pPr>
      <w:hyperlink r:id="rId471">
        <w:r>
          <w:rPr>
            <w:rFonts w:eastAsia="inter" w:cs="inter" w:ascii="inter" w:hAnsi="inter"/>
            <w:color w:val="#000"/>
            <w:sz w:val="18"/>
            <w:u w:val="single"/>
          </w:rPr>
          <w:t xml:space="preserve">https://www.semanticscholar.org/paper/c111a84a962d253fed185e40c2c36f4560958960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4" w:name="fn612"/>
    <w:bookmarkEnd w:id="1064"/>
    <w:p>
      <w:pPr>
        <w:numPr>
          <w:ilvl w:val="0"/>
          <w:numId w:val="106"/>
        </w:numPr>
        <w:spacing w:line="360" w:after="210" w:lineRule="auto"/>
      </w:pPr>
      <w:hyperlink r:id="rId472">
        <w:r>
          <w:rPr>
            <w:rFonts w:eastAsia="inter" w:cs="inter" w:ascii="inter" w:hAnsi="inter"/>
            <w:color w:val="#000"/>
            <w:sz w:val="18"/>
            <w:u w:val="single"/>
          </w:rPr>
          <w:t xml:space="preserve">https://www.osti.gov/servlets/purl/2538094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65" w:name="fn613"/>
    <w:bookmarkEnd w:id="1065"/>
    <w:p>
      <w:pPr>
        <w:numPr>
          <w:ilvl w:val="0"/>
          <w:numId w:val="106"/>
        </w:numPr>
        <w:spacing w:line="360" w:after="210" w:lineRule="auto"/>
      </w:pPr>
      <w:hyperlink r:id="rId473">
        <w:r>
          <w:rPr>
            <w:rFonts w:eastAsia="inter" w:cs="inter" w:ascii="inter" w:hAnsi="inter"/>
            <w:color w:val="#000"/>
            <w:sz w:val="18"/>
            <w:u w:val="single"/>
          </w:rPr>
          <w:t xml:space="preserve">https://www.quantiki.org/position/assistantassociate-professor-quantum-engineering</w:t>
        </w:r>
      </w:hyperlink>
      <w:r>
        <w:rPr>
          <w:rFonts w:eastAsia="inter" w:cs="inter" w:ascii="inter" w:hAnsi="inter"/>
          <w:color w:val="000000"/>
          <w:sz w:val="18"/>
        </w:rPr>
        <w:t xml:space="preserve"> </w:t>
      </w:r>
    </w:p>
    <w:bookmarkStart w:id="1066" w:name="fn614"/>
    <w:bookmarkEnd w:id="1066"/>
    <w:p>
      <w:pPr>
        <w:numPr>
          <w:ilvl w:val="0"/>
          <w:numId w:val="106"/>
        </w:numPr>
        <w:spacing w:line="360" w:after="210" w:lineRule="auto"/>
      </w:pPr>
      <w:hyperlink r:id="rId474">
        <w:r>
          <w:rPr>
            <w:rFonts w:eastAsia="inter" w:cs="inter" w:ascii="inter" w:hAnsi="inter"/>
            <w:color w:val="#000"/>
            <w:sz w:val="18"/>
            <w:u w:val="single"/>
          </w:rPr>
          <w:t xml:space="preserve">https://phys.org/sitemap/indx/p5/</w:t>
        </w:r>
      </w:hyperlink>
      <w:r>
        <w:rPr>
          <w:rFonts w:eastAsia="inter" w:cs="inter" w:ascii="inter" w:hAnsi="inter"/>
          <w:color w:val="000000"/>
          <w:sz w:val="18"/>
        </w:rPr>
        <w:t xml:space="preserve"> </w:t>
      </w:r>
    </w:p>
    <w:bookmarkStart w:id="1067" w:name="fn615"/>
    <w:bookmarkEnd w:id="1067"/>
    <w:p>
      <w:pPr>
        <w:numPr>
          <w:ilvl w:val="0"/>
          <w:numId w:val="106"/>
        </w:numPr>
        <w:spacing w:line="360" w:after="210" w:lineRule="auto"/>
      </w:pPr>
      <w:r>
        <w:rPr>
          <w:rFonts w:eastAsia="inter" w:cs="inter" w:ascii="inter" w:hAnsi="inter"/>
          <w:color w:val="000000"/>
          <w:sz w:val="18"/>
        </w:rPr>
        <w:t xml:space="preserve">Zero-Point-Energy_-Scientific-Inquiry.pdf </w:t>
      </w:r>
    </w:p>
    <w:bookmarkStart w:id="1068" w:name="fn616"/>
    <w:bookmarkEnd w:id="106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69" w:name="fn617"/>
    <w:bookmarkEnd w:id="1069"/>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70" w:name="fn618"/>
    <w:bookmarkEnd w:id="1070"/>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71" w:name="fn619"/>
    <w:bookmarkEnd w:id="1071"/>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72" w:name="fn620"/>
    <w:bookmarkEnd w:id="1072"/>
    <w:p>
      <w:pPr>
        <w:numPr>
          <w:ilvl w:val="0"/>
          <w:numId w:val="106"/>
        </w:numPr>
        <w:spacing w:line="360" w:after="210" w:lineRule="auto"/>
      </w:pPr>
      <w:hyperlink r:id="rId475">
        <w:r>
          <w:rPr>
            <w:rFonts w:eastAsia="inter" w:cs="inter" w:ascii="inter" w:hAnsi="inter"/>
            <w:color w:val="#000"/>
            <w:sz w:val="18"/>
            <w:u w:val="single"/>
          </w:rPr>
          <w:t xml:space="preserve">https://inspirehep.net/literature/2868286</w:t>
        </w:r>
      </w:hyperlink>
      <w:r>
        <w:rPr>
          <w:rFonts w:eastAsia="inter" w:cs="inter" w:ascii="inter" w:hAnsi="inter"/>
          <w:color w:val="000000"/>
          <w:sz w:val="18"/>
        </w:rPr>
        <w:t xml:space="preserve"> </w:t>
      </w:r>
    </w:p>
    <w:bookmarkStart w:id="1073" w:name="fn621"/>
    <w:bookmarkEnd w:id="1073"/>
    <w:p>
      <w:pPr>
        <w:numPr>
          <w:ilvl w:val="0"/>
          <w:numId w:val="106"/>
        </w:numPr>
        <w:spacing w:line="360" w:after="210" w:lineRule="auto"/>
      </w:pPr>
      <w:hyperlink r:id="rId476">
        <w:r>
          <w:rPr>
            <w:rFonts w:eastAsia="inter" w:cs="inter" w:ascii="inter" w:hAnsi="inter"/>
            <w:color w:val="#000"/>
            <w:sz w:val="18"/>
            <w:u w:val="single"/>
          </w:rPr>
          <w:t xml:space="preserve">https://quantumconsortium.org/publication/quantum-patent-trends-update-2022/</w:t>
        </w:r>
      </w:hyperlink>
      <w:r>
        <w:rPr>
          <w:rFonts w:eastAsia="inter" w:cs="inter" w:ascii="inter" w:hAnsi="inter"/>
          <w:color w:val="000000"/>
          <w:sz w:val="18"/>
        </w:rPr>
        <w:t xml:space="preserve"> </w:t>
      </w:r>
    </w:p>
    <w:bookmarkStart w:id="1074" w:name="fn622"/>
    <w:bookmarkEnd w:id="1074"/>
    <w:p>
      <w:pPr>
        <w:numPr>
          <w:ilvl w:val="0"/>
          <w:numId w:val="106"/>
        </w:numPr>
        <w:spacing w:line="360" w:after="210" w:lineRule="auto"/>
      </w:pPr>
      <w:hyperlink r:id="rId477">
        <w:r>
          <w:rPr>
            <w:rFonts w:eastAsia="inter" w:cs="inter" w:ascii="inter" w:hAnsi="inter"/>
            <w:color w:val="#000"/>
            <w:sz w:val="18"/>
            <w:u w:val="single"/>
          </w:rPr>
          <w:t xml:space="preserve">https://phys.org/news/2017-09-ability-internet-natural-disasters.html</w:t>
        </w:r>
      </w:hyperlink>
      <w:r>
        <w:rPr>
          <w:rFonts w:eastAsia="inter" w:cs="inter" w:ascii="inter" w:hAnsi="inter"/>
          <w:color w:val="000000"/>
          <w:sz w:val="18"/>
        </w:rPr>
        <w:t xml:space="preserve"> </w:t>
      </w:r>
    </w:p>
    <w:bookmarkStart w:id="1075" w:name="fn623"/>
    <w:bookmarkEnd w:id="1075"/>
    <w:p>
      <w:pPr>
        <w:numPr>
          <w:ilvl w:val="0"/>
          <w:numId w:val="106"/>
        </w:numPr>
        <w:spacing w:line="360" w:after="210" w:lineRule="auto"/>
      </w:pPr>
      <w:hyperlink r:id="rId478">
        <w:r>
          <w:rPr>
            <w:rFonts w:eastAsia="inter" w:cs="inter" w:ascii="inter" w:hAnsi="inter"/>
            <w:color w:val="#000"/>
            <w:sz w:val="18"/>
            <w:u w:val="single"/>
          </w:rPr>
          <w:t xml:space="preserve">https://docs.quantinuum.com/inquanto/_downloads/d505e28b3c05e5ef3239f87afb9f832a/inquanto211.pdf</w:t>
        </w:r>
      </w:hyperlink>
      <w:r>
        <w:rPr>
          <w:rFonts w:eastAsia="inter" w:cs="inter" w:ascii="inter" w:hAnsi="inter"/>
          <w:color w:val="000000"/>
          <w:sz w:val="18"/>
        </w:rPr>
        <w:t xml:space="preserve"> </w:t>
      </w:r>
    </w:p>
    <w:bookmarkStart w:id="1076" w:name="fn624"/>
    <w:bookmarkEnd w:id="1076"/>
    <w:p>
      <w:pPr>
        <w:numPr>
          <w:ilvl w:val="0"/>
          <w:numId w:val="106"/>
        </w:numPr>
        <w:spacing w:line="360" w:after="210" w:lineRule="auto"/>
      </w:pPr>
      <w:hyperlink r:id="rId479">
        <w:r>
          <w:rPr>
            <w:rFonts w:eastAsia="inter" w:cs="inter" w:ascii="inter" w:hAnsi="inter"/>
            <w:color w:val="#000"/>
            <w:sz w:val="18"/>
            <w:u w:val="single"/>
          </w:rPr>
          <w:t xml:space="preserve">https://quantumai.google/research</w:t>
        </w:r>
      </w:hyperlink>
      <w:r>
        <w:rPr>
          <w:rFonts w:eastAsia="inter" w:cs="inter" w:ascii="inter" w:hAnsi="inter"/>
          <w:color w:val="000000"/>
          <w:sz w:val="18"/>
        </w:rPr>
        <w:t xml:space="preserve"> </w:t>
      </w:r>
    </w:p>
    <w:bookmarkStart w:id="1077" w:name="fn625"/>
    <w:bookmarkEnd w:id="1077"/>
    <w:p>
      <w:pPr>
        <w:numPr>
          <w:ilvl w:val="0"/>
          <w:numId w:val="106"/>
        </w:numPr>
        <w:spacing w:line="360" w:after="210" w:lineRule="auto"/>
      </w:pPr>
      <w:hyperlink r:id="rId480">
        <w:r>
          <w:rPr>
            <w:rFonts w:eastAsia="inter" w:cs="inter" w:ascii="inter" w:hAnsi="inter"/>
            <w:color w:val="#000"/>
            <w:sz w:val="18"/>
            <w:u w:val="single"/>
          </w:rPr>
          <w:t xml:space="preserve">https://phys.org/news/2025-06-immortality-price-delaying-death-consumer.html</w:t>
        </w:r>
      </w:hyperlink>
      <w:r>
        <w:rPr>
          <w:rFonts w:eastAsia="inter" w:cs="inter" w:ascii="inter" w:hAnsi="inter"/>
          <w:color w:val="000000"/>
          <w:sz w:val="18"/>
        </w:rPr>
        <w:t xml:space="preserve"> </w:t>
      </w:r>
    </w:p>
    <w:bookmarkStart w:id="1078" w:name="fn626"/>
    <w:bookmarkEnd w:id="1078"/>
    <w:p>
      <w:pPr>
        <w:numPr>
          <w:ilvl w:val="0"/>
          <w:numId w:val="106"/>
        </w:numPr>
        <w:spacing w:line="360" w:after="210" w:lineRule="auto"/>
      </w:pPr>
      <w:hyperlink r:id="rId481">
        <w:r>
          <w:rPr>
            <w:rFonts w:eastAsia="inter" w:cs="inter" w:ascii="inter" w:hAnsi="inter"/>
            <w:color w:val="#000"/>
            <w:sz w:val="18"/>
            <w:u w:val="single"/>
          </w:rPr>
          <w:t xml:space="preserve">https://phys.org/news/2025-07-date.html</w:t>
        </w:r>
      </w:hyperlink>
      <w:r>
        <w:rPr>
          <w:rFonts w:eastAsia="inter" w:cs="inter" w:ascii="inter" w:hAnsi="inter"/>
          <w:color w:val="000000"/>
          <w:sz w:val="18"/>
        </w:rPr>
        <w:t xml:space="preserve"> </w:t>
      </w:r>
    </w:p>
    <w:bookmarkStart w:id="1079" w:name="fn627"/>
    <w:bookmarkEnd w:id="1079"/>
    <w:p>
      <w:pPr>
        <w:numPr>
          <w:ilvl w:val="0"/>
          <w:numId w:val="106"/>
        </w:numPr>
        <w:spacing w:line="360" w:after="210" w:lineRule="auto"/>
      </w:pPr>
      <w:hyperlink r:id="rId482">
        <w:r>
          <w:rPr>
            <w:rFonts w:eastAsia="inter" w:cs="inter" w:ascii="inter" w:hAnsi="inter"/>
            <w:color w:val="#000"/>
            <w:sz w:val="18"/>
            <w:u w:val="single"/>
          </w:rPr>
          <w:t xml:space="preserve">https://phys.org/news/2025-08-memories-emotions-families-migration-germany.html</w:t>
        </w:r>
      </w:hyperlink>
      <w:r>
        <w:rPr>
          <w:rFonts w:eastAsia="inter" w:cs="inter" w:ascii="inter" w:hAnsi="inter"/>
          <w:color w:val="000000"/>
          <w:sz w:val="18"/>
        </w:rPr>
        <w:t xml:space="preserve"> </w:t>
      </w:r>
    </w:p>
    <w:bookmarkStart w:id="1080" w:name="fn628"/>
    <w:bookmarkEnd w:id="1080"/>
    <w:p>
      <w:pPr>
        <w:numPr>
          <w:ilvl w:val="0"/>
          <w:numId w:val="106"/>
        </w:numPr>
        <w:spacing w:line="360" w:after="210" w:lineRule="auto"/>
      </w:pPr>
      <w:hyperlink r:id="rId483">
        <w:r>
          <w:rPr>
            <w:rFonts w:eastAsia="inter" w:cs="inter" w:ascii="inter" w:hAnsi="inter"/>
            <w:color w:val="#000"/>
            <w:sz w:val="18"/>
            <w:u w:val="single"/>
          </w:rPr>
          <w:t xml:space="preserve">https://phys.org/news/2019-07-robot-umpires-debut-independent-atlantic.html</w:t>
        </w:r>
      </w:hyperlink>
      <w:r>
        <w:rPr>
          <w:rFonts w:eastAsia="inter" w:cs="inter" w:ascii="inter" w:hAnsi="inter"/>
          <w:color w:val="000000"/>
          <w:sz w:val="18"/>
        </w:rPr>
        <w:t xml:space="preserve"> </w:t>
      </w:r>
    </w:p>
    <w:bookmarkStart w:id="1081" w:name="fn629"/>
    <w:bookmarkEnd w:id="1081"/>
    <w:p>
      <w:pPr>
        <w:numPr>
          <w:ilvl w:val="0"/>
          <w:numId w:val="106"/>
        </w:numPr>
        <w:spacing w:line="360" w:after="210" w:lineRule="auto"/>
      </w:pPr>
      <w:hyperlink r:id="rId484">
        <w:r>
          <w:rPr>
            <w:rFonts w:eastAsia="inter" w:cs="inter" w:ascii="inter" w:hAnsi="inter"/>
            <w:color w:val="#000"/>
            <w:sz w:val="18"/>
            <w:u w:val="single"/>
          </w:rPr>
          <w:t xml:space="preserve">https://arxiv.org/abs/2410.07024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82" w:name="fn630"/>
    <w:bookmarkEnd w:id="1082"/>
    <w:p>
      <w:pPr>
        <w:numPr>
          <w:ilvl w:val="0"/>
          <w:numId w:val="106"/>
        </w:numPr>
        <w:spacing w:line="360" w:after="210" w:lineRule="auto"/>
      </w:pPr>
      <w:hyperlink r:id="rId485">
        <w:r>
          <w:rPr>
            <w:rFonts w:eastAsia="inter" w:cs="inter" w:ascii="inter" w:hAnsi="inter"/>
            <w:color w:val="#000"/>
            <w:sz w:val="18"/>
            <w:u w:val="single"/>
          </w:rPr>
          <w:t xml:space="preserve">https://www.findlight.net/blog/quantum-coherence-simple-guide/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083" w:name="fn631"/>
    <w:bookmarkEnd w:id="1083"/>
    <w:p>
      <w:pPr>
        <w:numPr>
          <w:ilvl w:val="0"/>
          <w:numId w:val="106"/>
        </w:numPr>
        <w:spacing w:line="360" w:after="210" w:lineRule="auto"/>
      </w:pPr>
      <w:hyperlink r:id="rId486">
        <w:r>
          <w:rPr>
            <w:rFonts w:eastAsia="inter" w:cs="inter" w:ascii="inter" w:hAnsi="inter"/>
            <w:color w:val="#000"/>
            <w:sz w:val="18"/>
            <w:u w:val="single"/>
          </w:rPr>
          <w:t xml:space="preserve">https://www.spinquanta.com/news-detail/what-is-qubit-coherence-time-and-why-it-matters</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84" w:name="fn632"/>
    <w:bookmarkEnd w:id="1084"/>
    <w:p>
      <w:pPr>
        <w:numPr>
          <w:ilvl w:val="0"/>
          <w:numId w:val="106"/>
        </w:numPr>
        <w:spacing w:line="360" w:after="210" w:lineRule="auto"/>
      </w:pPr>
      <w:hyperlink r:id="rId487">
        <w:r>
          <w:rPr>
            <w:rFonts w:eastAsia="inter" w:cs="inter" w:ascii="inter" w:hAnsi="inter"/>
            <w:color w:val="#000"/>
            <w:sz w:val="18"/>
            <w:u w:val="single"/>
          </w:rPr>
          <w:t xml:space="preserve">https://www.nature.com/articles/s42005-025-02111-3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085" w:name="fn633"/>
    <w:bookmarkEnd w:id="1085"/>
    <w:p>
      <w:pPr>
        <w:numPr>
          <w:ilvl w:val="0"/>
          <w:numId w:val="106"/>
        </w:numPr>
        <w:spacing w:line="360" w:after="210" w:lineRule="auto"/>
      </w:pPr>
      <w:hyperlink r:id="rId488">
        <w:r>
          <w:rPr>
            <w:rFonts w:eastAsia="inter" w:cs="inter" w:ascii="inter" w:hAnsi="inter"/>
            <w:color w:val="#000"/>
            <w:sz w:val="18"/>
            <w:u w:val="single"/>
          </w:rPr>
          <w:t xml:space="preserve">https://www.quantinuum.com/blog/untangling-the-mysteries-of-knots-with-quantum-computers</w:t>
        </w:r>
      </w:hyperlink>
      <w:r>
        <w:rPr>
          <w:rFonts w:eastAsia="inter" w:cs="inter" w:ascii="inter" w:hAnsi="inter"/>
          <w:color w:val="000000"/>
          <w:sz w:val="18"/>
        </w:rPr>
        <w:t xml:space="preserve"> </w:t>
      </w:r>
    </w:p>
    <w:bookmarkStart w:id="1086" w:name="fn634"/>
    <w:bookmarkEnd w:id="1086"/>
    <w:p>
      <w:pPr>
        <w:numPr>
          <w:ilvl w:val="0"/>
          <w:numId w:val="106"/>
        </w:numPr>
        <w:spacing w:line="360" w:after="210" w:lineRule="auto"/>
      </w:pPr>
      <w:hyperlink r:id="rId489">
        <w:r>
          <w:rPr>
            <w:rFonts w:eastAsia="inter" w:cs="inter" w:ascii="inter" w:hAnsi="inter"/>
            <w:color w:val="#000"/>
            <w:sz w:val="18"/>
            <w:u w:val="single"/>
          </w:rPr>
          <w:t xml:space="preserve">https://www.quantinuum.com/glossary-item/coherence-time</w:t>
        </w:r>
      </w:hyperlink>
      <w:r>
        <w:rPr>
          <w:rFonts w:eastAsia="inter" w:cs="inter" w:ascii="inter" w:hAnsi="inter"/>
          <w:color w:val="000000"/>
          <w:sz w:val="18"/>
        </w:rPr>
        <w:t xml:space="preserve"> </w:t>
      </w:r>
    </w:p>
    <w:bookmarkStart w:id="1087" w:name="fn635"/>
    <w:bookmarkEnd w:id="1087"/>
    <w:p>
      <w:pPr>
        <w:numPr>
          <w:ilvl w:val="0"/>
          <w:numId w:val="106"/>
        </w:numPr>
        <w:spacing w:line="360" w:after="210" w:lineRule="auto"/>
      </w:pPr>
      <w:r>
        <w:rPr>
          <w:rFonts w:eastAsia="inter" w:cs="inter" w:ascii="inter" w:hAnsi="inter"/>
          <w:color w:val="000000"/>
          <w:sz w:val="18"/>
        </w:rPr>
        <w:t xml:space="preserve">Zero-Point-Energy_-Scientific-Inquiry.pdf </w:t>
      </w:r>
    </w:p>
    <w:bookmarkStart w:id="1088" w:name="fn636"/>
    <w:bookmarkEnd w:id="108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089" w:name="fn637"/>
    <w:bookmarkEnd w:id="1089"/>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090" w:name="fn638"/>
    <w:bookmarkEnd w:id="1090"/>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091" w:name="fn639"/>
    <w:bookmarkEnd w:id="1091"/>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092" w:name="fn640"/>
    <w:bookmarkEnd w:id="1092"/>
    <w:p>
      <w:pPr>
        <w:numPr>
          <w:ilvl w:val="0"/>
          <w:numId w:val="106"/>
        </w:numPr>
        <w:spacing w:line="360" w:after="210" w:lineRule="auto"/>
      </w:pPr>
      <w:hyperlink r:id="rId490">
        <w:r>
          <w:rPr>
            <w:rFonts w:eastAsia="inter" w:cs="inter" w:ascii="inter" w:hAnsi="inter"/>
            <w:color w:val="#000"/>
            <w:sz w:val="18"/>
            <w:u w:val="single"/>
          </w:rPr>
          <w:t xml:space="preserve">https://library.fiveable.me/quantum-optics/unit-3/classical-quantum-coherence/study-guide/U4us6bVmQe5jn4xM</w:t>
        </w:r>
      </w:hyperlink>
      <w:r>
        <w:rPr>
          <w:rFonts w:eastAsia="inter" w:cs="inter" w:ascii="inter" w:hAnsi="inter"/>
          <w:color w:val="000000"/>
          <w:sz w:val="18"/>
        </w:rPr>
        <w:t xml:space="preserve"> </w:t>
      </w:r>
    </w:p>
    <w:bookmarkStart w:id="1093" w:name="fn641"/>
    <w:bookmarkEnd w:id="1093"/>
    <w:p>
      <w:pPr>
        <w:numPr>
          <w:ilvl w:val="0"/>
          <w:numId w:val="106"/>
        </w:numPr>
        <w:spacing w:line="360" w:after="210" w:lineRule="auto"/>
      </w:pPr>
      <w:hyperlink r:id="rId491">
        <w:r>
          <w:rPr>
            <w:rFonts w:eastAsia="inter" w:cs="inter" w:ascii="inter" w:hAnsi="inter"/>
            <w:color w:val="#000"/>
            <w:sz w:val="18"/>
            <w:u w:val="single"/>
          </w:rPr>
          <w:t xml:space="preserve">https://www.quantinuum.com/blog/were-not-just-catching-up-to-classical-computing-were-evolving-from-it</w:t>
        </w:r>
      </w:hyperlink>
      <w:r>
        <w:rPr>
          <w:rFonts w:eastAsia="inter" w:cs="inter" w:ascii="inter" w:hAnsi="inter"/>
          <w:color w:val="000000"/>
          <w:sz w:val="18"/>
        </w:rPr>
        <w:t xml:space="preserve"> </w:t>
      </w:r>
    </w:p>
    <w:bookmarkStart w:id="1094" w:name="fn642"/>
    <w:bookmarkEnd w:id="1094"/>
    <w:p>
      <w:pPr>
        <w:numPr>
          <w:ilvl w:val="0"/>
          <w:numId w:val="106"/>
        </w:numPr>
        <w:spacing w:line="360" w:after="210" w:lineRule="auto"/>
      </w:pPr>
      <w:hyperlink r:id="rId492">
        <w:r>
          <w:rPr>
            <w:rFonts w:eastAsia="inter" w:cs="inter" w:ascii="inter" w:hAnsi="inter"/>
            <w:color w:val="#000"/>
            <w:sz w:val="18"/>
            <w:u w:val="single"/>
          </w:rPr>
          <w:t xml:space="preserve">https://www.quantinuum.com/blog/quantinuums-h-series-hits-56-physical-qubits-that-are-all-to-all-connected-and-departs-the-era-of-classical-simulation</w:t>
        </w:r>
      </w:hyperlink>
      <w:r>
        <w:rPr>
          <w:rFonts w:eastAsia="inter" w:cs="inter" w:ascii="inter" w:hAnsi="inter"/>
          <w:color w:val="000000"/>
          <w:sz w:val="18"/>
        </w:rPr>
        <w:t xml:space="preserve"> </w:t>
      </w:r>
    </w:p>
    <w:bookmarkStart w:id="1095" w:name="fn643"/>
    <w:bookmarkEnd w:id="1095"/>
    <w:p>
      <w:pPr>
        <w:numPr>
          <w:ilvl w:val="0"/>
          <w:numId w:val="106"/>
        </w:numPr>
        <w:spacing w:line="360" w:after="210" w:lineRule="auto"/>
      </w:pPr>
      <w:hyperlink r:id="rId493">
        <w:r>
          <w:rPr>
            <w:rFonts w:eastAsia="inter" w:cs="inter" w:ascii="inter" w:hAnsi="inter"/>
            <w:color w:val="#000"/>
            <w:sz w:val="18"/>
            <w:u w:val="single"/>
          </w:rPr>
          <w:t xml:space="preserve">https://www.quantinuum.com/blog/quantinuum-extends-its-significant-lead-in-quantum-computing-achieving-historic-milestones-for-hardware-fidelity-and-quantum-volume</w:t>
        </w:r>
      </w:hyperlink>
      <w:r>
        <w:rPr>
          <w:rFonts w:eastAsia="inter" w:cs="inter" w:ascii="inter" w:hAnsi="inter"/>
          <w:color w:val="000000"/>
          <w:sz w:val="18"/>
        </w:rPr>
        <w:t xml:space="preserve"> </w:t>
      </w:r>
    </w:p>
    <w:bookmarkStart w:id="1096" w:name="fn644"/>
    <w:bookmarkEnd w:id="1096"/>
    <w:p>
      <w:pPr>
        <w:numPr>
          <w:ilvl w:val="0"/>
          <w:numId w:val="106"/>
        </w:numPr>
        <w:spacing w:line="360" w:after="210" w:lineRule="auto"/>
      </w:pPr>
      <w:hyperlink r:id="rId494">
        <w:r>
          <w:rPr>
            <w:rFonts w:eastAsia="inter" w:cs="inter" w:ascii="inter" w:hAnsi="inter"/>
            <w:color w:val="#000"/>
            <w:sz w:val="18"/>
            <w:u w:val="single"/>
          </w:rPr>
          <w:t xml:space="preserve">https://www.quantinuum.com/blog/technical-perspective-by-the-end-of-the-decade-we-will-deliver-universal-fault-tolerant-quantum-computing</w:t>
        </w:r>
      </w:hyperlink>
      <w:r>
        <w:rPr>
          <w:rFonts w:eastAsia="inter" w:cs="inter" w:ascii="inter" w:hAnsi="inter"/>
          <w:color w:val="000000"/>
          <w:sz w:val="18"/>
        </w:rPr>
        <w:t xml:space="preserve"> </w:t>
      </w:r>
    </w:p>
    <w:bookmarkStart w:id="1097" w:name="fn645"/>
    <w:bookmarkEnd w:id="1097"/>
    <w:p>
      <w:pPr>
        <w:numPr>
          <w:ilvl w:val="0"/>
          <w:numId w:val="106"/>
        </w:numPr>
        <w:spacing w:line="360" w:after="210" w:lineRule="auto"/>
      </w:pPr>
      <w:hyperlink r:id="rId495">
        <w:r>
          <w:rPr>
            <w:rFonts w:eastAsia="inter" w:cs="inter" w:ascii="inter" w:hAnsi="inter"/>
            <w:color w:val="#000"/>
            <w:sz w:val="18"/>
            <w:u w:val="single"/>
          </w:rPr>
          <w:t xml:space="preserve">https://www.quantinuum.com/blog/initiating-impact-today-combining-the-worlds-most-powerful-in-quantum-and-classical-compute</w:t>
        </w:r>
      </w:hyperlink>
      <w:r>
        <w:rPr>
          <w:rFonts w:eastAsia="inter" w:cs="inter" w:ascii="inter" w:hAnsi="inter"/>
          <w:color w:val="000000"/>
          <w:sz w:val="18"/>
        </w:rPr>
        <w:t xml:space="preserve"> </w:t>
      </w:r>
    </w:p>
    <w:bookmarkStart w:id="1098" w:name="fn646"/>
    <w:bookmarkEnd w:id="1098"/>
    <w:p>
      <w:pPr>
        <w:numPr>
          <w:ilvl w:val="0"/>
          <w:numId w:val="106"/>
        </w:numPr>
        <w:spacing w:line="360" w:after="210" w:lineRule="auto"/>
      </w:pPr>
      <w:hyperlink r:id="rId496">
        <w:r>
          <w:rPr>
            <w:rFonts w:eastAsia="inter" w:cs="inter" w:ascii="inter" w:hAnsi="inter"/>
            <w:color w:val="#000"/>
            <w:sz w:val="18"/>
            <w:u w:val="single"/>
          </w:rPr>
          <w:t xml:space="preserve">https://www.quantinuum.com/blog/how-a-little-known-but-essential-operation-in-quantum-computing-helped-achieve-a-major-scientific-breakthrough</w:t>
        </w:r>
      </w:hyperlink>
      <w:r>
        <w:rPr>
          <w:rFonts w:eastAsia="inter" w:cs="inter" w:ascii="inter" w:hAnsi="inter"/>
          <w:color w:val="000000"/>
          <w:sz w:val="18"/>
        </w:rPr>
        <w:t xml:space="preserve"> </w:t>
      </w:r>
    </w:p>
    <w:bookmarkStart w:id="1099" w:name="fn647"/>
    <w:bookmarkEnd w:id="1099"/>
    <w:p>
      <w:pPr>
        <w:numPr>
          <w:ilvl w:val="0"/>
          <w:numId w:val="106"/>
        </w:numPr>
        <w:spacing w:line="360" w:after="210" w:lineRule="auto"/>
      </w:pPr>
      <w:hyperlink r:id="rId497">
        <w:r>
          <w:rPr>
            <w:rFonts w:eastAsia="inter" w:cs="inter" w:ascii="inter" w:hAnsi="inter"/>
            <w:color w:val="#000"/>
            <w:sz w:val="18"/>
            <w:u w:val="single"/>
          </w:rPr>
          <w:t xml:space="preserve">https://www.quantinuum.com/blog/were-taking-a-transformational-approach-to-quantum-computing</w:t>
        </w:r>
      </w:hyperlink>
      <w:r>
        <w:rPr>
          <w:rFonts w:eastAsia="inter" w:cs="inter" w:ascii="inter" w:hAnsi="inter"/>
          <w:color w:val="000000"/>
          <w:sz w:val="18"/>
        </w:rPr>
        <w:t xml:space="preserve"> </w:t>
      </w:r>
    </w:p>
    <w:bookmarkStart w:id="1100" w:name="fn648"/>
    <w:bookmarkEnd w:id="1100"/>
    <w:p>
      <w:pPr>
        <w:numPr>
          <w:ilvl w:val="0"/>
          <w:numId w:val="106"/>
        </w:numPr>
        <w:spacing w:line="360" w:after="210" w:lineRule="auto"/>
      </w:pPr>
      <w:hyperlink r:id="rId498">
        <w:r>
          <w:rPr>
            <w:rFonts w:eastAsia="inter" w:cs="inter" w:ascii="inter" w:hAnsi="inter"/>
            <w:color w:val="#000"/>
            <w:sz w:val="18"/>
            <w:u w:val="single"/>
          </w:rPr>
          <w:t xml:space="preserve">https://www.quantinuum.com/blog/quantinuum-and-google-deepmind-unveil-the-reality-of-the-symbiotic-relationship-between-quantum-and-ai</w:t>
        </w:r>
      </w:hyperlink>
      <w:r>
        <w:rPr>
          <w:rFonts w:eastAsia="inter" w:cs="inter" w:ascii="inter" w:hAnsi="inter"/>
          <w:color w:val="000000"/>
          <w:sz w:val="18"/>
        </w:rPr>
        <w:t xml:space="preserve"> </w:t>
      </w:r>
    </w:p>
    <w:bookmarkStart w:id="1101" w:name="fn649"/>
    <w:bookmarkEnd w:id="1101"/>
    <w:p>
      <w:pPr>
        <w:numPr>
          <w:ilvl w:val="0"/>
          <w:numId w:val="106"/>
        </w:numPr>
        <w:spacing w:line="360" w:after="210" w:lineRule="auto"/>
      </w:pPr>
      <w:hyperlink r:id="rId499">
        <w:r>
          <w:rPr>
            <w:rFonts w:eastAsia="inter" w:cs="inter" w:ascii="inter" w:hAnsi="inter"/>
            <w:color w:val="#000"/>
            <w:sz w:val="18"/>
            <w:u w:val="single"/>
          </w:rPr>
          <w:t xml:space="preserve">https://www.quantinuum.com/blog/quantum-volume-reaches-5-digits-for-the-first-time-5-perspectives-on-what-it-means-for-quantum-computing</w:t>
        </w:r>
      </w:hyperlink>
      <w:r>
        <w:rPr>
          <w:rFonts w:eastAsia="inter" w:cs="inter" w:ascii="inter" w:hAnsi="inter"/>
          <w:color w:val="000000"/>
          <w:sz w:val="18"/>
        </w:rPr>
        <w:t xml:space="preserve"> </w:t>
      </w:r>
    </w:p>
    <w:bookmarkStart w:id="1102" w:name="fn650"/>
    <w:bookmarkEnd w:id="1102"/>
    <w:p>
      <w:pPr>
        <w:numPr>
          <w:ilvl w:val="0"/>
          <w:numId w:val="106"/>
        </w:numPr>
        <w:spacing w:line="360" w:after="210" w:lineRule="auto"/>
      </w:pPr>
      <w:hyperlink r:id="rId500">
        <w:r>
          <w:rPr>
            <w:rFonts w:eastAsia="inter" w:cs="inter" w:ascii="inter" w:hAnsi="inter"/>
            <w:color w:val="#000"/>
            <w:sz w:val="18"/>
            <w:u w:val="single"/>
          </w:rPr>
          <w:t xml:space="preserve">https://inspirehep.net/literature/2816456</w:t>
        </w:r>
      </w:hyperlink>
      <w:r>
        <w:rPr>
          <w:rFonts w:eastAsia="inter" w:cs="inter" w:ascii="inter" w:hAnsi="inter"/>
          <w:color w:val="000000"/>
          <w:sz w:val="18"/>
        </w:rPr>
        <w:t xml:space="preserve"> </w:t>
      </w:r>
    </w:p>
    <w:bookmarkStart w:id="1103" w:name="fn651"/>
    <w:bookmarkEnd w:id="1103"/>
    <w:p>
      <w:pPr>
        <w:numPr>
          <w:ilvl w:val="0"/>
          <w:numId w:val="106"/>
        </w:numPr>
        <w:spacing w:line="360" w:after="210" w:lineRule="auto"/>
      </w:pPr>
      <w:hyperlink r:id="rId501">
        <w:r>
          <w:rPr>
            <w:rFonts w:eastAsia="inter" w:cs="inter" w:ascii="inter" w:hAnsi="inter"/>
            <w:color w:val="#000"/>
            <w:sz w:val="18"/>
            <w:u w:val="single"/>
          </w:rPr>
          <w:t xml:space="preserve">https://www.ibm.com/quantum/blog/on-quantum-supremacy</w:t>
        </w:r>
      </w:hyperlink>
      <w:r>
        <w:rPr>
          <w:rFonts w:eastAsia="inter" w:cs="inter" w:ascii="inter" w:hAnsi="inter"/>
          <w:color w:val="000000"/>
          <w:sz w:val="18"/>
        </w:rPr>
        <w:t xml:space="preserve"> </w:t>
      </w:r>
    </w:p>
    <w:bookmarkStart w:id="1104" w:name="fn652"/>
    <w:bookmarkEnd w:id="1104"/>
    <w:p>
      <w:pPr>
        <w:numPr>
          <w:ilvl w:val="0"/>
          <w:numId w:val="106"/>
        </w:numPr>
        <w:spacing w:line="360" w:after="210" w:lineRule="auto"/>
      </w:pPr>
      <w:hyperlink r:id="rId502">
        <w:r>
          <w:rPr>
            <w:rFonts w:eastAsia="inter" w:cs="inter" w:ascii="inter" w:hAnsi="inter"/>
            <w:color w:val="#000"/>
            <w:sz w:val="18"/>
            <w:u w:val="single"/>
          </w:rPr>
          <w:t xml:space="preserve">https://arxiv.org/html/2508.16297v2</w:t>
        </w:r>
      </w:hyperlink>
      <w:r>
        <w:rPr>
          <w:rFonts w:eastAsia="inter" w:cs="inter" w:ascii="inter" w:hAnsi="inter"/>
          <w:color w:val="000000"/>
          <w:sz w:val="18"/>
        </w:rPr>
        <w:t xml:space="preserve"> </w:t>
      </w:r>
    </w:p>
    <w:bookmarkStart w:id="1105" w:name="fn653"/>
    <w:bookmarkEnd w:id="1105"/>
    <w:p>
      <w:pPr>
        <w:numPr>
          <w:ilvl w:val="0"/>
          <w:numId w:val="106"/>
        </w:numPr>
        <w:spacing w:line="360" w:after="210" w:lineRule="auto"/>
      </w:pPr>
      <w:hyperlink r:id="rId503">
        <w:r>
          <w:rPr>
            <w:rFonts w:eastAsia="inter" w:cs="inter" w:ascii="inter" w:hAnsi="inter"/>
            <w:color w:val="#000"/>
            <w:sz w:val="18"/>
            <w:u w:val="single"/>
          </w:rPr>
          <w:t xml:space="preserve">https://www.scitepress.org/Papers/2025/136536/136536.pdf</w:t>
        </w:r>
      </w:hyperlink>
      <w:r>
        <w:rPr>
          <w:rFonts w:eastAsia="inter" w:cs="inter" w:ascii="inter" w:hAnsi="inter"/>
          <w:color w:val="000000"/>
          <w:sz w:val="18"/>
        </w:rPr>
        <w:t xml:space="preserve"> </w:t>
      </w:r>
    </w:p>
    <w:bookmarkStart w:id="1106" w:name="fn654"/>
    <w:bookmarkEnd w:id="1106"/>
    <w:p>
      <w:pPr>
        <w:numPr>
          <w:ilvl w:val="0"/>
          <w:numId w:val="106"/>
        </w:numPr>
        <w:spacing w:line="360" w:after="210" w:lineRule="auto"/>
      </w:pPr>
      <w:hyperlink r:id="rId504">
        <w:r>
          <w:rPr>
            <w:rFonts w:eastAsia="inter" w:cs="inter" w:ascii="inter" w:hAnsi="inter"/>
            <w:color w:val="#000"/>
            <w:sz w:val="18"/>
            <w:u w:val="single"/>
          </w:rPr>
          <w:t xml:space="preserve">https://arxiv.org/html/2412.18519v3</w:t>
        </w:r>
      </w:hyperlink>
      <w:r>
        <w:rPr>
          <w:rFonts w:eastAsia="inter" w:cs="inter" w:ascii="inter" w:hAnsi="inter"/>
          <w:color w:val="000000"/>
          <w:sz w:val="18"/>
        </w:rPr>
        <w:t xml:space="preserve"> </w:t>
      </w:r>
    </w:p>
    <w:bookmarkStart w:id="1107" w:name="fn655"/>
    <w:bookmarkEnd w:id="1107"/>
    <w:p>
      <w:pPr>
        <w:numPr>
          <w:ilvl w:val="0"/>
          <w:numId w:val="106"/>
        </w:numPr>
        <w:spacing w:line="360" w:after="210" w:lineRule="auto"/>
      </w:pPr>
      <w:hyperlink r:id="rId505">
        <w:r>
          <w:rPr>
            <w:rFonts w:eastAsia="inter" w:cs="inter" w:ascii="inter" w:hAnsi="inter"/>
            <w:color w:val="#000"/>
            <w:sz w:val="18"/>
            <w:u w:val="single"/>
          </w:rPr>
          <w:t xml:space="preserve">https://www.fierce-network.com/cloud/qpu-gpu-orchestration-next-big-quantum-hurdle</w:t>
        </w:r>
      </w:hyperlink>
      <w:r>
        <w:rPr>
          <w:rFonts w:eastAsia="inter" w:cs="inter" w:ascii="inter" w:hAnsi="inter"/>
          <w:color w:val="000000"/>
          <w:sz w:val="18"/>
        </w:rPr>
        <w:t xml:space="preserve"> </w:t>
      </w:r>
    </w:p>
    <w:bookmarkStart w:id="1108" w:name="fn656"/>
    <w:bookmarkEnd w:id="1108"/>
    <w:p>
      <w:pPr>
        <w:numPr>
          <w:ilvl w:val="0"/>
          <w:numId w:val="106"/>
        </w:numPr>
        <w:spacing w:line="360" w:after="210" w:lineRule="auto"/>
      </w:pPr>
      <w:hyperlink r:id="rId506">
        <w:r>
          <w:rPr>
            <w:rFonts w:eastAsia="inter" w:cs="inter" w:ascii="inter" w:hAnsi="inter"/>
            <w:color w:val="#000"/>
            <w:sz w:val="18"/>
            <w:u w:val="single"/>
          </w:rPr>
          <w:t xml:space="preserve">https://www.quantum-machines.co/technology/hybrid-processing-unit/</w:t>
        </w:r>
      </w:hyperlink>
      <w:r>
        <w:rPr>
          <w:rFonts w:eastAsia="inter" w:cs="inter" w:ascii="inter" w:hAnsi="inter"/>
          <w:color w:val="000000"/>
          <w:sz w:val="18"/>
        </w:rPr>
        <w:t xml:space="preserve"> </w:t>
      </w:r>
    </w:p>
    <w:bookmarkStart w:id="1109" w:name="fn657"/>
    <w:bookmarkEnd w:id="1109"/>
    <w:p>
      <w:pPr>
        <w:numPr>
          <w:ilvl w:val="0"/>
          <w:numId w:val="106"/>
        </w:numPr>
        <w:spacing w:line="360" w:after="210" w:lineRule="auto"/>
      </w:pPr>
      <w:hyperlink r:id="rId507">
        <w:r>
          <w:rPr>
            <w:rFonts w:eastAsia="inter" w:cs="inter" w:ascii="inter" w:hAnsi="inter"/>
            <w:color w:val="#000"/>
            <w:sz w:val="18"/>
            <w:u w:val="single"/>
          </w:rPr>
          <w:t xml:space="preserve">https://www.linkedin.com/pulse/beyond-hype-how-gpus-cpus-quantum-computers-work-together-mike-hewitt-qiloe</w:t>
        </w:r>
      </w:hyperlink>
      <w:r>
        <w:rPr>
          <w:rFonts w:eastAsia="inter" w:cs="inter" w:ascii="inter" w:hAnsi="inter"/>
          <w:color w:val="000000"/>
          <w:sz w:val="18"/>
        </w:rPr>
        <w:t xml:space="preserve"> </w:t>
      </w:r>
    </w:p>
    <w:bookmarkStart w:id="1110" w:name="fn658"/>
    <w:bookmarkEnd w:id="1110"/>
    <w:p>
      <w:pPr>
        <w:numPr>
          <w:ilvl w:val="0"/>
          <w:numId w:val="106"/>
        </w:numPr>
        <w:spacing w:line="360" w:after="210" w:lineRule="auto"/>
      </w:pPr>
      <w:hyperlink r:id="rId508">
        <w:r>
          <w:rPr>
            <w:rFonts w:eastAsia="inter" w:cs="inter" w:ascii="inter" w:hAnsi="inter"/>
            <w:color w:val="#000"/>
            <w:sz w:val="18"/>
            <w:u w:val="single"/>
          </w:rPr>
          <w:t xml:space="preserve">https://www.sciencedirect.com/science/article/abs/pii/S0304399112000344</w:t>
        </w:r>
      </w:hyperlink>
      <w:r>
        <w:rPr>
          <w:rFonts w:eastAsia="inter" w:cs="inter" w:ascii="inter" w:hAnsi="inter"/>
          <w:color w:val="000000"/>
          <w:sz w:val="18"/>
        </w:rPr>
        <w:t xml:space="preserve"> </w:t>
      </w:r>
    </w:p>
    <w:bookmarkStart w:id="1111" w:name="fn659"/>
    <w:bookmarkEnd w:id="1111"/>
    <w:p>
      <w:pPr>
        <w:numPr>
          <w:ilvl w:val="0"/>
          <w:numId w:val="106"/>
        </w:numPr>
        <w:spacing w:line="360" w:after="210" w:lineRule="auto"/>
      </w:pPr>
      <w:hyperlink r:id="rId509">
        <w:r>
          <w:rPr>
            <w:rFonts w:eastAsia="inter" w:cs="inter" w:ascii="inter" w:hAnsi="inter"/>
            <w:color w:val="#000"/>
            <w:sz w:val="18"/>
            <w:u w:val="single"/>
          </w:rPr>
          <w:t xml:space="preserve">https://thequantuminsider.com/2025/07/19/guest-post-practical-quantum-advantage-in-the-context-of-quantum-ai-rise-of-the-hybrid-systems/</w:t>
        </w:r>
      </w:hyperlink>
      <w:r>
        <w:rPr>
          <w:rFonts w:eastAsia="inter" w:cs="inter" w:ascii="inter" w:hAnsi="inter"/>
          <w:color w:val="000000"/>
          <w:sz w:val="18"/>
        </w:rPr>
        <w:t xml:space="preserve"> </w:t>
      </w:r>
    </w:p>
    <w:bookmarkStart w:id="1112" w:name="fn660"/>
    <w:bookmarkEnd w:id="1112"/>
    <w:p>
      <w:pPr>
        <w:numPr>
          <w:ilvl w:val="0"/>
          <w:numId w:val="106"/>
        </w:numPr>
        <w:spacing w:line="360" w:after="210" w:lineRule="auto"/>
      </w:pPr>
      <w:hyperlink r:id="rId510">
        <w:r>
          <w:rPr>
            <w:rFonts w:eastAsia="inter" w:cs="inter" w:ascii="inter" w:hAnsi="inter"/>
            <w:color w:val="#000"/>
            <w:sz w:val="18"/>
            <w:u w:val="single"/>
          </w:rPr>
          <w:t xml:space="preserve">https://www.vldb.org/pvldb/vol15/p2491-yogatama.pdf</w:t>
        </w:r>
      </w:hyperlink>
      <w:r>
        <w:rPr>
          <w:rFonts w:eastAsia="inter" w:cs="inter" w:ascii="inter" w:hAnsi="inter"/>
          <w:color w:val="000000"/>
          <w:sz w:val="18"/>
        </w:rPr>
        <w:t xml:space="preserve"> </w:t>
      </w:r>
    </w:p>
    <w:bookmarkStart w:id="1113" w:name="fn661"/>
    <w:bookmarkEnd w:id="1113"/>
    <w:p>
      <w:pPr>
        <w:numPr>
          <w:ilvl w:val="0"/>
          <w:numId w:val="106"/>
        </w:numPr>
        <w:spacing w:line="360" w:after="210" w:lineRule="auto"/>
      </w:pPr>
      <w:hyperlink r:id="rId511">
        <w:r>
          <w:rPr>
            <w:rFonts w:eastAsia="inter" w:cs="inter" w:ascii="inter" w:hAnsi="inter"/>
            <w:color w:val="#000"/>
            <w:sz w:val="18"/>
            <w:u w:val="single"/>
          </w:rPr>
          <w:t xml:space="preserve">https://www.quantinuum.com/blog/quantum-computing-is-accelerating</w:t>
        </w:r>
      </w:hyperlink>
      <w:r>
        <w:rPr>
          <w:rFonts w:eastAsia="inter" w:cs="inter" w:ascii="inter" w:hAnsi="inter"/>
          <w:color w:val="000000"/>
          <w:sz w:val="18"/>
        </w:rPr>
        <w:t xml:space="preserve"> </w:t>
      </w:r>
    </w:p>
    <w:bookmarkStart w:id="1114" w:name="fn662"/>
    <w:bookmarkEnd w:id="1114"/>
    <w:p>
      <w:pPr>
        <w:numPr>
          <w:ilvl w:val="0"/>
          <w:numId w:val="106"/>
        </w:numPr>
        <w:spacing w:line="360" w:after="210" w:lineRule="auto"/>
      </w:pPr>
      <w:hyperlink r:id="rId512">
        <w:r>
          <w:rPr>
            <w:rFonts w:eastAsia="inter" w:cs="inter" w:ascii="inter" w:hAnsi="inter"/>
            <w:color w:val="#000"/>
            <w:sz w:val="18"/>
            <w:u w:val="single"/>
          </w:rPr>
          <w:t xml:space="preserve">https://www.ibm.com/quantum</w:t>
        </w:r>
      </w:hyperlink>
      <w:r>
        <w:rPr>
          <w:rFonts w:eastAsia="inter" w:cs="inter" w:ascii="inter" w:hAnsi="inter"/>
          <w:color w:val="000000"/>
          <w:sz w:val="18"/>
        </w:rPr>
        <w:t xml:space="preserve"> </w:t>
      </w:r>
    </w:p>
    <w:bookmarkStart w:id="1115" w:name="fn663"/>
    <w:bookmarkEnd w:id="1115"/>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116" w:name="fn664"/>
    <w:bookmarkEnd w:id="1116"/>
    <w:p>
      <w:pPr>
        <w:numPr>
          <w:ilvl w:val="0"/>
          <w:numId w:val="106"/>
        </w:numPr>
        <w:spacing w:line="360" w:after="210" w:lineRule="auto"/>
      </w:pPr>
      <w:r>
        <w:rPr>
          <w:rFonts w:eastAsia="inter" w:cs="inter" w:ascii="inter" w:hAnsi="inter"/>
          <w:color w:val="000000"/>
          <w:sz w:val="18"/>
        </w:rPr>
        <w:t xml:space="preserve">Zero-Point-Energy_-Scientific-Inquiry.pdf </w:t>
      </w:r>
    </w:p>
    <w:bookmarkStart w:id="1117" w:name="fn665"/>
    <w:bookmarkEnd w:id="1117"/>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118" w:name="fn666"/>
    <w:bookmarkEnd w:id="1118"/>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119" w:name="fn667"/>
    <w:bookmarkEnd w:id="1119"/>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120" w:name="fn668"/>
    <w:bookmarkEnd w:id="1120"/>
    <w:p>
      <w:pPr>
        <w:numPr>
          <w:ilvl w:val="0"/>
          <w:numId w:val="106"/>
        </w:numPr>
        <w:spacing w:line="360" w:after="210" w:lineRule="auto"/>
      </w:pPr>
      <w:hyperlink r:id="rId513">
        <w:r>
          <w:rPr>
            <w:rFonts w:eastAsia="inter" w:cs="inter" w:ascii="inter" w:hAnsi="inter"/>
            <w:color w:val="#000"/>
            <w:sz w:val="18"/>
            <w:u w:val="single"/>
          </w:rPr>
          <w:t xml:space="preserve">https://arxiv.org/html/2503.17243v1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21" w:name="fn669"/>
    <w:bookmarkEnd w:id="1121"/>
    <w:p>
      <w:pPr>
        <w:numPr>
          <w:ilvl w:val="0"/>
          <w:numId w:val="106"/>
        </w:numPr>
        <w:spacing w:line="360" w:after="210" w:lineRule="auto"/>
      </w:pPr>
      <w:hyperlink r:id="rId514">
        <w:r>
          <w:rPr>
            <w:rFonts w:eastAsia="inter" w:cs="inter" w:ascii="inter" w:hAnsi="inter"/>
            <w:color w:val="#000"/>
            <w:sz w:val="18"/>
            <w:u w:val="single"/>
          </w:rPr>
          <w:t xml:space="preserve">https://www.nature.com/articles/s41534-025-00960-y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22" w:name="fn670"/>
    <w:bookmarkEnd w:id="1122"/>
    <w:p>
      <w:pPr>
        <w:numPr>
          <w:ilvl w:val="0"/>
          <w:numId w:val="106"/>
        </w:numPr>
        <w:spacing w:line="360" w:after="210" w:lineRule="auto"/>
      </w:pPr>
      <w:hyperlink r:id="rId515">
        <w:r>
          <w:rPr>
            <w:rFonts w:eastAsia="inter" w:cs="inter" w:ascii="inter" w:hAnsi="inter"/>
            <w:color w:val="#000"/>
            <w:sz w:val="18"/>
            <w:u w:val="single"/>
          </w:rPr>
          <w:t xml:space="preserve">https://aws.amazon.com/blogs/quantum-computing/exploring-quantum-error-mitigation-with-mitiq-and-amazon-braket/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23" w:name="fn671"/>
    <w:bookmarkEnd w:id="1123"/>
    <w:p>
      <w:pPr>
        <w:numPr>
          <w:ilvl w:val="0"/>
          <w:numId w:val="106"/>
        </w:numPr>
        <w:spacing w:line="360" w:after="210" w:lineRule="auto"/>
      </w:pPr>
      <w:hyperlink r:id="rId516">
        <w:r>
          <w:rPr>
            <w:rFonts w:eastAsia="inter" w:cs="inter" w:ascii="inter" w:hAnsi="inter"/>
            <w:color w:val="#000"/>
            <w:sz w:val="18"/>
            <w:u w:val="single"/>
          </w:rPr>
          <w:t xml:space="preserve">https://pubs.acs.org/doi/10.1021/acs.jctc.2c00807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24" w:name="fn672"/>
    <w:bookmarkEnd w:id="1124"/>
    <w:p>
      <w:pPr>
        <w:numPr>
          <w:ilvl w:val="0"/>
          <w:numId w:val="106"/>
        </w:numPr>
        <w:spacing w:line="360" w:after="210" w:lineRule="auto"/>
      </w:pPr>
      <w:hyperlink r:id="rId517">
        <w:r>
          <w:rPr>
            <w:rFonts w:eastAsia="inter" w:cs="inter" w:ascii="inter" w:hAnsi="inter"/>
            <w:color w:val="#000"/>
            <w:sz w:val="18"/>
            <w:u w:val="single"/>
          </w:rPr>
          <w:t xml:space="preserve">https://www.ibm.com/quantum/blog/error-correction-codes</w:t>
        </w:r>
      </w:hyperlink>
      <w:r>
        <w:rPr>
          <w:rFonts w:eastAsia="inter" w:cs="inter" w:ascii="inter" w:hAnsi="inter"/>
          <w:color w:val="000000"/>
          <w:sz w:val="18"/>
        </w:rPr>
        <w:t xml:space="preserve"> </w:t>
      </w:r>
    </w:p>
    <w:bookmarkStart w:id="1125" w:name="fn673"/>
    <w:bookmarkEnd w:id="1125"/>
    <w:p>
      <w:pPr>
        <w:numPr>
          <w:ilvl w:val="0"/>
          <w:numId w:val="106"/>
        </w:numPr>
        <w:spacing w:line="360" w:after="210" w:lineRule="auto"/>
      </w:pPr>
      <w:hyperlink r:id="rId518">
        <w:r>
          <w:rPr>
            <w:rFonts w:eastAsia="inter" w:cs="inter" w:ascii="inter" w:hAnsi="inter"/>
            <w:color w:val="#000"/>
            <w:sz w:val="18"/>
            <w:u w:val="single"/>
          </w:rPr>
          <w:t xml:space="preserve">https://www.quantinuum.com/blog/quantinuum-achieves-moonshot-years-ahead-of-schedule-demonstrating-fault-tolerant-high-fidelity-teleportation-of-a-logical-qubit</w:t>
        </w:r>
      </w:hyperlink>
      <w:r>
        <w:rPr>
          <w:rFonts w:eastAsia="inter" w:cs="inter" w:ascii="inter" w:hAnsi="inter"/>
          <w:color w:val="000000"/>
          <w:sz w:val="18"/>
        </w:rPr>
        <w:t xml:space="preserve"> </w:t>
      </w:r>
    </w:p>
    <w:bookmarkStart w:id="1126" w:name="fn674"/>
    <w:bookmarkEnd w:id="1126"/>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127" w:name="fn675"/>
    <w:bookmarkEnd w:id="112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128" w:name="fn676"/>
    <w:bookmarkEnd w:id="1128"/>
    <w:p>
      <w:pPr>
        <w:numPr>
          <w:ilvl w:val="0"/>
          <w:numId w:val="106"/>
        </w:numPr>
        <w:spacing w:line="360" w:after="210" w:lineRule="auto"/>
      </w:pPr>
      <w:r>
        <w:rPr>
          <w:rFonts w:eastAsia="inter" w:cs="inter" w:ascii="inter" w:hAnsi="inter"/>
          <w:color w:val="000000"/>
          <w:sz w:val="18"/>
        </w:rPr>
        <w:t xml:space="preserve">Zero-Point-Energy_-Scientific-Inquiry.pdf </w:t>
      </w:r>
    </w:p>
    <w:bookmarkStart w:id="1129" w:name="fn677"/>
    <w:bookmarkEnd w:id="1129"/>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130" w:name="fn678"/>
    <w:bookmarkEnd w:id="1130"/>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131" w:name="fn679"/>
    <w:bookmarkEnd w:id="1131"/>
    <w:p>
      <w:pPr>
        <w:numPr>
          <w:ilvl w:val="0"/>
          <w:numId w:val="106"/>
        </w:numPr>
        <w:spacing w:line="360" w:after="210" w:lineRule="auto"/>
      </w:pPr>
      <w:hyperlink r:id="rId519">
        <w:r>
          <w:rPr>
            <w:rFonts w:eastAsia="inter" w:cs="inter" w:ascii="inter" w:hAnsi="inter"/>
            <w:color w:val="#000"/>
            <w:sz w:val="18"/>
            <w:u w:val="single"/>
          </w:rPr>
          <w:t xml:space="preserve">https://pennylane.ai/qml/demos/tutorial_error_mitigation</w:t>
        </w:r>
      </w:hyperlink>
      <w:r>
        <w:rPr>
          <w:rFonts w:eastAsia="inter" w:cs="inter" w:ascii="inter" w:hAnsi="inter"/>
          <w:color w:val="000000"/>
          <w:sz w:val="18"/>
        </w:rPr>
        <w:t xml:space="preserve"> </w:t>
      </w:r>
    </w:p>
    <w:bookmarkStart w:id="1132" w:name="fn680"/>
    <w:bookmarkEnd w:id="1132"/>
    <w:p>
      <w:pPr>
        <w:numPr>
          <w:ilvl w:val="0"/>
          <w:numId w:val="106"/>
        </w:numPr>
        <w:spacing w:line="360" w:after="210" w:lineRule="auto"/>
      </w:pPr>
      <w:hyperlink r:id="rId520">
        <w:r>
          <w:rPr>
            <w:rFonts w:eastAsia="inter" w:cs="inter" w:ascii="inter" w:hAnsi="inter"/>
            <w:color w:val="#000"/>
            <w:sz w:val="18"/>
            <w:u w:val="single"/>
          </w:rPr>
          <w:t xml:space="preserve">https://www.quantinuum.com/blog/protecting-expressive-circuits-with-a-quantum-error-detection-code</w:t>
        </w:r>
      </w:hyperlink>
      <w:r>
        <w:rPr>
          <w:rFonts w:eastAsia="inter" w:cs="inter" w:ascii="inter" w:hAnsi="inter"/>
          <w:color w:val="000000"/>
          <w:sz w:val="18"/>
        </w:rPr>
        <w:t xml:space="preserve"> </w:t>
      </w:r>
    </w:p>
    <w:bookmarkStart w:id="1133" w:name="fn681"/>
    <w:bookmarkEnd w:id="1133"/>
    <w:p>
      <w:pPr>
        <w:numPr>
          <w:ilvl w:val="0"/>
          <w:numId w:val="106"/>
        </w:numPr>
        <w:spacing w:line="360" w:after="210" w:lineRule="auto"/>
      </w:pPr>
      <w:hyperlink r:id="rId521">
        <w:r>
          <w:rPr>
            <w:rFonts w:eastAsia="inter" w:cs="inter" w:ascii="inter" w:hAnsi="inter"/>
            <w:color w:val="#000"/>
            <w:sz w:val="18"/>
            <w:u w:val="single"/>
          </w:rPr>
          <w:t xml:space="preserve">https://www.quantinuum.com/blog/quantinuum-with-partners-princeton-and-nist-deliver-seminal-result-in-quantum-error-correction</w:t>
        </w:r>
      </w:hyperlink>
      <w:r>
        <w:rPr>
          <w:rFonts w:eastAsia="inter" w:cs="inter" w:ascii="inter" w:hAnsi="inter"/>
          <w:color w:val="000000"/>
          <w:sz w:val="18"/>
        </w:rPr>
        <w:t xml:space="preserve"> </w:t>
      </w:r>
    </w:p>
    <w:bookmarkStart w:id="1134" w:name="fn682"/>
    <w:bookmarkEnd w:id="1134"/>
    <w:p>
      <w:pPr>
        <w:numPr>
          <w:ilvl w:val="0"/>
          <w:numId w:val="106"/>
        </w:numPr>
        <w:spacing w:line="360" w:after="210" w:lineRule="auto"/>
      </w:pPr>
      <w:hyperlink r:id="rId522">
        <w:r>
          <w:rPr>
            <w:rFonts w:eastAsia="inter" w:cs="inter" w:ascii="inter" w:hAnsi="inter"/>
            <w:color w:val="#000"/>
            <w:sz w:val="18"/>
            <w:u w:val="single"/>
          </w:rPr>
          <w:t xml:space="preserve">https://www.quantinuum.com/blog/quantinuum-researchers-are-unlocking-a-more-efficient-and-powerful-path-towards-fault-tolerance</w:t>
        </w:r>
      </w:hyperlink>
      <w:r>
        <w:rPr>
          <w:rFonts w:eastAsia="inter" w:cs="inter" w:ascii="inter" w:hAnsi="inter"/>
          <w:color w:val="000000"/>
          <w:sz w:val="18"/>
        </w:rPr>
        <w:t xml:space="preserve"> </w:t>
      </w:r>
    </w:p>
    <w:bookmarkStart w:id="1135" w:name="fn683"/>
    <w:bookmarkEnd w:id="1135"/>
    <w:p>
      <w:pPr>
        <w:numPr>
          <w:ilvl w:val="0"/>
          <w:numId w:val="106"/>
        </w:numPr>
        <w:spacing w:line="360" w:after="210" w:lineRule="auto"/>
      </w:pPr>
      <w:hyperlink r:id="rId523">
        <w:r>
          <w:rPr>
            <w:rFonts w:eastAsia="inter" w:cs="inter" w:ascii="inter" w:hAnsi="inter"/>
            <w:color w:val="#000"/>
            <w:sz w:val="18"/>
            <w:u w:val="single"/>
          </w:rPr>
          <w:t xml:space="preserve">https://www.ibm.com/quantum/blog/large-scale-ftqc</w:t>
        </w:r>
      </w:hyperlink>
      <w:r>
        <w:rPr>
          <w:rFonts w:eastAsia="inter" w:cs="inter" w:ascii="inter" w:hAnsi="inter"/>
          <w:color w:val="000000"/>
          <w:sz w:val="18"/>
        </w:rPr>
        <w:t xml:space="preserve"> </w:t>
      </w:r>
    </w:p>
    <w:bookmarkStart w:id="1136" w:name="fn684"/>
    <w:bookmarkEnd w:id="1136"/>
    <w:p>
      <w:pPr>
        <w:numPr>
          <w:ilvl w:val="0"/>
          <w:numId w:val="106"/>
        </w:numPr>
        <w:spacing w:line="360" w:after="210" w:lineRule="auto"/>
      </w:pPr>
      <w:hyperlink r:id="rId524">
        <w:r>
          <w:rPr>
            <w:rFonts w:eastAsia="inter" w:cs="inter" w:ascii="inter" w:hAnsi="inter"/>
            <w:color w:val="#000"/>
            <w:sz w:val="18"/>
            <w:u w:val="single"/>
          </w:rPr>
          <w:t xml:space="preserve">https://www.quantinuum.com/blog/debunking-algorithmic-qubits</w:t>
        </w:r>
      </w:hyperlink>
      <w:r>
        <w:rPr>
          <w:rFonts w:eastAsia="inter" w:cs="inter" w:ascii="inter" w:hAnsi="inter"/>
          <w:color w:val="000000"/>
          <w:sz w:val="18"/>
        </w:rPr>
        <w:t xml:space="preserve"> </w:t>
      </w:r>
    </w:p>
    <w:bookmarkStart w:id="1137" w:name="fn685"/>
    <w:bookmarkEnd w:id="1137"/>
    <w:p>
      <w:pPr>
        <w:numPr>
          <w:ilvl w:val="0"/>
          <w:numId w:val="106"/>
        </w:numPr>
        <w:spacing w:line="360" w:after="210" w:lineRule="auto"/>
      </w:pPr>
      <w:hyperlink r:id="rId525">
        <w:r>
          <w:rPr>
            <w:rFonts w:eastAsia="inter" w:cs="inter" w:ascii="inter" w:hAnsi="inter"/>
            <w:color w:val="#000"/>
            <w:sz w:val="18"/>
            <w:u w:val="single"/>
          </w:rPr>
          <w:t xml:space="preserve">https://www.quantinuum.com/blog/untangling-the-mysteries-of-knots-with-quantum-computers</w:t>
        </w:r>
      </w:hyperlink>
      <w:r>
        <w:rPr>
          <w:rFonts w:eastAsia="inter" w:cs="inter" w:ascii="inter" w:hAnsi="inter"/>
          <w:color w:val="000000"/>
          <w:sz w:val="18"/>
        </w:rPr>
        <w:t xml:space="preserve"> </w:t>
      </w:r>
    </w:p>
    <w:bookmarkStart w:id="1138" w:name="fn686"/>
    <w:bookmarkEnd w:id="1138"/>
    <w:p>
      <w:pPr>
        <w:numPr>
          <w:ilvl w:val="0"/>
          <w:numId w:val="106"/>
        </w:numPr>
        <w:spacing w:line="360" w:after="210" w:lineRule="auto"/>
      </w:pPr>
      <w:hyperlink r:id="rId526">
        <w:r>
          <w:rPr>
            <w:rFonts w:eastAsia="inter" w:cs="inter" w:ascii="inter" w:hAnsi="inter"/>
            <w:color w:val="#000"/>
            <w:sz w:val="18"/>
            <w:u w:val="single"/>
          </w:rPr>
          <w:t xml:space="preserve">https://www.quantinuum.com/blog/technical-perspective-by-the-end-of-the-decade-we-will-deliver-universal-fault-tolerant-quantum-computing</w:t>
        </w:r>
      </w:hyperlink>
      <w:r>
        <w:rPr>
          <w:rFonts w:eastAsia="inter" w:cs="inter" w:ascii="inter" w:hAnsi="inter"/>
          <w:color w:val="000000"/>
          <w:sz w:val="18"/>
        </w:rPr>
        <w:t xml:space="preserve"> </w:t>
      </w:r>
    </w:p>
    <w:bookmarkStart w:id="1139" w:name="fn687"/>
    <w:bookmarkEnd w:id="1139"/>
    <w:p>
      <w:pPr>
        <w:numPr>
          <w:ilvl w:val="0"/>
          <w:numId w:val="106"/>
        </w:numPr>
        <w:spacing w:line="360" w:after="210" w:lineRule="auto"/>
      </w:pPr>
      <w:hyperlink r:id="rId527">
        <w:r>
          <w:rPr>
            <w:rFonts w:eastAsia="inter" w:cs="inter" w:ascii="inter" w:hAnsi="inter"/>
            <w:color w:val="#000"/>
            <w:sz w:val="18"/>
            <w:u w:val="single"/>
          </w:rPr>
          <w:t xml:space="preserve">https://www.quantinuum.com/blog/quantinuum-extends-its-significant-lead-in-quantum-computing-achieving-historic-milestones-for-hardware-fidelity-and-quantum-volume</w:t>
        </w:r>
      </w:hyperlink>
      <w:r>
        <w:rPr>
          <w:rFonts w:eastAsia="inter" w:cs="inter" w:ascii="inter" w:hAnsi="inter"/>
          <w:color w:val="000000"/>
          <w:sz w:val="18"/>
        </w:rPr>
        <w:t xml:space="preserve"> </w:t>
      </w:r>
    </w:p>
    <w:bookmarkStart w:id="1140" w:name="fn688"/>
    <w:bookmarkEnd w:id="1140"/>
    <w:p>
      <w:pPr>
        <w:numPr>
          <w:ilvl w:val="0"/>
          <w:numId w:val="106"/>
        </w:numPr>
        <w:spacing w:line="360" w:after="210" w:lineRule="auto"/>
      </w:pPr>
      <w:hyperlink r:id="rId528">
        <w:r>
          <w:rPr>
            <w:rFonts w:eastAsia="inter" w:cs="inter" w:ascii="inter" w:hAnsi="inter"/>
            <w:color w:val="#000"/>
            <w:sz w:val="18"/>
            <w:u w:val="single"/>
          </w:rPr>
          <w:t xml:space="preserve">https://link.aps.org/doi/10.1103/PRXQuantum.5.030322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1" w:name="fn689"/>
    <w:bookmarkEnd w:id="1141"/>
    <w:p>
      <w:pPr>
        <w:numPr>
          <w:ilvl w:val="0"/>
          <w:numId w:val="106"/>
        </w:numPr>
        <w:spacing w:line="360" w:after="210" w:lineRule="auto"/>
      </w:pPr>
      <w:hyperlink r:id="rId529">
        <w:r>
          <w:rPr>
            <w:rFonts w:eastAsia="inter" w:cs="inter" w:ascii="inter" w:hAnsi="inter"/>
            <w:color w:val="#000"/>
            <w:sz w:val="18"/>
            <w:u w:val="single"/>
          </w:rPr>
          <w:t xml:space="preserve">https://link.aps.org/doi/10.1103/PhysRevA.108.022403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2" w:name="fn690"/>
    <w:bookmarkEnd w:id="1142"/>
    <w:p>
      <w:pPr>
        <w:numPr>
          <w:ilvl w:val="0"/>
          <w:numId w:val="106"/>
        </w:numPr>
        <w:spacing w:line="360" w:after="210" w:lineRule="auto"/>
      </w:pPr>
      <w:hyperlink r:id="rId530">
        <w:r>
          <w:rPr>
            <w:rFonts w:eastAsia="inter" w:cs="inter" w:ascii="inter" w:hAnsi="inter"/>
            <w:color w:val="#000"/>
            <w:sz w:val="18"/>
            <w:u w:val="single"/>
          </w:rPr>
          <w:t xml:space="preserve">https://arxiv.org/html/2411.03202v2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43" w:name="fn691"/>
    <w:bookmarkEnd w:id="1143"/>
    <w:p>
      <w:pPr>
        <w:numPr>
          <w:ilvl w:val="0"/>
          <w:numId w:val="106"/>
        </w:numPr>
        <w:spacing w:line="360" w:after="210" w:lineRule="auto"/>
      </w:pPr>
      <w:hyperlink r:id="rId531">
        <w:r>
          <w:rPr>
            <w:rFonts w:eastAsia="inter" w:cs="inter" w:ascii="inter" w:hAnsi="inter"/>
            <w:color w:val="#000"/>
            <w:sz w:val="18"/>
            <w:u w:val="single"/>
          </w:rPr>
          <w:t xml:space="preserve">https://phys.org/news/2024-10-dual-species-atomic-arrays-quantum.html</w:t>
        </w:r>
      </w:hyperlink>
      <w:r>
        <w:rPr>
          <w:rFonts w:eastAsia="inter" w:cs="inter" w:ascii="inter" w:hAnsi="inter"/>
          <w:color w:val="000000"/>
          <w:sz w:val="18"/>
        </w:rPr>
        <w:t xml:space="preserve"> </w:t>
      </w:r>
    </w:p>
    <w:bookmarkStart w:id="1144" w:name="fn692"/>
    <w:bookmarkEnd w:id="1144"/>
    <w:p>
      <w:pPr>
        <w:numPr>
          <w:ilvl w:val="0"/>
          <w:numId w:val="106"/>
        </w:numPr>
        <w:spacing w:line="360" w:after="210" w:lineRule="auto"/>
      </w:pPr>
      <w:hyperlink r:id="rId532">
        <w:r>
          <w:rPr>
            <w:rFonts w:eastAsia="inter" w:cs="inter" w:ascii="inter" w:hAnsi="inter"/>
            <w:color w:val="#000"/>
            <w:sz w:val="18"/>
            <w:u w:val="single"/>
          </w:rPr>
          <w:t xml:space="preserve">https://www.quantinuum.com/blog/untangling-the-mysteries-of-knots-with-quantum-computers</w:t>
        </w:r>
      </w:hyperlink>
      <w:r>
        <w:rPr>
          <w:rFonts w:eastAsia="inter" w:cs="inter" w:ascii="inter" w:hAnsi="inter"/>
          <w:color w:val="000000"/>
          <w:sz w:val="18"/>
        </w:rPr>
        <w:t xml:space="preserve"> </w:t>
      </w:r>
    </w:p>
    <w:bookmarkStart w:id="1145" w:name="fn693"/>
    <w:bookmarkEnd w:id="1145"/>
    <w:p>
      <w:pPr>
        <w:numPr>
          <w:ilvl w:val="0"/>
          <w:numId w:val="106"/>
        </w:numPr>
        <w:spacing w:line="360" w:after="210" w:lineRule="auto"/>
      </w:pPr>
      <w:r>
        <w:rPr>
          <w:rFonts w:eastAsia="inter" w:cs="inter" w:ascii="inter" w:hAnsi="inter"/>
          <w:color w:val="000000"/>
          <w:sz w:val="18"/>
        </w:rPr>
        <w:t xml:space="preserve">Zero-Point-Energy_-Scientific-Inquiry.pdf </w:t>
      </w:r>
    </w:p>
    <w:bookmarkStart w:id="1146" w:name="fn694"/>
    <w:bookmarkEnd w:id="1146"/>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147" w:name="fn695"/>
    <w:bookmarkEnd w:id="1147"/>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148" w:name="fn696"/>
    <w:bookmarkEnd w:id="1148"/>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149" w:name="fn697"/>
    <w:bookmarkEnd w:id="1149"/>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150" w:name="fn698"/>
    <w:bookmarkEnd w:id="1150"/>
    <w:p>
      <w:pPr>
        <w:numPr>
          <w:ilvl w:val="0"/>
          <w:numId w:val="106"/>
        </w:numPr>
        <w:spacing w:line="360" w:after="210" w:lineRule="auto"/>
      </w:pPr>
      <w:hyperlink r:id="rId533">
        <w:r>
          <w:rPr>
            <w:rFonts w:eastAsia="inter" w:cs="inter" w:ascii="inter" w:hAnsi="inter"/>
            <w:color w:val="#000"/>
            <w:sz w:val="18"/>
            <w:u w:val="single"/>
          </w:rPr>
          <w:t xml:space="preserve">https://www.nature.com/articles/s41586-025-08642-7</w:t>
        </w:r>
      </w:hyperlink>
      <w:r>
        <w:rPr>
          <w:rFonts w:eastAsia="inter" w:cs="inter" w:ascii="inter" w:hAnsi="inter"/>
          <w:color w:val="000000"/>
          <w:sz w:val="18"/>
        </w:rPr>
        <w:t xml:space="preserve"> </w:t>
      </w:r>
    </w:p>
    <w:bookmarkStart w:id="1151" w:name="fn699"/>
    <w:bookmarkEnd w:id="1151"/>
    <w:p>
      <w:pPr>
        <w:numPr>
          <w:ilvl w:val="0"/>
          <w:numId w:val="106"/>
        </w:numPr>
        <w:spacing w:line="360" w:after="210" w:lineRule="auto"/>
      </w:pPr>
      <w:hyperlink r:id="rId534">
        <w:r>
          <w:rPr>
            <w:rFonts w:eastAsia="inter" w:cs="inter" w:ascii="inter" w:hAnsi="inter"/>
            <w:color w:val="#000"/>
            <w:sz w:val="18"/>
            <w:u w:val="single"/>
          </w:rPr>
          <w:t xml:space="preserve">https://www.quantinuum.com/blog/quantinuum-with-partners-princeton-and-nist-deliver-seminal-result-in-quantum-error-correction</w:t>
        </w:r>
      </w:hyperlink>
      <w:r>
        <w:rPr>
          <w:rFonts w:eastAsia="inter" w:cs="inter" w:ascii="inter" w:hAnsi="inter"/>
          <w:color w:val="000000"/>
          <w:sz w:val="18"/>
        </w:rPr>
        <w:t xml:space="preserve"> </w:t>
      </w:r>
    </w:p>
    <w:bookmarkStart w:id="1152" w:name="fn700"/>
    <w:bookmarkEnd w:id="1152"/>
    <w:p>
      <w:pPr>
        <w:numPr>
          <w:ilvl w:val="0"/>
          <w:numId w:val="106"/>
        </w:numPr>
        <w:spacing w:line="360" w:after="210" w:lineRule="auto"/>
      </w:pPr>
      <w:hyperlink r:id="rId535">
        <w:r>
          <w:rPr>
            <w:rFonts w:eastAsia="inter" w:cs="inter" w:ascii="inter" w:hAnsi="inter"/>
            <w:color w:val="#000"/>
            <w:sz w:val="18"/>
            <w:u w:val="single"/>
          </w:rPr>
          <w:t xml:space="preserve">https://www.cse.wustl.edu/~jain/cse574-24/ftp/qec/index.html</w:t>
        </w:r>
      </w:hyperlink>
      <w:r>
        <w:rPr>
          <w:rFonts w:eastAsia="inter" w:cs="inter" w:ascii="inter" w:hAnsi="inter"/>
          <w:color w:val="000000"/>
          <w:sz w:val="18"/>
        </w:rPr>
        <w:t xml:space="preserve"> </w:t>
      </w:r>
    </w:p>
    <w:bookmarkStart w:id="1153" w:name="fn701"/>
    <w:bookmarkEnd w:id="1153"/>
    <w:p>
      <w:pPr>
        <w:numPr>
          <w:ilvl w:val="0"/>
          <w:numId w:val="106"/>
        </w:numPr>
        <w:spacing w:line="360" w:after="210" w:lineRule="auto"/>
      </w:pPr>
      <w:hyperlink r:id="rId536">
        <w:r>
          <w:rPr>
            <w:rFonts w:eastAsia="inter" w:cs="inter" w:ascii="inter" w:hAnsi="inter"/>
            <w:color w:val="#000"/>
            <w:sz w:val="18"/>
            <w:u w:val="single"/>
          </w:rPr>
          <w:t xml:space="preserve">https://www.ibm.com/quantum/blog/quantum-error-suppression-mitigation-correction</w:t>
        </w:r>
      </w:hyperlink>
      <w:r>
        <w:rPr>
          <w:rFonts w:eastAsia="inter" w:cs="inter" w:ascii="inter" w:hAnsi="inter"/>
          <w:color w:val="000000"/>
          <w:sz w:val="18"/>
        </w:rPr>
        <w:t xml:space="preserve"> </w:t>
      </w:r>
    </w:p>
    <w:bookmarkStart w:id="1154" w:name="fn702"/>
    <w:bookmarkEnd w:id="1154"/>
    <w:p>
      <w:pPr>
        <w:numPr>
          <w:ilvl w:val="0"/>
          <w:numId w:val="106"/>
        </w:numPr>
        <w:spacing w:line="360" w:after="210" w:lineRule="auto"/>
      </w:pPr>
      <w:hyperlink r:id="rId537">
        <w:r>
          <w:rPr>
            <w:rFonts w:eastAsia="inter" w:cs="inter" w:ascii="inter" w:hAnsi="inter"/>
            <w:color w:val="#000"/>
            <w:sz w:val="18"/>
            <w:u w:val="single"/>
          </w:rPr>
          <w:t xml:space="preserve">https://www.quantinuum.com/blog/debunking-algorithmic-qubits</w:t>
        </w:r>
      </w:hyperlink>
      <w:r>
        <w:rPr>
          <w:rFonts w:eastAsia="inter" w:cs="inter" w:ascii="inter" w:hAnsi="inter"/>
          <w:color w:val="000000"/>
          <w:sz w:val="18"/>
        </w:rPr>
        <w:t xml:space="preserve"> </w:t>
      </w:r>
    </w:p>
    <w:bookmarkStart w:id="1155" w:name="fn703"/>
    <w:bookmarkEnd w:id="1155"/>
    <w:p>
      <w:pPr>
        <w:numPr>
          <w:ilvl w:val="0"/>
          <w:numId w:val="106"/>
        </w:numPr>
        <w:spacing w:line="360" w:after="210" w:lineRule="auto"/>
      </w:pPr>
      <w:hyperlink r:id="rId538">
        <w:r>
          <w:rPr>
            <w:rFonts w:eastAsia="inter" w:cs="inter" w:ascii="inter" w:hAnsi="inter"/>
            <w:color w:val="#000"/>
            <w:sz w:val="18"/>
            <w:u w:val="single"/>
          </w:rPr>
          <w:t xml:space="preserve">https://www.quantinuum.com/blog/quantinuum-overcomes-last-major-hurdle-to-deliver-scalable-universal-fault-tolerant-quantum-computers-by-2029</w:t>
        </w:r>
      </w:hyperlink>
      <w:r>
        <w:rPr>
          <w:rFonts w:eastAsia="inter" w:cs="inter" w:ascii="inter" w:hAnsi="inter"/>
          <w:color w:val="000000"/>
          <w:sz w:val="18"/>
        </w:rPr>
        <w:t xml:space="preserve"> </w:t>
      </w:r>
    </w:p>
    <w:bookmarkStart w:id="1156" w:name="fn704"/>
    <w:bookmarkEnd w:id="1156"/>
    <w:p>
      <w:pPr>
        <w:numPr>
          <w:ilvl w:val="0"/>
          <w:numId w:val="106"/>
        </w:numPr>
        <w:spacing w:line="360" w:after="210" w:lineRule="auto"/>
      </w:pPr>
      <w:hyperlink r:id="rId539">
        <w:r>
          <w:rPr>
            <w:rFonts w:eastAsia="inter" w:cs="inter" w:ascii="inter" w:hAnsi="inter"/>
            <w:color w:val="#000"/>
            <w:sz w:val="18"/>
            <w:u w:val="single"/>
          </w:rPr>
          <w:t xml:space="preserve">https://www.quantinuum.com/blog/quantinuum-researchers-are-unlocking-a-more-efficient-and-powerful-path-towards-fault-tolerance</w:t>
        </w:r>
      </w:hyperlink>
      <w:r>
        <w:rPr>
          <w:rFonts w:eastAsia="inter" w:cs="inter" w:ascii="inter" w:hAnsi="inter"/>
          <w:color w:val="000000"/>
          <w:sz w:val="18"/>
        </w:rPr>
        <w:t xml:space="preserve"> </w:t>
      </w:r>
    </w:p>
    <w:bookmarkStart w:id="1157" w:name="fn705"/>
    <w:bookmarkEnd w:id="1157"/>
    <w:p>
      <w:pPr>
        <w:numPr>
          <w:ilvl w:val="0"/>
          <w:numId w:val="106"/>
        </w:numPr>
        <w:spacing w:line="360" w:after="210" w:lineRule="auto"/>
      </w:pPr>
      <w:hyperlink r:id="rId540">
        <w:r>
          <w:rPr>
            <w:rFonts w:eastAsia="inter" w:cs="inter" w:ascii="inter" w:hAnsi="inter"/>
            <w:color w:val="#000"/>
            <w:sz w:val="18"/>
            <w:u w:val="single"/>
          </w:rPr>
          <w:t xml:space="preserve">https://www.quantinuum.com/blog/technical-perspective-by-the-end-of-the-decade-we-will-deliver-universal-fault-tolerant-quantum-computing</w:t>
        </w:r>
      </w:hyperlink>
      <w:r>
        <w:rPr>
          <w:rFonts w:eastAsia="inter" w:cs="inter" w:ascii="inter" w:hAnsi="inter"/>
          <w:color w:val="000000"/>
          <w:sz w:val="18"/>
        </w:rPr>
        <w:t xml:space="preserve"> </w:t>
      </w:r>
    </w:p>
    <w:bookmarkStart w:id="1158" w:name="fn706"/>
    <w:bookmarkEnd w:id="1158"/>
    <w:p>
      <w:pPr>
        <w:numPr>
          <w:ilvl w:val="0"/>
          <w:numId w:val="106"/>
        </w:numPr>
        <w:spacing w:line="360" w:after="210" w:lineRule="auto"/>
      </w:pPr>
      <w:hyperlink r:id="rId541">
        <w:r>
          <w:rPr>
            <w:rFonts w:eastAsia="inter" w:cs="inter" w:ascii="inter" w:hAnsi="inter"/>
            <w:color w:val="#000"/>
            <w:sz w:val="18"/>
            <w:u w:val="single"/>
          </w:rPr>
          <w:t xml:space="preserve">https://www.quantinuum.com/blog/quantinuum-extends-its-significant-lead-in-quantum-computing-achieving-historic-milestones-for-hardware-fidelity-and-quantum-volume</w:t>
        </w:r>
      </w:hyperlink>
      <w:r>
        <w:rPr>
          <w:rFonts w:eastAsia="inter" w:cs="inter" w:ascii="inter" w:hAnsi="inter"/>
          <w:color w:val="000000"/>
          <w:sz w:val="18"/>
        </w:rPr>
        <w:t xml:space="preserve"> </w:t>
      </w:r>
    </w:p>
    <w:bookmarkStart w:id="1159" w:name="fn707"/>
    <w:bookmarkEnd w:id="1159"/>
    <w:p>
      <w:pPr>
        <w:numPr>
          <w:ilvl w:val="0"/>
          <w:numId w:val="106"/>
        </w:numPr>
        <w:spacing w:line="360" w:after="210" w:lineRule="auto"/>
      </w:pPr>
      <w:hyperlink r:id="rId542">
        <w:r>
          <w:rPr>
            <w:rFonts w:eastAsia="inter" w:cs="inter" w:ascii="inter" w:hAnsi="inter"/>
            <w:color w:val="#000"/>
            <w:sz w:val="18"/>
            <w:u w:val="single"/>
          </w:rPr>
          <w:t xml:space="preserve">https://www.quantinuum.com/blog/were-taking-a-transformational-approach-to-quantum-computing</w:t>
        </w:r>
      </w:hyperlink>
      <w:r>
        <w:rPr>
          <w:rFonts w:eastAsia="inter" w:cs="inter" w:ascii="inter" w:hAnsi="inter"/>
          <w:color w:val="000000"/>
          <w:sz w:val="18"/>
        </w:rPr>
        <w:t xml:space="preserve"> </w:t>
      </w:r>
    </w:p>
    <w:bookmarkStart w:id="1160" w:name="fn708"/>
    <w:bookmarkEnd w:id="1160"/>
    <w:p>
      <w:pPr>
        <w:numPr>
          <w:ilvl w:val="0"/>
          <w:numId w:val="106"/>
        </w:numPr>
        <w:spacing w:line="360" w:after="210" w:lineRule="auto"/>
      </w:pPr>
      <w:hyperlink r:id="rId543">
        <w:r>
          <w:rPr>
            <w:rFonts w:eastAsia="inter" w:cs="inter" w:ascii="inter" w:hAnsi="inter"/>
            <w:color w:val="#000"/>
            <w:sz w:val="18"/>
            <w:u w:val="single"/>
          </w:rPr>
          <w:t xml:space="preserve">https://www.downloadmaghaleh.com/wp-content/uploads/edd/9185.pdf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1" w:name="fn709"/>
    <w:bookmarkEnd w:id="1161"/>
    <w:p>
      <w:pPr>
        <w:numPr>
          <w:ilvl w:val="0"/>
          <w:numId w:val="106"/>
        </w:numPr>
        <w:spacing w:line="360" w:after="210" w:lineRule="auto"/>
      </w:pPr>
      <w:hyperlink r:id="rId544">
        <w:r>
          <w:rPr>
            <w:rFonts w:eastAsia="inter" w:cs="inter" w:ascii="inter" w:hAnsi="inter"/>
            <w:color w:val="#000"/>
            <w:sz w:val="18"/>
            <w:u w:val="single"/>
          </w:rPr>
          <w:t xml:space="preserve">https://www.sciencedirect.com/science/article/abs/pii/S0167739X14002532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2" w:name="fn710"/>
    <w:bookmarkEnd w:id="1162"/>
    <w:p>
      <w:pPr>
        <w:numPr>
          <w:ilvl w:val="0"/>
          <w:numId w:val="106"/>
        </w:numPr>
        <w:spacing w:line="360" w:after="210" w:lineRule="auto"/>
      </w:pPr>
      <w:hyperlink r:id="rId545">
        <w:r>
          <w:rPr>
            <w:rFonts w:eastAsia="inter" w:cs="inter" w:ascii="inter" w:hAnsi="inter"/>
            <w:color w:val="#000"/>
            <w:sz w:val="18"/>
            <w:u w:val="single"/>
          </w:rPr>
          <w:t xml:space="preserve">https://pssg.cs.umd.edu/assets/papers/2022-05-rush-ipdps.pdf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1163" w:name="fn711"/>
    <w:bookmarkEnd w:id="1163"/>
    <w:p>
      <w:pPr>
        <w:numPr>
          <w:ilvl w:val="0"/>
          <w:numId w:val="106"/>
        </w:numPr>
        <w:spacing w:line="360" w:after="210" w:lineRule="auto"/>
      </w:pPr>
      <w:hyperlink r:id="rId546">
        <w:r>
          <w:rPr>
            <w:rFonts w:eastAsia="inter" w:cs="inter" w:ascii="inter" w:hAnsi="inter"/>
            <w:color w:val="#000"/>
            <w:sz w:val="18"/>
            <w:u w:val="single"/>
          </w:rPr>
          <w:t xml:space="preserve">https://journals.sagepub.com/doi/abs/10.3233/WEB-230332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1164" w:name="fn712"/>
    <w:bookmarkEnd w:id="1164"/>
    <w:p>
      <w:pPr>
        <w:numPr>
          <w:ilvl w:val="0"/>
          <w:numId w:val="106"/>
        </w:numPr>
        <w:spacing w:line="360" w:after="210" w:lineRule="auto"/>
      </w:pPr>
      <w:hyperlink r:id="rId547">
        <w:r>
          <w:rPr>
            <w:rFonts w:eastAsia="inter" w:cs="inter" w:ascii="inter" w:hAnsi="inter"/>
            <w:color w:val="#000"/>
            <w:sz w:val="18"/>
            <w:u w:val="single"/>
          </w:rPr>
          <w:t xml:space="preserve">https://phys.org/news/2025-01-experts-discuss-future-cities-covid.html</w:t>
        </w:r>
      </w:hyperlink>
      <w:r>
        <w:rPr>
          <w:rFonts w:eastAsia="inter" w:cs="inter" w:ascii="inter" w:hAnsi="inter"/>
          <w:color w:val="000000"/>
          <w:sz w:val="18"/>
        </w:rPr>
        <w:t xml:space="preserve"> </w:t>
      </w:r>
    </w:p>
    <w:bookmarkStart w:id="1165" w:name="fn713"/>
    <w:bookmarkEnd w:id="1165"/>
    <w:p>
      <w:pPr>
        <w:numPr>
          <w:ilvl w:val="0"/>
          <w:numId w:val="106"/>
        </w:numPr>
        <w:spacing w:line="360" w:after="210" w:lineRule="auto"/>
      </w:pPr>
      <w:hyperlink r:id="rId548">
        <w:r>
          <w:rPr>
            <w:rFonts w:eastAsia="inter" w:cs="inter" w:ascii="inter" w:hAnsi="inter"/>
            <w:color w:val="#000"/>
            <w:sz w:val="18"/>
            <w:u w:val="single"/>
          </w:rPr>
          <w:t xml:space="preserve">https://quantinuum.com/qsafe-360-whitepaper</w:t>
        </w:r>
      </w:hyperlink>
      <w:r>
        <w:rPr>
          <w:rFonts w:eastAsia="inter" w:cs="inter" w:ascii="inter" w:hAnsi="inter"/>
          <w:color w:val="000000"/>
          <w:sz w:val="18"/>
        </w:rPr>
        <w:t xml:space="preserve"> </w:t>
      </w:r>
    </w:p>
    <w:bookmarkStart w:id="1166" w:name="fn714"/>
    <w:bookmarkEnd w:id="1166"/>
    <w:p>
      <w:pPr>
        <w:numPr>
          <w:ilvl w:val="0"/>
          <w:numId w:val="106"/>
        </w:numPr>
        <w:spacing w:line="360" w:after="210" w:lineRule="auto"/>
      </w:pPr>
      <w:r>
        <w:rPr>
          <w:rFonts w:eastAsia="inter" w:cs="inter" w:ascii="inter" w:hAnsi="inter"/>
          <w:color w:val="000000"/>
          <w:sz w:val="18"/>
        </w:rPr>
        <w:t xml:space="preserve">Here-was-my-birthday-present-to-myself___I-think-P.pdf </w:t>
      </w:r>
    </w:p>
    <w:bookmarkStart w:id="1167" w:name="fn715"/>
    <w:bookmarkEnd w:id="1167"/>
    <w:p>
      <w:pPr>
        <w:numPr>
          <w:ilvl w:val="0"/>
          <w:numId w:val="106"/>
        </w:numPr>
        <w:spacing w:line="360" w:after="210" w:lineRule="auto"/>
      </w:pPr>
      <w:r>
        <w:rPr>
          <w:rFonts w:eastAsia="inter" w:cs="inter" w:ascii="inter" w:hAnsi="inter"/>
          <w:color w:val="000000"/>
          <w:sz w:val="18"/>
        </w:rPr>
        <w:t xml:space="preserve">Deep-Research-Report-on-Alternative-Clean-Energy.pdf </w:t>
      </w:r>
    </w:p>
    <w:bookmarkStart w:id="1168" w:name="fn716"/>
    <w:bookmarkEnd w:id="1168"/>
    <w:p>
      <w:pPr>
        <w:numPr>
          <w:ilvl w:val="0"/>
          <w:numId w:val="106"/>
        </w:numPr>
        <w:spacing w:line="360" w:after="210" w:lineRule="auto"/>
      </w:pPr>
      <w:r>
        <w:rPr>
          <w:rFonts w:eastAsia="inter" w:cs="inter" w:ascii="inter" w:hAnsi="inter"/>
          <w:color w:val="000000"/>
          <w:sz w:val="18"/>
        </w:rPr>
        <w:t xml:space="preserve">Vibrational-Frequencies-and-Consciousness.pdf </w:t>
      </w:r>
    </w:p>
    <w:bookmarkStart w:id="1169" w:name="fn717"/>
    <w:bookmarkEnd w:id="1169"/>
    <w:p>
      <w:pPr>
        <w:numPr>
          <w:ilvl w:val="0"/>
          <w:numId w:val="106"/>
        </w:numPr>
        <w:spacing w:line="360" w:after="210" w:lineRule="auto"/>
      </w:pPr>
      <w:r>
        <w:rPr>
          <w:rFonts w:eastAsia="inter" w:cs="inter" w:ascii="inter" w:hAnsi="inter"/>
          <w:color w:val="000000"/>
          <w:sz w:val="18"/>
        </w:rPr>
        <w:t xml:space="preserve">Scalar-Energy-Frequency-Vibration-Analysis.pdf </w:t>
      </w:r>
    </w:p>
    <w:bookmarkStart w:id="1170" w:name="fn718"/>
    <w:bookmarkEnd w:id="1170"/>
    <w:p>
      <w:pPr>
        <w:numPr>
          <w:ilvl w:val="0"/>
          <w:numId w:val="106"/>
        </w:numPr>
        <w:spacing w:line="360" w:after="210" w:lineRule="auto"/>
      </w:pPr>
      <w:r>
        <w:rPr>
          <w:rFonts w:eastAsia="inter" w:cs="inter" w:ascii="inter" w:hAnsi="inter"/>
          <w:color w:val="000000"/>
          <w:sz w:val="18"/>
        </w:rPr>
        <w:t xml:space="preserve">Zero-Point-Energy_-Scientific-Inquiry.pdf </w:t>
      </w:r>
    </w:p>
    <w:bookmarkStart w:id="1171" w:name="fn719"/>
    <w:bookmarkEnd w:id="1171"/>
    <w:p>
      <w:pPr>
        <w:numPr>
          <w:ilvl w:val="0"/>
          <w:numId w:val="106"/>
        </w:numPr>
        <w:spacing w:line="360" w:after="210" w:lineRule="auto"/>
      </w:pPr>
      <w:hyperlink r:id="rId549">
        <w:r>
          <w:rPr>
            <w:rFonts w:eastAsia="inter" w:cs="inter" w:ascii="inter" w:hAnsi="inter"/>
            <w:color w:val="#000"/>
            <w:sz w:val="18"/>
            <w:u w:val="single"/>
          </w:rPr>
          <w:t xml:space="preserve">https://journals.plos.org/plosone/article?id=10.1371%2Fjournal.pone.0282600</w:t>
        </w:r>
      </w:hyperlink>
      <w:r>
        <w:rPr>
          <w:rFonts w:eastAsia="inter" w:cs="inter" w:ascii="inter" w:hAnsi="inter"/>
          <w:color w:val="000000"/>
          <w:sz w:val="18"/>
        </w:rPr>
        <w:t xml:space="preserve"> </w:t>
      </w:r>
    </w:p>
    <w:bookmarkStart w:id="1172" w:name="fn720"/>
    <w:bookmarkEnd w:id="1172"/>
    <w:p>
      <w:pPr>
        <w:numPr>
          <w:ilvl w:val="0"/>
          <w:numId w:val="106"/>
        </w:numPr>
        <w:spacing w:line="360" w:after="210" w:lineRule="auto"/>
      </w:pPr>
      <w:hyperlink r:id="rId550">
        <w:r>
          <w:rPr>
            <w:rFonts w:eastAsia="inter" w:cs="inter" w:ascii="inter" w:hAnsi="inter"/>
            <w:color w:val="#000"/>
            <w:sz w:val="18"/>
            <w:u w:val="single"/>
          </w:rPr>
          <w:t xml:space="preserve">https://phys.org/news/2025-05-leaders-gender-equity-deepening-polarization.html</w:t>
        </w:r>
      </w:hyperlink>
      <w:r>
        <w:rPr>
          <w:rFonts w:eastAsia="inter" w:cs="inter" w:ascii="inter" w:hAnsi="inter"/>
          <w:color w:val="000000"/>
          <w:sz w:val="18"/>
        </w:rPr>
        <w:t xml:space="preserve"> </w:t>
      </w:r>
    </w:p>
    <w:bookmarkStart w:id="1173" w:name="fn721"/>
    <w:bookmarkEnd w:id="1173"/>
    <w:p>
      <w:pPr>
        <w:numPr>
          <w:ilvl w:val="0"/>
          <w:numId w:val="106"/>
        </w:numPr>
        <w:spacing w:line="360" w:after="210" w:lineRule="auto"/>
      </w:pPr>
      <w:hyperlink r:id="rId551">
        <w:r>
          <w:rPr>
            <w:rFonts w:eastAsia="inter" w:cs="inter" w:ascii="inter" w:hAnsi="inter"/>
            <w:color w:val="#000"/>
            <w:sz w:val="18"/>
            <w:u w:val="single"/>
          </w:rPr>
          <w:t xml:space="preserve">https://phys.org/news/2004-12-invisible.html</w:t>
        </w:r>
      </w:hyperlink>
      <w:r>
        <w:rPr>
          <w:rFonts w:eastAsia="inter" w:cs="inter" w:ascii="inter" w:hAnsi="inter"/>
          <w:color w:val="000000"/>
          <w:sz w:val="18"/>
        </w:rPr>
        <w:t xml:space="preserve"> </w:t>
      </w:r>
    </w:p>
    <w:bookmarkStart w:id="1174" w:name="fn722"/>
    <w:bookmarkEnd w:id="1174"/>
    <w:p>
      <w:pPr>
        <w:numPr>
          <w:ilvl w:val="0"/>
          <w:numId w:val="106"/>
        </w:numPr>
        <w:spacing w:line="360" w:after="210" w:lineRule="auto"/>
      </w:pPr>
      <w:hyperlink r:id="rId552">
        <w:r>
          <w:rPr>
            <w:rFonts w:eastAsia="inter" w:cs="inter" w:ascii="inter" w:hAnsi="inter"/>
            <w:color w:val="#000"/>
            <w:sz w:val="18"/>
            <w:u w:val="single"/>
          </w:rPr>
          <w:t xml:space="preserve">https://www.quantinuum.com/blog/spreading-the-word-about-quantum-computing</w:t>
        </w:r>
      </w:hyperlink>
      <w:r>
        <w:rPr>
          <w:rFonts w:eastAsia="inter" w:cs="inter" w:ascii="inter" w:hAnsi="inter"/>
          <w:color w:val="000000"/>
          <w:sz w:val="18"/>
        </w:rPr>
        <w:t xml:space="preserve"> </w:t>
      </w:r>
    </w:p>
    <w:bookmarkStart w:id="1175" w:name="fn723"/>
    <w:bookmarkEnd w:id="1175"/>
    <w:p>
      <w:pPr>
        <w:numPr>
          <w:ilvl w:val="0"/>
          <w:numId w:val="106"/>
        </w:numPr>
        <w:spacing w:line="360" w:after="210" w:lineRule="auto"/>
      </w:pPr>
      <w:hyperlink r:id="rId553">
        <w:r>
          <w:rPr>
            <w:rFonts w:eastAsia="inter" w:cs="inter" w:ascii="inter" w:hAnsi="inter"/>
            <w:color w:val="#000"/>
            <w:sz w:val="18"/>
            <w:u w:val="single"/>
          </w:rPr>
          <w:t xml:space="preserve">https://www.quantinuum.com/news/blog?7f7dd104_page=13</w:t>
        </w:r>
      </w:hyperlink>
      <w:r>
        <w:rPr>
          <w:rFonts w:eastAsia="inter" w:cs="inter" w:ascii="inter" w:hAnsi="inter"/>
          <w:color w:val="000000"/>
          <w:sz w:val="18"/>
        </w:rPr>
        <w:t xml:space="preserve"> </w:t>
      </w:r>
    </w:p>
    <w:bookmarkStart w:id="1176" w:name="fn724"/>
    <w:bookmarkEnd w:id="1176"/>
    <w:p>
      <w:pPr>
        <w:numPr>
          <w:ilvl w:val="0"/>
          <w:numId w:val="106"/>
        </w:numPr>
        <w:spacing w:line="360" w:after="210" w:lineRule="auto"/>
      </w:pPr>
      <w:hyperlink r:id="rId554">
        <w:r>
          <w:rPr>
            <w:rFonts w:eastAsia="inter" w:cs="inter" w:ascii="inter" w:hAnsi="inter"/>
            <w:color w:val="#000"/>
            <w:sz w:val="18"/>
            <w:u w:val="single"/>
          </w:rPr>
          <w:t xml:space="preserve">https://www.quantinuum.com/press-releases/quantinuum-sets-industry-record-for-hardware-performance-with-new-quantum-volume-milestone</w:t>
        </w:r>
      </w:hyperlink>
      <w:r>
        <w:rPr>
          <w:rFonts w:eastAsia="inter" w:cs="inter" w:ascii="inter" w:hAnsi="inter"/>
          <w:color w:val="000000"/>
          <w:sz w:val="18"/>
        </w:rPr>
        <w:t xml:space="preserve"> </w:t>
      </w:r>
    </w:p>
    <w:bookmarkStart w:id="1177" w:name="fn725"/>
    <w:bookmarkEnd w:id="1177"/>
    <w:p>
      <w:pPr>
        <w:numPr>
          <w:ilvl w:val="0"/>
          <w:numId w:val="106"/>
        </w:numPr>
        <w:spacing w:line="360" w:after="210" w:lineRule="auto"/>
      </w:pPr>
      <w:hyperlink r:id="rId555">
        <w:r>
          <w:rPr>
            <w:rFonts w:eastAsia="inter" w:cs="inter" w:ascii="inter" w:hAnsi="inter"/>
            <w:color w:val="#000"/>
            <w:sz w:val="18"/>
            <w:u w:val="single"/>
          </w:rPr>
          <w:t xml:space="preserve">https://www.quantinuum.com/press-releases/hsbc-and-quantinuum-explore-real-world-use-cases-of-quantum-computing-in-financial-services</w:t>
        </w:r>
      </w:hyperlink>
      <w:r>
        <w:rPr>
          <w:rFonts w:eastAsia="inter" w:cs="inter" w:ascii="inter" w:hAnsi="inter"/>
          <w:color w:val="000000"/>
          <w:sz w:val="18"/>
        </w:rPr>
        <w:t xml:space="preserve"> </w:t>
      </w:r>
    </w:p>
    <w:bookmarkStart w:id="1178" w:name="fn726"/>
    <w:bookmarkEnd w:id="1178"/>
    <w:p>
      <w:pPr>
        <w:numPr>
          <w:ilvl w:val="0"/>
          <w:numId w:val="106"/>
        </w:numPr>
        <w:spacing w:line="360" w:after="210" w:lineRule="auto"/>
      </w:pPr>
      <w:hyperlink r:id="rId556">
        <w:r>
          <w:rPr>
            <w:rFonts w:eastAsia="inter" w:cs="inter" w:ascii="inter" w:hAnsi="inter"/>
            <w:color w:val="#000"/>
            <w:sz w:val="18"/>
            <w:u w:val="single"/>
          </w:rPr>
          <w:t xml:space="preserve">https://www.quantinuum.com/news/blog?7f7dd104_page=2&amp;f06a1293_page=11</w:t>
        </w:r>
      </w:hyperlink>
      <w:r>
        <w:rPr>
          <w:rFonts w:eastAsia="inter" w:cs="inter" w:ascii="inter" w:hAnsi="inter"/>
          <w:color w:val="000000"/>
          <w:sz w:val="18"/>
        </w:rPr>
        <w:t xml:space="preserve"> </w:t>
      </w:r>
    </w:p>
    <w:bookmarkStart w:id="1179" w:name="fn727"/>
    <w:bookmarkEnd w:id="1179"/>
    <w:p>
      <w:pPr>
        <w:numPr>
          <w:ilvl w:val="0"/>
          <w:numId w:val="106"/>
        </w:numPr>
        <w:spacing w:line="360" w:after="210" w:lineRule="auto"/>
      </w:pPr>
      <w:hyperlink r:id="rId557">
        <w:r>
          <w:rPr>
            <w:rFonts w:eastAsia="inter" w:cs="inter" w:ascii="inter" w:hAnsi="inter"/>
            <w:color w:val="#000"/>
            <w:sz w:val="18"/>
            <w:u w:val="single"/>
          </w:rPr>
          <w:t xml:space="preserve">https://www.quantinuum.com/press-releases/quantinuum-together-with-mitsui-advance-unforgeable-quantum-tokens-over-fibre-network-in-first-ever-trial</w:t>
        </w:r>
      </w:hyperlink>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7">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9">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3">
    <w:multiLevelType w:val="hybridMultilevel"/>
    <w:lvl w:ilvl="0">
      <w:start w:val="1"/>
      <w:numFmt w:val="decimal"/>
      <w:lvlText w:val="%1."/>
      <w:lvlJc w:val="left"/>
      <w:pPr>
        <w:tabs>
          <w:tab w:val="num" w:pos="900"/>
        </w:tabs>
        <w:ind w:left="540" w:hanging="360"/>
      </w:p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lvl w:ilvl="1">
      <w:start w:val="1"/>
      <w:numFmt w:val="bullet"/>
      <w:lvlText w:val="o"/>
      <w:lvlJc w:val="left"/>
      <w:pPr>
        <w:tabs>
          <w:tab w:val="num" w:pos="1440"/>
        </w:tabs>
        <w:ind w:left="1080" w:hanging="360"/>
      </w:pPr>
      <w:rPr>
        <w:rFonts w:ascii="Courier New" w:hAnsi="Courier New" w:cs="Courier New" w:hint="default"/>
      </w:rPr>
    </w:lvl>
  </w:abstractNum>
  <w:abstractNum w:abstractNumId="105">
    <w:multiLevelType w:val="hybridMultilevel"/>
  </w:abstractNum>
  <w:abstractNum w:abstractNumId="106">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9947fed2ebba2134f9804132eea4aac16d985220.png" TargetMode="Internal"/><Relationship Id="rId6" Type="http://schemas.openxmlformats.org/officeDocument/2006/relationships/hyperlink" Target="https://en.wikipedia.org/wiki/Operating_temperature" TargetMode="External"/><Relationship Id="rId7" Type="http://schemas.openxmlformats.org/officeDocument/2006/relationships/hyperlink" Target="http://www.extremetemperatureelectronics.com/tutorial1.html" TargetMode="External"/><Relationship Id="rId8" Type="http://schemas.openxmlformats.org/officeDocument/2006/relationships/hyperlink" Target="https://phys.org/news/2018-04-diamond-based-circuits-advanced-applications.html" TargetMode="External"/><Relationship Id="rId9" Type="http://schemas.openxmlformats.org/officeDocument/2006/relationships/hyperlink" Target="https://phys.org/news/2024-05-properties-materials-electronics-extremely-hot.html" TargetMode="External"/><Relationship Id="rId10" Type="http://schemas.openxmlformats.org/officeDocument/2006/relationships/hyperlink" Target="https://phys.org/news/2020-02-resistance-futile-superconductivity-herald-age.html" TargetMode="External"/><Relationship Id="rId11" Type="http://schemas.openxmlformats.org/officeDocument/2006/relationships/hyperlink" Target="https://phys.org/news/2010-07-key-advance-pseudogap-phase-high-tc.html" TargetMode="External"/><Relationship Id="rId12" Type="http://schemas.openxmlformats.org/officeDocument/2006/relationships/hyperlink" Target="https://www.engineeredfluids.com/products/electrocool/" TargetMode="External"/><Relationship Id="rId13" Type="http://schemas.openxmlformats.org/officeDocument/2006/relationships/hyperlink" Target="https://shop.engineeredfluids.com/products/ec-140" TargetMode="External"/><Relationship Id="rId14" Type="http://schemas.openxmlformats.org/officeDocument/2006/relationships/hyperlink" Target="https://www.besttechnologyinc.com/3m-fluorinert-electronic-liquid/" TargetMode="External"/><Relationship Id="rId15" Type="http://schemas.openxmlformats.org/officeDocument/2006/relationships/hyperlink" Target="https://phys.org/news/2014-03-heat-conducting-polymer-cools-hot-electronic.html" TargetMode="External"/><Relationship Id="rId16" Type="http://schemas.openxmlformats.org/officeDocument/2006/relationships/hyperlink" Target="https://pmc.ncbi.nlm.nih.gov/articles/PMC11057689/" TargetMode="External"/><Relationship Id="rId17" Type="http://schemas.openxmlformats.org/officeDocument/2006/relationships/hyperlink" Target="https://phys.org/news/2005-06-liquid-cooling-microfluidic-channels-processors.html" TargetMode="External"/><Relationship Id="rId18" Type="http://schemas.openxmlformats.org/officeDocument/2006/relationships/hyperlink" Target="https://www.electronics-cooling.com/2006/05/an-overview-of-liquid-coolants-for-electronics-cooling/" TargetMode="External"/><Relationship Id="rId19" Type="http://schemas.openxmlformats.org/officeDocument/2006/relationships/hyperlink" Target="https://phys.org/news/2013-01-embraces-laser-cool-affair.html" TargetMode="External"/><Relationship Id="rId20" Type="http://schemas.openxmlformats.org/officeDocument/2006/relationships/hyperlink" Target="https://phys.org/news/2021-02-piezoelectric-material-effective-high-temperatures.html" TargetMode="External"/><Relationship Id="rId21" Type="http://schemas.openxmlformats.org/officeDocument/2006/relationships/hyperlink" Target="https://phys.org/news/2011-05-nasa-hot-cool.html" TargetMode="External"/><Relationship Id="rId22" Type="http://schemas.openxmlformats.org/officeDocument/2006/relationships/hyperlink" Target="https://phys.org/news/2018-11-electronic-devices-dont-overheat.html" TargetMode="External"/><Relationship Id="rId23" Type="http://schemas.openxmlformats.org/officeDocument/2006/relationships/hyperlink" Target="https://phys.org/news/2016-02-laser-powered-superconductors-technological-revolution.html" TargetMode="External"/><Relationship Id="rId24" Type="http://schemas.openxmlformats.org/officeDocument/2006/relationships/hyperlink" Target="https://phys.org/news/2018-06-electromigration-temperatures-circuits-hours-year.html" TargetMode="External"/><Relationship Id="rId25" Type="http://schemas.openxmlformats.org/officeDocument/2006/relationships/hyperlink" Target="https://phys.org/news/2023-09-cooling-space-habitats-isnt-easy.html" TargetMode="External"/><Relationship Id="rId26" Type="http://schemas.openxmlformats.org/officeDocument/2006/relationships/hyperlink" Target="https://phys.org/news/2024-03-electronic-device-thermal-simpler-slightly.html" TargetMode="External"/><Relationship Id="rId27" Type="http://schemas.openxmlformats.org/officeDocument/2006/relationships/hyperlink" Target="https://phys.org/news/2020-07-team-experimental-puzzle-high-temperature.html" TargetMode="External"/><Relationship Id="rId28" Type="http://schemas.openxmlformats.org/officeDocument/2006/relationships/hyperlink" Target="https://phys.org/news/2014-11-noise-microwave-amplifier-limited-quantum.html" TargetMode="External"/><Relationship Id="rId29" Type="http://schemas.openxmlformats.org/officeDocument/2006/relationships/hyperlink" Target="https://phys.org/tags/coolant/page4.html" TargetMode="External"/><Relationship Id="rId30" Type="http://schemas.openxmlformats.org/officeDocument/2006/relationships/hyperlink" Target="https://phys.org/news/2016-10-layer-diamond-high-power-electronic-devices.html" TargetMode="External"/><Relationship Id="rId31" Type="http://schemas.openxmlformats.org/officeDocument/2006/relationships/hyperlink" Target="https://phys.org/news/2017-05-harvard-team-cold-atom-fermihubbard-antiferromagnet.html" TargetMode="External"/><Relationship Id="rId32" Type="http://schemas.openxmlformats.org/officeDocument/2006/relationships/hyperlink" Target="https://phys.org/news/2018-11-harnessing-body-power-electronic-devices.html" TargetMode="External"/><Relationship Id="rId33" Type="http://schemas.openxmlformats.org/officeDocument/2006/relationships/hyperlink" Target="https://www.global.dnp/biz/column/detail/10162265_4117.html" TargetMode="External"/><Relationship Id="rId34" Type="http://schemas.openxmlformats.org/officeDocument/2006/relationships/hyperlink" Target="https://windows.lbl.gov/therm-components" TargetMode="External"/><Relationship Id="rId35" Type="http://schemas.openxmlformats.org/officeDocument/2006/relationships/hyperlink" Target="https://www.renesas.com/en/support/technical-resources/temperature-ranges" TargetMode="External"/><Relationship Id="rId36" Type="http://schemas.openxmlformats.org/officeDocument/2006/relationships/hyperlink" Target="https://pubmed.ncbi.nlm.nih.gov/10562642/" TargetMode="External"/><Relationship Id="rId37" Type="http://schemas.openxmlformats.org/officeDocument/2006/relationships/hyperlink" Target="https://www.electronics-cooling.com/2004/02/the-temperature-ratings-of-electronic-parts/" TargetMode="External"/><Relationship Id="rId38" Type="http://schemas.openxmlformats.org/officeDocument/2006/relationships/hyperlink" Target="https://www.astrodynetdi.com/blog/selecting-the-ideal-liquid-coolant-for-your-power-supply-system" TargetMode="External"/><Relationship Id="rId39" Type="http://schemas.openxmlformats.org/officeDocument/2006/relationships/hyperlink" Target="https://ecommons.cornell.edu/bitstreams/55f8aa33-a668-4848-9ad1-c7d74cc9917b/download" TargetMode="External"/><Relationship Id="rId40" Type="http://schemas.openxmlformats.org/officeDocument/2006/relationships/hyperlink" Target="https://www.twi-global.com/technical-knowledge/faqs/faq-at-what-temperature-do-conventional-electronics-packages-fail" TargetMode="External"/><Relationship Id="rId41" Type="http://schemas.openxmlformats.org/officeDocument/2006/relationships/hyperlink" Target="https://www.qats.com/cms/wp-content/uploads/What-Fluids-Can-Be-Used-With-Cold-Plates-in-Electronics-Cooling-.pdf" TargetMode="External"/><Relationship Id="rId42" Type="http://schemas.openxmlformats.org/officeDocument/2006/relationships/hyperlink" Target="https://www.reddit.com/r/askscience/comments/1emt7d/why_do_electronics_have_a_minimum_operating/" TargetMode="External"/><Relationship Id="rId43" Type="http://schemas.openxmlformats.org/officeDocument/2006/relationships/hyperlink" Target="https://www.dynalene.com/wp-content/uploads/2019/01/Low-Electrical-Conductivity-Liquid-Coolants-for-Electronics-Cooling.pdf" TargetMode="External"/><Relationship Id="rId44" Type="http://schemas.openxmlformats.org/officeDocument/2006/relationships/hyperlink" Target="https://recom-power.com/en/rec-n-storage-temperature-considerations-for-electronic-components-and-modules-207.html" TargetMode="External"/><Relationship Id="rId45" Type="http://schemas.openxmlformats.org/officeDocument/2006/relationships/hyperlink" Target="https://www.sciencedirect.com/science/article/abs/pii/S1359431124004757" TargetMode="External"/><Relationship Id="rId46" Type="http://schemas.openxmlformats.org/officeDocument/2006/relationships/hyperlink" Target="https://www.engineering.com/what-raw-materials-are-used-to-make-hardware-in-computing-devices/" TargetMode="External"/><Relationship Id="rId47" Type="http://schemas.openxmlformats.org/officeDocument/2006/relationships/hyperlink" Target="https://quantumzeitgeist.com/what-are-the-components-of-a-quantum-computer/" TargetMode="External"/><Relationship Id="rId48" Type="http://schemas.openxmlformats.org/officeDocument/2006/relationships/hyperlink" Target="https://www.spinquanta.com/news-detail/quantum-computer-hardware" TargetMode="External"/><Relationship Id="rId49" Type="http://schemas.openxmlformats.org/officeDocument/2006/relationships/hyperlink" Target="https://www.fz-juelich.de/en/research/research-fields/information/quantum-technology/quantum-materials" TargetMode="External"/><Relationship Id="rId50" Type="http://schemas.openxmlformats.org/officeDocument/2006/relationships/hyperlink" Target="https://www.energy.gov/eere/ammto/articles/superalloys-supercomputers-and-super-savings" TargetMode="External"/><Relationship Id="rId51" Type="http://schemas.openxmlformats.org/officeDocument/2006/relationships/hyperlink" Target="https://phys.org/news/2014-07-supercomputers-reveal-strange-stress-induced-world.html" TargetMode="External"/><Relationship Id="rId52" Type="http://schemas.openxmlformats.org/officeDocument/2006/relationships/hyperlink" Target="https://en.wikipedia.org/wiki/Supercomputer" TargetMode="External"/><Relationship Id="rId53" Type="http://schemas.openxmlformats.org/officeDocument/2006/relationships/hyperlink" Target="https://phys.org/news/2024-05-super-pure-silicon-chip-path.html" TargetMode="External"/><Relationship Id="rId54" Type="http://schemas.openxmlformats.org/officeDocument/2006/relationships/hyperlink" Target="https://phys.org/news/2024-02-combining-materials-unique-superconductivity-quantum.html" TargetMode="External"/><Relationship Id="rId55" Type="http://schemas.openxmlformats.org/officeDocument/2006/relationships/hyperlink" Target="https://www.bluequbit.io/quantum-computing-hardware" TargetMode="External"/><Relationship Id="rId56" Type="http://schemas.openxmlformats.org/officeDocument/2006/relationships/hyperlink" Target="https://pubs.aip.org/physicstoday/online/4795/What-s-under-the-hood-of-a-quantum-computer" TargetMode="External"/><Relationship Id="rId57" Type="http://schemas.openxmlformats.org/officeDocument/2006/relationships/hyperlink" Target="https://news.mit.edu/2022/tiny-materials-quibits-quantum-computing-0128" TargetMode="External"/><Relationship Id="rId58" Type="http://schemas.openxmlformats.org/officeDocument/2006/relationships/hyperlink" Target="https://phys.org/news/2023-05-scientists-important-quantum-advance-materials.html" TargetMode="External"/><Relationship Id="rId59" Type="http://schemas.openxmlformats.org/officeDocument/2006/relationships/hyperlink" Target="https://quantumai.google/quantumcomputer" TargetMode="External"/><Relationship Id="rId60" Type="http://schemas.openxmlformats.org/officeDocument/2006/relationships/hyperlink" Target="https://phys.org/news/2025-06-magnetism-exotic-material-robust-quantum.html" TargetMode="External"/><Relationship Id="rId61" Type="http://schemas.openxmlformats.org/officeDocument/2006/relationships/hyperlink" Target="https://quantumai.google/static/site-assets/downloads/what-is-quantum-computing.pdf" TargetMode="External"/><Relationship Id="rId62" Type="http://schemas.openxmlformats.org/officeDocument/2006/relationships/hyperlink" Target="https://phys.org/news/2020-06-decoding-material-supercomputers.html" TargetMode="External"/><Relationship Id="rId63" Type="http://schemas.openxmlformats.org/officeDocument/2006/relationships/hyperlink" Target="https://phys.org/news/2022-02-sourced-hardware-quantum.html" TargetMode="External"/><Relationship Id="rId64" Type="http://schemas.openxmlformats.org/officeDocument/2006/relationships/hyperlink" Target="https://phys.org/news/2014-10-scientists-supercomputers-rare-earth.html" TargetMode="External"/><Relationship Id="rId65" Type="http://schemas.openxmlformats.org/officeDocument/2006/relationships/hyperlink" Target="https://phys.org/news/2025-05-scientists-reveal-hidden-interface-superconducting.html" TargetMode="External"/><Relationship Id="rId66" Type="http://schemas.openxmlformats.org/officeDocument/2006/relationships/hyperlink" Target="https://www.quantinuum.com/blog/cracking-the-code-of-superconductors-quantum-computers-just-got-closer-to-the-dream" TargetMode="External"/><Relationship Id="rId67" Type="http://schemas.openxmlformats.org/officeDocument/2006/relationships/hyperlink" Target="https://phys.org/news/2014-12-composite-materials-supercomputer-virtual-lab.html" TargetMode="External"/><Relationship Id="rId68" Type="http://schemas.openxmlformats.org/officeDocument/2006/relationships/hyperlink" Target="https://www.quantinuum.com/blog/being-useful-now-quantum-computers-and-scientific-discovery" TargetMode="External"/><Relationship Id="rId69" Type="http://schemas.openxmlformats.org/officeDocument/2006/relationships/hyperlink" Target="https://www.quantinuum.com/blog/were-taking-a-transformational-approach-to-quantum-computing" TargetMode="External"/><Relationship Id="rId70" Type="http://schemas.openxmlformats.org/officeDocument/2006/relationships/hyperlink" Target="https://phys.org/news/2024-10-material-pulses-energy-efficient-supercomputing.html" TargetMode="External"/><Relationship Id="rId71" Type="http://schemas.openxmlformats.org/officeDocument/2006/relationships/hyperlink" Target="https://phys.org/news/2024-11-physicists-exotic-potential-quantum.html" TargetMode="External"/><Relationship Id="rId72" Type="http://schemas.openxmlformats.org/officeDocument/2006/relationships/hyperlink" Target="https://www.quantinuum.com/blog/technical-perspective-by-the-end-of-the-decade-we-will-deliver-universal-fault-tolerant-quantum-computing" TargetMode="External"/><Relationship Id="rId73" Type="http://schemas.openxmlformats.org/officeDocument/2006/relationships/hyperlink" Target="https://phys.org/news/2021-03-chemists-supercomputers-solvents.html" TargetMode="External"/><Relationship Id="rId74" Type="http://schemas.openxmlformats.org/officeDocument/2006/relationships/hyperlink" Target="https://www.quantinuum.com/blog/untangling-the-mysteries-of-knots-with-quantum-computers" TargetMode="External"/><Relationship Id="rId75" Type="http://schemas.openxmlformats.org/officeDocument/2006/relationships/hyperlink" Target="https://dug.com/using-supercomputers-to-replace-silicon/" TargetMode="External"/><Relationship Id="rId76" Type="http://schemas.openxmlformats.org/officeDocument/2006/relationships/hyperlink" Target="https://www.nsf.gov/science-matters/concepts-quantum-materials-computing-dreams-toward-use" TargetMode="External"/><Relationship Id="rId77" Type="http://schemas.openxmlformats.org/officeDocument/2006/relationships/hyperlink" Target="https://www.spinquanta.com/news-detail/what-does-a-quantum-computer-look-like-explain-key-parts20250116063551" TargetMode="External"/><Relationship Id="rId78" Type="http://schemas.openxmlformats.org/officeDocument/2006/relationships/hyperlink" Target="https://www.discovery.com/science/computational-materials" TargetMode="External"/><Relationship Id="rId79" Type="http://schemas.openxmlformats.org/officeDocument/2006/relationships/hyperlink" Target="https://www.reddit.com/r/askscience/comments/zmdy6i/what_is_the_hardware_used_for_quantum_computing/" TargetMode="External"/><Relationship Id="rId80" Type="http://schemas.openxmlformats.org/officeDocument/2006/relationships/hyperlink" Target="https://www.ibm.com/think/topics/quantum-computing" TargetMode="External"/><Relationship Id="rId81" Type="http://schemas.openxmlformats.org/officeDocument/2006/relationships/hyperlink" Target="https://www.olcf.ornl.gov/2020/01/17/metal-alloys-for-industrial-applications-benefit-from-supercomputer-modeling/" TargetMode="External"/><Relationship Id="rId82" Type="http://schemas.openxmlformats.org/officeDocument/2006/relationships/hyperlink" Target="https://www.energy.gov/science/bes/articles/scientists-tame-quantum-bits-widely-used-semiconductor-material" TargetMode="External"/><Relationship Id="rId83" Type="http://schemas.openxmlformats.org/officeDocument/2006/relationships/hyperlink" Target="https://exoswan.com/quantum-computer-visual-guide" TargetMode="External"/><Relationship Id="rId84" Type="http://schemas.openxmlformats.org/officeDocument/2006/relationships/hyperlink" Target="https://www.scientificamerican.com/article/how-supercomputers-will-yield-a-golden-age-of-materials-science/" TargetMode="External"/><Relationship Id="rId85" Type="http://schemas.openxmlformats.org/officeDocument/2006/relationships/hyperlink" Target="https://materials.princeton.edu/research/areas-research/quantum-materials-science" TargetMode="External"/><Relationship Id="rId86" Type="http://schemas.openxmlformats.org/officeDocument/2006/relationships/hyperlink" Target="https://www.indium.com/products/thermal-interface-materials/" TargetMode="External"/><Relationship Id="rId87" Type="http://schemas.openxmlformats.org/officeDocument/2006/relationships/hyperlink" Target="https://blog.caplinq.com/how-can-thermal-interface-materials-enchance-the-efficiency-and-reliability-of-hpc-data-centers_6494/" TargetMode="External"/><Relationship Id="rId88" Type="http://schemas.openxmlformats.org/officeDocument/2006/relationships/hyperlink" Target="https://tdk-ventures.com/news/insights/why-we-invested-in-novolinc-to-revolutionize-thermal-interface-solutions-for-next-generation-ai-chip-cooling/" TargetMode="External"/><Relationship Id="rId89" Type="http://schemas.openxmlformats.org/officeDocument/2006/relationships/hyperlink" Target="https://cockrell.utexas.edu/news/new-thermal-interface-material-could-cool-down-energy-hungry-data-centers/" TargetMode="External"/><Relationship Id="rId90" Type="http://schemas.openxmlformats.org/officeDocument/2006/relationships/hyperlink" Target="https://www.reddit.com/r/GamingLaptops/comments/1j1qhch/phase_change_thermal_interface_materials_actually/" TargetMode="External"/><Relationship Id="rId91" Type="http://schemas.openxmlformats.org/officeDocument/2006/relationships/hyperlink" Target="https://www.arieca.com" TargetMode="External"/><Relationship Id="rId92" Type="http://schemas.openxmlformats.org/officeDocument/2006/relationships/hyperlink" Target="https://aximmica.com/mica-for-high-performance-computing/" TargetMode="External"/><Relationship Id="rId93" Type="http://schemas.openxmlformats.org/officeDocument/2006/relationships/hyperlink" Target="https://www.vertiv.com/en-us/about/news-and-insights/articles/educational-articles/understanding-direct-to-chip-cooling-in-hpc-infrastructure-a-deep-dive-into-liquid-cooling/" TargetMode="External"/><Relationship Id="rId94" Type="http://schemas.openxmlformats.org/officeDocument/2006/relationships/hyperlink" Target="https://techxplore.com/news/2025-02-thermal-interface-material-slashes-ai.html" TargetMode="External"/><Relationship Id="rId95" Type="http://schemas.openxmlformats.org/officeDocument/2006/relationships/hyperlink" Target="https://quantumai.google/research" TargetMode="External"/><Relationship Id="rId96" Type="http://schemas.openxmlformats.org/officeDocument/2006/relationships/hyperlink" Target="https://www.sciencedirect.com/science/article/pii/S2451904925004639" TargetMode="External"/><Relationship Id="rId97" Type="http://schemas.openxmlformats.org/officeDocument/2006/relationships/hyperlink" Target="https://tonecooling.com/vapor-chamber-vs-heat-pipe/" TargetMode="External"/><Relationship Id="rId98" Type="http://schemas.openxmlformats.org/officeDocument/2006/relationships/hyperlink" Target="https://www.global.dnp/biz/column/detail/10162048_4117.html" TargetMode="External"/><Relationship Id="rId99" Type="http://schemas.openxmlformats.org/officeDocument/2006/relationships/hyperlink" Target="https://ig.space/commslink/heat-pipes-vapor-chambers-whats-the-difference/" TargetMode="External"/><Relationship Id="rId100" Type="http://schemas.openxmlformats.org/officeDocument/2006/relationships/hyperlink" Target="https://phys.org/news/2017-04-droplets-whisk-hotspots-electronics.html" TargetMode="External"/><Relationship Id="rId101" Type="http://schemas.openxmlformats.org/officeDocument/2006/relationships/hyperlink" Target="https://www.1-act.com/resources/blog/when-to-use-heat-pipes-hik-plates-vapor-chambers-and-conduction-cooling/" TargetMode="External"/><Relationship Id="rId102" Type="http://schemas.openxmlformats.org/officeDocument/2006/relationships/hyperlink" Target="https://www.reddit.com/r/hardware/comments/4r1oip/heat_pipes_vs_vapor_chamber/" TargetMode="External"/><Relationship Id="rId103" Type="http://schemas.openxmlformats.org/officeDocument/2006/relationships/hyperlink" Target="https://radianheatsinks.com/wp-content/uploads/2017/07/Heat-Pipes-and-Vapor-Chambers.pdf" TargetMode="External"/><Relationship Id="rId104" Type="http://schemas.openxmlformats.org/officeDocument/2006/relationships/hyperlink" Target="https://www.youtube.com/watch?v=7LQSmXJf5iw" TargetMode="External"/><Relationship Id="rId105" Type="http://schemas.openxmlformats.org/officeDocument/2006/relationships/hyperlink" Target="https://www.techapps.com/blog/thermal-straps-vs-heat-pipes-and-vapor-chambers" TargetMode="External"/><Relationship Id="rId106" Type="http://schemas.openxmlformats.org/officeDocument/2006/relationships/hyperlink" Target="https://celsiainc.com/heat-sink-blog/heat-pipes-vapor-chambers-difference/" TargetMode="External"/><Relationship Id="rId107" Type="http://schemas.openxmlformats.org/officeDocument/2006/relationships/hyperlink" Target="https://www.boydcorp.com/two-phase-cooling/heat-pipes-versus-vapor-chambers.html" TargetMode="External"/><Relationship Id="rId108" Type="http://schemas.openxmlformats.org/officeDocument/2006/relationships/hyperlink" Target="https://arxiv.org/pdf/1610.01726.pdf" TargetMode="External"/><Relationship Id="rId109" Type="http://schemas.openxmlformats.org/officeDocument/2006/relationships/hyperlink" Target="https://imapsource.org/api/v1/articles/129285-effect-of-bonding-pressure-on-thermal-performance-of-graphene-enhanced-thermal-interface-materials-for-immersion-cooling-applications.pdf" TargetMode="External"/><Relationship Id="rId110" Type="http://schemas.openxmlformats.org/officeDocument/2006/relationships/hyperlink" Target="https://pubmed.ncbi.nlm.nih.gov/33910177/" TargetMode="External"/><Relationship Id="rId111" Type="http://schemas.openxmlformats.org/officeDocument/2006/relationships/hyperlink" Target="https://www.thermalmgt.com/graphene-based-tim/" TargetMode="External"/><Relationship Id="rId112" Type="http://schemas.openxmlformats.org/officeDocument/2006/relationships/hyperlink" Target="https://www.sciencedirect.com/science/article/pii/S136403212400011X" TargetMode="External"/><Relationship Id="rId113" Type="http://schemas.openxmlformats.org/officeDocument/2006/relationships/hyperlink" Target="https://phys.org/news/2025-08-generative-ai-platform-mrna-therapeutics.html" TargetMode="External"/><Relationship Id="rId114" Type="http://schemas.openxmlformats.org/officeDocument/2006/relationships/hyperlink" Target="https://research.chalmers.se/en/publication/546639" TargetMode="External"/><Relationship Id="rId115" Type="http://schemas.openxmlformats.org/officeDocument/2006/relationships/hyperlink" Target="https://www.sciencedirect.com/science/article/pii/S2666386424002388" TargetMode="External"/><Relationship Id="rId116" Type="http://schemas.openxmlformats.org/officeDocument/2006/relationships/hyperlink" Target="https://phys.org/news/2023-02-thin-film-copper-sandwich-electronics.html" TargetMode="External"/><Relationship Id="rId117" Type="http://schemas.openxmlformats.org/officeDocument/2006/relationships/hyperlink" Target="https://www.vinnova.se/en/p/graphene-enhanced-immersion-cooling-for-data-centers/" TargetMode="External"/><Relationship Id="rId118" Type="http://schemas.openxmlformats.org/officeDocument/2006/relationships/hyperlink" Target="https://phys.org/news/2025-08-ai-technique-defect-free-arrays.html" TargetMode="External"/><Relationship Id="rId119" Type="http://schemas.openxmlformats.org/officeDocument/2006/relationships/hyperlink" Target="https://phys.org/news/2016-07-room-temperature-ferroelectric-states-ultra-thin-tin.html" TargetMode="External"/><Relationship Id="rId120" Type="http://schemas.openxmlformats.org/officeDocument/2006/relationships/hyperlink" Target="https://phys.org/news/2021-11-life-earth-graphene.html" TargetMode="External"/><Relationship Id="rId121" Type="http://schemas.openxmlformats.org/officeDocument/2006/relationships/hyperlink" Target="https://phys.org/news/2016-04-aids-efforts-carbon-nanostructures-industry.html" TargetMode="External"/><Relationship Id="rId122" Type="http://schemas.openxmlformats.org/officeDocument/2006/relationships/hyperlink" Target="https://phys.org/news/2016-06-biohackers-technology-skin.html" TargetMode="External"/><Relationship Id="rId123" Type="http://schemas.openxmlformats.org/officeDocument/2006/relationships/hyperlink" Target="https://arxiv.org/pdf/1610.01726.pdf" TargetMode="External"/><Relationship Id="rId124" Type="http://schemas.openxmlformats.org/officeDocument/2006/relationships/hyperlink" Target="https://imapsource.org/api/v1/articles/129285-effect-of-bonding-pressure-on-thermal-performance-of-graphene-enhanced-thermal-interface-materials-for-immersion-cooling-applications.pdf" TargetMode="External"/><Relationship Id="rId125" Type="http://schemas.openxmlformats.org/officeDocument/2006/relationships/hyperlink" Target="https://www.vinnova.se/en/p/graphene-enhanced-immersion-cooling-for-data-centers/" TargetMode="External"/><Relationship Id="rId126" Type="http://schemas.openxmlformats.org/officeDocument/2006/relationships/hyperlink" Target="https://pubmed.ncbi.nlm.nih.gov/33910177/" TargetMode="External"/><Relationship Id="rId127" Type="http://schemas.openxmlformats.org/officeDocument/2006/relationships/hyperlink" Target="https://www.thermalmgt.com/graphene-based-tim/" TargetMode="External"/><Relationship Id="rId128" Type="http://schemas.openxmlformats.org/officeDocument/2006/relationships/hyperlink" Target="https://www.sciencedirect.com/science/article/pii/S136403212400011X" TargetMode="External"/><Relationship Id="rId129" Type="http://schemas.openxmlformats.org/officeDocument/2006/relationships/hyperlink" Target="https://research.chalmers.se/en/publication/546639" TargetMode="External"/><Relationship Id="rId130" Type="http://schemas.openxmlformats.org/officeDocument/2006/relationships/hyperlink" Target="https://www.sciencedirect.com/science/article/pii/S2666386424002388" TargetMode="External"/><Relationship Id="rId131" Type="http://schemas.openxmlformats.org/officeDocument/2006/relationships/hyperlink" Target="https://phys.org/news/2025-08-generative-ai-platform-mrna-therapeutics.html" TargetMode="External"/><Relationship Id="rId132" Type="http://schemas.openxmlformats.org/officeDocument/2006/relationships/hyperlink" Target="https://phys.org/news/2023-02-thin-film-copper-sandwich-electronics.html" TargetMode="External"/><Relationship Id="rId133" Type="http://schemas.openxmlformats.org/officeDocument/2006/relationships/hyperlink" Target="https://phys.org/news/2025-08-ai-technique-defect-free-arrays.html" TargetMode="External"/><Relationship Id="rId134" Type="http://schemas.openxmlformats.org/officeDocument/2006/relationships/hyperlink" Target="https://phys.org/news/2016-07-room-temperature-ferroelectric-states-ultra-thin-tin.html" TargetMode="External"/><Relationship Id="rId135" Type="http://schemas.openxmlformats.org/officeDocument/2006/relationships/hyperlink" Target="https://phys.org/news/2021-11-life-earth-graphene.html" TargetMode="External"/><Relationship Id="rId136" Type="http://schemas.openxmlformats.org/officeDocument/2006/relationships/hyperlink" Target="https://phys.org/news/2016-04-aids-efforts-carbon-nanostructures-industry.html" TargetMode="External"/><Relationship Id="rId137" Type="http://schemas.openxmlformats.org/officeDocument/2006/relationships/hyperlink" Target="https://phys.org/news/2016-06-biohackers-technology-skin.html" TargetMode="External"/><Relationship Id="rId138" Type="http://schemas.openxmlformats.org/officeDocument/2006/relationships/hyperlink" Target="https://www.reddit.com/r/watercooling/comments/108lbmu/water_cooling_crew_what_are_you_using_for_thermal/" TargetMode="External"/><Relationship Id="rId139" Type="http://schemas.openxmlformats.org/officeDocument/2006/relationships/hyperlink" Target="https://aj-racks.com/blog/liquid-cooling-for-rack-enclosures/" TargetMode="External"/><Relationship Id="rId140" Type="http://schemas.openxmlformats.org/officeDocument/2006/relationships/hyperlink" Target="https://next.henkel-adhesives.com/us/en/articles/data-center-under-water.html" TargetMode="External"/><Relationship Id="rId141" Type="http://schemas.openxmlformats.org/officeDocument/2006/relationships/hyperlink" Target="https://www.reddit.com/r/watercooling/comments/v9obht/whats_the_best_thermal_paste/" TargetMode="External"/><Relationship Id="rId142" Type="http://schemas.openxmlformats.org/officeDocument/2006/relationships/hyperlink" Target="https://www.arkco-sales.com/articles/thermal" TargetMode="External"/><Relationship Id="rId143" Type="http://schemas.openxmlformats.org/officeDocument/2006/relationships/hyperlink" Target="https://www.titanrig.com/thermal-interface/grease-compound.html" TargetMode="External"/><Relationship Id="rId144" Type="http://schemas.openxmlformats.org/officeDocument/2006/relationships/hyperlink" Target="https://www.qats.com/cms/2016/07/22/thermal-solutions-servers-part-2/" TargetMode="External"/><Relationship Id="rId145" Type="http://schemas.openxmlformats.org/officeDocument/2006/relationships/hyperlink" Target="https://chilldyne.com/why-is-thermal-resistance-important-in-data-center-cooling/" TargetMode="External"/><Relationship Id="rId146" Type="http://schemas.openxmlformats.org/officeDocument/2006/relationships/hyperlink" Target="https://www.flexential.com/resources/blog/data-centers-liquid-cooling" TargetMode="External"/><Relationship Id="rId147" Type="http://schemas.openxmlformats.org/officeDocument/2006/relationships/hyperlink" Target="https://phys.org/news/2023-04-quantum-fluxonium-processors.html" TargetMode="External"/><Relationship Id="rId148" Type="http://schemas.openxmlformats.org/officeDocument/2006/relationships/hyperlink" Target="https://phys.org/news/2021-07-unconventional-superconductor-quantum-platform.html" TargetMode="External"/><Relationship Id="rId149" Type="http://schemas.openxmlformats.org/officeDocument/2006/relationships/hyperlink" Target="https://en.wikipedia.org/wiki/Superconducting_quantum_computing" TargetMode="External"/><Relationship Id="rId150" Type="http://schemas.openxmlformats.org/officeDocument/2006/relationships/hyperlink" Target="https://quantum.microsoft.com/en-us/insights/education/concepts/types-of-qubits" TargetMode="External"/><Relationship Id="rId151" Type="http://schemas.openxmlformats.org/officeDocument/2006/relationships/hyperlink" Target="https://www.spinquanta.com/news-detail/the-ultimate-guide-to-superconducting-quantum-computers20250211021610" TargetMode="External"/><Relationship Id="rId152" Type="http://schemas.openxmlformats.org/officeDocument/2006/relationships/hyperlink" Target="https://link.aps.org/doi/10.1103/Physics.18.45" TargetMode="External"/><Relationship Id="rId153" Type="http://schemas.openxmlformats.org/officeDocument/2006/relationships/hyperlink" Target="https://phys.org/news/2024-12-rethinking-quantum-chip-superconducting-processor.html" TargetMode="External"/><Relationship Id="rId154" Type="http://schemas.openxmlformats.org/officeDocument/2006/relationships/hyperlink" Target="https://pennylane.ai/qml/demos/tutorial_sc_qubits" TargetMode="External"/><Relationship Id="rId155" Type="http://schemas.openxmlformats.org/officeDocument/2006/relationships/hyperlink" Target="https://phys.org/news/2024-09-qubit-architecture-enable-easier-quantum.html" TargetMode="External"/><Relationship Id="rId156" Type="http://schemas.openxmlformats.org/officeDocument/2006/relationships/hyperlink" Target="https://phys.org/news/2023-06-superconducting-state-significant-quantum-future.html" TargetMode="External"/><Relationship Id="rId157" Type="http://schemas.openxmlformats.org/officeDocument/2006/relationships/hyperlink" Target="https://phys.org/news/2024-02-combining-materials-unique-superconductivity-quantum.html" TargetMode="External"/><Relationship Id="rId158" Type="http://schemas.openxmlformats.org/officeDocument/2006/relationships/hyperlink" Target="https://phys.org/news/2018-02-unconventional-superconductor-quantum-future.html" TargetMode="External"/><Relationship Id="rId159" Type="http://schemas.openxmlformats.org/officeDocument/2006/relationships/hyperlink" Target="https://phys.org/news/2023-05-stable-qubit-prime-candidate-universal.html" TargetMode="External"/><Relationship Id="rId160" Type="http://schemas.openxmlformats.org/officeDocument/2006/relationships/hyperlink" Target="https://phys.org/news/2024-10-physicists-uncover-behavior-quantum-superconductors.html" TargetMode="External"/><Relationship Id="rId161" Type="http://schemas.openxmlformats.org/officeDocument/2006/relationships/hyperlink" Target="https://phys.org/news/2024-07-layered-superconductor-coaxed-unusual-properties.html" TargetMode="External"/><Relationship Id="rId162" Type="http://schemas.openxmlformats.org/officeDocument/2006/relationships/hyperlink" Target="https://phys.org/news/2024-02-cooled-cavity-feasible-commercial-applications.html" TargetMode="External"/><Relationship Id="rId163" Type="http://schemas.openxmlformats.org/officeDocument/2006/relationships/hyperlink" Target="https://spauldingcom.com/blog/exploring-the-role-of-cryogenic-neck-tubes-in-cryogenic-applications-ensuring-safety-and-efficiency/" TargetMode="External"/><Relationship Id="rId164" Type="http://schemas.openxmlformats.org/officeDocument/2006/relationships/hyperlink" Target="https://cds.cern.ch/record/1974048/files/arXiv:1501.07392.pdf" TargetMode="External"/><Relationship Id="rId165" Type="http://schemas.openxmlformats.org/officeDocument/2006/relationships/hyperlink" Target="https://ctpcryogenics.com/freezing-equipment-and-cryogenics/" TargetMode="External"/><Relationship Id="rId166" Type="http://schemas.openxmlformats.org/officeDocument/2006/relationships/hyperlink" Target="https://www.lneya.com/news/advantages-cryogenic-refrigeration.html" TargetMode="External"/><Relationship Id="rId167" Type="http://schemas.openxmlformats.org/officeDocument/2006/relationships/hyperlink" Target="https://en.wikipedia.org/wiki/Cryogenics" TargetMode="External"/><Relationship Id="rId168" Type="http://schemas.openxmlformats.org/officeDocument/2006/relationships/hyperlink" Target="https://phys.org/news/2025-02-physicists-fully-optical-readout-superconducting.html" TargetMode="External"/><Relationship Id="rId169" Type="http://schemas.openxmlformats.org/officeDocument/2006/relationships/hyperlink" Target="https://phys.org/news/2022-12-colossal-world-largest-dilution-refrigerator.html" TargetMode="External"/><Relationship Id="rId170" Type="http://schemas.openxmlformats.org/officeDocument/2006/relationships/hyperlink" Target="https://phys.org/news/2019-09-method-cooling-superconducting-cavity.html" TargetMode="External"/><Relationship Id="rId171" Type="http://schemas.openxmlformats.org/officeDocument/2006/relationships/hyperlink" Target="https://phys.org/news/2024-10-theoretical-giant-photocaloric-effects-ferroelectric.html" TargetMode="External"/><Relationship Id="rId172" Type="http://schemas.openxmlformats.org/officeDocument/2006/relationships/hyperlink" Target="https://phys.org/news/2024-04-big-quantum-chill-scientists-common.html" TargetMode="External"/><Relationship Id="rId173" Type="http://schemas.openxmlformats.org/officeDocument/2006/relationships/hyperlink" Target="https://phys.org/news/2013-04-cryogenic-machining-enables-safety-aeronautic.html" TargetMode="External"/><Relationship Id="rId174" Type="http://schemas.openxmlformats.org/officeDocument/2006/relationships/hyperlink" Target="https://phys.org/news/2020-02-cryo-chip-obstacle-large-scale-quantum.html" TargetMode="External"/><Relationship Id="rId175" Type="http://schemas.openxmlformats.org/officeDocument/2006/relationships/hyperlink" Target="https://phys.org/news/2021-04-cryogenic-coffee-technology.html" TargetMode="External"/><Relationship Id="rId176" Type="http://schemas.openxmlformats.org/officeDocument/2006/relationships/hyperlink" Target="https://quantumai.google/learn/lab" TargetMode="External"/><Relationship Id="rId177" Type="http://schemas.openxmlformats.org/officeDocument/2006/relationships/hyperlink" Target="https://www.linseis.com/en/wiki/thermal-contact-resistance/" TargetMode="External"/><Relationship Id="rId178" Type="http://schemas.openxmlformats.org/officeDocument/2006/relationships/hyperlink" Target="https://thermtest.com/thermal-contact-resistance" TargetMode="External"/><Relationship Id="rId179" Type="http://schemas.openxmlformats.org/officeDocument/2006/relationships/hyperlink" Target="https://pmc.ncbi.nlm.nih.gov/articles/PMC11242076/" TargetMode="External"/><Relationship Id="rId180" Type="http://schemas.openxmlformats.org/officeDocument/2006/relationships/hyperlink" Target="https://pubs.aip.org/aip/rsi/article/91/6/064901/963360/Measurement-of-local-thermal-contact-resistance" TargetMode="External"/><Relationship Id="rId181" Type="http://schemas.openxmlformats.org/officeDocument/2006/relationships/hyperlink" Target="https://link.aps.org/doi/10.1103/PhysRevApplied.15.014063" TargetMode="External"/><Relationship Id="rId182" Type="http://schemas.openxmlformats.org/officeDocument/2006/relationships/hyperlink" Target="https://phys.org/news/2022-02-tiny-thermometer-temperature-ions-nanopore.html" TargetMode="External"/><Relationship Id="rId183" Type="http://schemas.openxmlformats.org/officeDocument/2006/relationships/hyperlink" Target="https://phys.org/news/2022-02-algorithm-entanglement-entropy.html" TargetMode="External"/><Relationship Id="rId184" Type="http://schemas.openxmlformats.org/officeDocument/2006/relationships/hyperlink" Target="https://phys.org/news/2025-01-resistance-approach-successfully-topological-signatures.html" TargetMode="External"/><Relationship Id="rId185" Type="http://schemas.openxmlformats.org/officeDocument/2006/relationships/hyperlink" Target="https://phys.org/news/2016-04-cooling-graphene-based-pilot-scale-production.html" TargetMode="External"/><Relationship Id="rId186" Type="http://schemas.openxmlformats.org/officeDocument/2006/relationships/hyperlink" Target="https://phys.org/news/2015-01-thermal-memory-extremely-high-temperatures.html" TargetMode="External"/><Relationship Id="rId187" Type="http://schemas.openxmlformats.org/officeDocument/2006/relationships/hyperlink" Target="https://phys.org/news/2013-07-competitor-diamond-thermal-conductor.html" TargetMode="External"/><Relationship Id="rId188" Type="http://schemas.openxmlformats.org/officeDocument/2006/relationships/hyperlink" Target="https://phys.org/pdf381077347.pdf" TargetMode="External"/><Relationship Id="rId189" Type="http://schemas.openxmlformats.org/officeDocument/2006/relationships/hyperlink" Target="https://phys.org/news/2025-05-tiny-thermal-sensor-molecules-mute.html" TargetMode="External"/><Relationship Id="rId190" Type="http://schemas.openxmlformats.org/officeDocument/2006/relationships/hyperlink" Target="https://phys.org/news/2024-12-quantum-resistance-standard-external-magnetic.html" TargetMode="External"/><Relationship Id="rId191" Type="http://schemas.openxmlformats.org/officeDocument/2006/relationships/hyperlink" Target="https://phys.org/news/2011-12-infrared-technology-effect-materials.html" TargetMode="External"/><Relationship Id="rId192" Type="http://schemas.openxmlformats.org/officeDocument/2006/relationships/hyperlink" Target="https://pmc.ncbi.nlm.nih.gov/articles/PMC9565324/" TargetMode="External"/><Relationship Id="rId193" Type="http://schemas.openxmlformats.org/officeDocument/2006/relationships/hyperlink" Target="https://www.espublisher.com/uploads/article_pdf/esmm5f717.pdf" TargetMode="External"/><Relationship Id="rId194" Type="http://schemas.openxmlformats.org/officeDocument/2006/relationships/hyperlink" Target="https://www.idtechex.com/en/research-article/high-performance-tims-beyond-traditional-tim-materials/31480" TargetMode="External"/><Relationship Id="rId195" Type="http://schemas.openxmlformats.org/officeDocument/2006/relationships/hyperlink" Target="https://documents.indium.com/qdynamo/download.php?docid=449" TargetMode="External"/><Relationship Id="rId196" Type="http://schemas.openxmlformats.org/officeDocument/2006/relationships/hyperlink" Target="https://eureka.patsnap.com/report-tim-selection-for-high-power-gpu-modules-gap-pads-greases-and-adhesives-compared" TargetMode="External"/><Relationship Id="rId197" Type="http://schemas.openxmlformats.org/officeDocument/2006/relationships/hyperlink" Target="https://phys.org/news/2024-12-chemical-vastly-carbon-capture-ability.html" TargetMode="External"/><Relationship Id="rId198" Type="http://schemas.openxmlformats.org/officeDocument/2006/relationships/hyperlink" Target="https://phys.org/news/2023-02-thin-film-copper-sandwich-electronics.html" TargetMode="External"/><Relationship Id="rId199" Type="http://schemas.openxmlformats.org/officeDocument/2006/relationships/hyperlink" Target="https://phys.org/news/2022-12-biologists-triosephosphate-isomerase-barrel-protein.html" TargetMode="External"/><Relationship Id="rId200" Type="http://schemas.openxmlformats.org/officeDocument/2006/relationships/hyperlink" Target="https://www.quantinuum.com/news/blog?f06a1293_page=6" TargetMode="External"/><Relationship Id="rId201" Type="http://schemas.openxmlformats.org/officeDocument/2006/relationships/hyperlink" Target="https://www.quantinuum.com/blog/inquanto-integrates-nvidia-cuquantum-for-native-gpu-support-and-prepares-for-the-era-of-quantum-supercomputing" TargetMode="External"/><Relationship Id="rId202" Type="http://schemas.openxmlformats.org/officeDocument/2006/relationships/hyperlink" Target="https://phys.org/news/2021-01-putty-like-composites-gallium-metal-potential.html" TargetMode="External"/><Relationship Id="rId203" Type="http://schemas.openxmlformats.org/officeDocument/2006/relationships/hyperlink" Target="https://www.quantinuum.com/blog/were-working-on-bringing-the-power-of-quantum-computing-and-quantum-machine-learning-to-particle-physics" TargetMode="External"/><Relationship Id="rId204" Type="http://schemas.openxmlformats.org/officeDocument/2006/relationships/hyperlink" Target="https://www.quantinuum.com/blog/introducing-inquanto-v4-0" TargetMode="External"/><Relationship Id="rId205" Type="http://schemas.openxmlformats.org/officeDocument/2006/relationships/hyperlink" Target="https://quantumconsortium.org/publication/quantum-programming-models-need-to-enable-performance-and-productivity/" TargetMode="External"/><Relationship Id="rId206" Type="http://schemas.openxmlformats.org/officeDocument/2006/relationships/hyperlink" Target="https://phys.org/news/2024-12-scientists-hardest-problems-atomic-scale.html" TargetMode="External"/><Relationship Id="rId207" Type="http://schemas.openxmlformats.org/officeDocument/2006/relationships/hyperlink" Target="https://phys.org/news/2010-09-superconductors-future.html" TargetMode="External"/><Relationship Id="rId208" Type="http://schemas.openxmlformats.org/officeDocument/2006/relationships/hyperlink" Target="https://phys.org/news/2024-05-nbsn-superconducting-radio-frequency-electron.html" TargetMode="External"/><Relationship Id="rId209" Type="http://schemas.openxmlformats.org/officeDocument/2006/relationships/hyperlink" Target="https://cds.cern.ch/record/941325/files/p183.pdf" TargetMode="External"/><Relationship Id="rId210" Type="http://schemas.openxmlformats.org/officeDocument/2006/relationships/hyperlink" Target="https://uspas.fnal.gov/materials/21onlineSBU/Cryo/2021%20USPAS%20Lecture%209.pdf" TargetMode="External"/><Relationship Id="rId211" Type="http://schemas.openxmlformats.org/officeDocument/2006/relationships/hyperlink" Target="https://phys.org/news/2018-10-culprit-superconductivity-cuprates.html" TargetMode="External"/><Relationship Id="rId212" Type="http://schemas.openxmlformats.org/officeDocument/2006/relationships/hyperlink" Target="https://en.wikipedia.org/wiki/High-temperature_superconductivity" TargetMode="External"/><Relationship Id="rId213" Type="http://schemas.openxmlformats.org/officeDocument/2006/relationships/hyperlink" Target="https://phys.org/news/2024-11-kagome-superconductor-temperatures.html" TargetMode="External"/><Relationship Id="rId214" Type="http://schemas.openxmlformats.org/officeDocument/2006/relationships/hyperlink" Target="https://en.wikipedia.org/wiki/Superconductivity" TargetMode="External"/><Relationship Id="rId215" Type="http://schemas.openxmlformats.org/officeDocument/2006/relationships/hyperlink" Target="https://www.bnl.gov/cmpmsd/aem/applied-superconductivity/history/2gwirework.php" TargetMode="External"/><Relationship Id="rId216" Type="http://schemas.openxmlformats.org/officeDocument/2006/relationships/hyperlink" Target="https://phys.org/news/2016-07-bulk-superconductor-magnetic-field.html" TargetMode="External"/><Relationship Id="rId217" Type="http://schemas.openxmlformats.org/officeDocument/2006/relationships/hyperlink" Target="https://phys.org/news/2025-03-physicists-copper-free-high-temperature.html" TargetMode="External"/><Relationship Id="rId218" Type="http://schemas.openxmlformats.org/officeDocument/2006/relationships/hyperlink" Target="https://phys.org/news/2019-06-discovery-field-induced-pair-density-state.html" TargetMode="External"/><Relationship Id="rId219" Type="http://schemas.openxmlformats.org/officeDocument/2006/relationships/hyperlink" Target="https://phys.org/news/2022-05-superconducting-x-ray-laser-temperature-colder.html" TargetMode="External"/><Relationship Id="rId220" Type="http://schemas.openxmlformats.org/officeDocument/2006/relationships/hyperlink" Target="https://phys.org/news/2025-06-superconductors-quantum-circuit-elements-high.html" TargetMode="External"/><Relationship Id="rId221" Type="http://schemas.openxmlformats.org/officeDocument/2006/relationships/hyperlink" Target="https://phys.org/news/2017-05-liquid-helium-extremely-cool.html" TargetMode="External"/><Relationship Id="rId222" Type="http://schemas.openxmlformats.org/officeDocument/2006/relationships/hyperlink" Target="https://www.nature.com/articles/s41467-023-38508-3" TargetMode="External"/><Relationship Id="rId223" Type="http://schemas.openxmlformats.org/officeDocument/2006/relationships/hyperlink" Target="https://dapr.rebuildmanufacturing.com/blogs/getting-heat-out-fast/" TargetMode="External"/><Relationship Id="rId224" Type="http://schemas.openxmlformats.org/officeDocument/2006/relationships/hyperlink" Target="https://www.nrel.gov/manufacturing/news/program/2017/new-class-of-thermal-interface-materials-delivers-ultralow-thermal-resistance-for-compact-electronics" TargetMode="External"/><Relationship Id="rId225" Type="http://schemas.openxmlformats.org/officeDocument/2006/relationships/hyperlink" Target="https://apiezon.com/applications/thermal-interface-material/" TargetMode="External"/><Relationship Id="rId226" Type="http://schemas.openxmlformats.org/officeDocument/2006/relationships/hyperlink" Target="https://minds.wisconsin.edu/handle/1793/85276" TargetMode="External"/><Relationship Id="rId227" Type="http://schemas.openxmlformats.org/officeDocument/2006/relationships/hyperlink" Target="https://www.sciencedirect.com/science/article/abs/pii/S0011227522001692" TargetMode="External"/><Relationship Id="rId228" Type="http://schemas.openxmlformats.org/officeDocument/2006/relationships/hyperlink" Target="https://phys.org/news/2014-03-heat-conducting-polymer-cools-hot-electronic.html" TargetMode="External"/><Relationship Id="rId229" Type="http://schemas.openxmlformats.org/officeDocument/2006/relationships/hyperlink" Target="https://phys.org/news/2020-03-room-temperature-bonded-interface-cooling-gallium.html" TargetMode="External"/><Relationship Id="rId230" Type="http://schemas.openxmlformats.org/officeDocument/2006/relationships/hyperlink" Target="https://phys.org/news/2024-08-high-dissipation-thermal-ultrahigh-temperature.html" TargetMode="External"/><Relationship Id="rId231" Type="http://schemas.openxmlformats.org/officeDocument/2006/relationships/hyperlink" Target="https://phys.org/news/2015-04-breakthrough-thermoelectric-materials.html" TargetMode="External"/><Relationship Id="rId232" Type="http://schemas.openxmlformats.org/officeDocument/2006/relationships/hyperlink" Target="https://phys.org/news/2025-05-extreme-conditions-materials.html" TargetMode="External"/><Relationship Id="rId233" Type="http://schemas.openxmlformats.org/officeDocument/2006/relationships/hyperlink" Target="https://phys.org/news/2024-07-thermal-insulation-material-ultra-high.html" TargetMode="External"/><Relationship Id="rId234" Type="http://schemas.openxmlformats.org/officeDocument/2006/relationships/hyperlink" Target="https://phys.org/news/2017-02-record-breaking-material.html" TargetMode="External"/><Relationship Id="rId235" Type="http://schemas.openxmlformats.org/officeDocument/2006/relationships/hyperlink" Target="https://phys.org/news/2024-03-electronic-device-thermal-simpler-slightly.html" TargetMode="External"/><Relationship Id="rId236" Type="http://schemas.openxmlformats.org/officeDocument/2006/relationships/hyperlink" Target="https://phys.org/news/2014-01-cooling-microprocessors-carbon-nanotubes.html" TargetMode="External"/><Relationship Id="rId237" Type="http://schemas.openxmlformats.org/officeDocument/2006/relationships/hyperlink" Target="https://wecoso.com/wp-content/uploads/2021/11/12.pdf" TargetMode="External"/><Relationship Id="rId238" Type="http://schemas.openxmlformats.org/officeDocument/2006/relationships/hyperlink" Target="https://oem.flir.com/learn/discover/understanding-cryocooled-system-reliability/" TargetMode="External"/><Relationship Id="rId239" Type="http://schemas.openxmlformats.org/officeDocument/2006/relationships/hyperlink" Target="https://trc.nist.gov/cryogenics/cryocoolers.html" TargetMode="External"/><Relationship Id="rId240" Type="http://schemas.openxmlformats.org/officeDocument/2006/relationships/hyperlink" Target="https://www.jlab.org/ir/Cryocooler_Fundamentals_Course_Notes/CSA-CEC2015.pdf" TargetMode="External"/><Relationship Id="rId241" Type="http://schemas.openxmlformats.org/officeDocument/2006/relationships/hyperlink" Target="https://uspas.fnal.gov/materials/21onlineSBU/Cryo/2021%20USPAS%20Lecture%2020.pdf" TargetMode="External"/><Relationship Id="rId242" Type="http://schemas.openxmlformats.org/officeDocument/2006/relationships/hyperlink" Target="https://ctpcryogenics.com/cryocoolers/" TargetMode="External"/><Relationship Id="rId243" Type="http://schemas.openxmlformats.org/officeDocument/2006/relationships/hyperlink" Target="https://ntrs.nasa.gov/api/citations/19860001907/downloads/19860001907.pdf" TargetMode="External"/><Relationship Id="rId244" Type="http://schemas.openxmlformats.org/officeDocument/2006/relationships/hyperlink" Target="https://en.wikipedia.org/wiki/Cryocooler" TargetMode="External"/><Relationship Id="rId245" Type="http://schemas.openxmlformats.org/officeDocument/2006/relationships/hyperlink" Target="https://phys.org/news/2024-02-cooled-cavity-feasible-commercial-applications.html" TargetMode="External"/><Relationship Id="rId246" Type="http://schemas.openxmlformats.org/officeDocument/2006/relationships/hyperlink" Target="https://phys.org/news/2025-01-hybridizing-physical-product-experts-hybrid.html" TargetMode="External"/><Relationship Id="rId247" Type="http://schemas.openxmlformats.org/officeDocument/2006/relationships/hyperlink" Target="https://www.cambridge-dt.com/a-deep-dive-into-engineering-design-principles-and-methodology/" TargetMode="External"/><Relationship Id="rId248" Type="http://schemas.openxmlformats.org/officeDocument/2006/relationships/hyperlink" Target="https://www.youtube.com/watch?v=XQzEo1qag4A" TargetMode="External"/><Relationship Id="rId249" Type="http://schemas.openxmlformats.org/officeDocument/2006/relationships/hyperlink" Target="https://www.youtube.com/watch?v=KqfFAIaaewQ" TargetMode="External"/><Relationship Id="rId250" Type="http://schemas.openxmlformats.org/officeDocument/2006/relationships/hyperlink" Target="https://quantumai.google/research" TargetMode="External"/><Relationship Id="rId251" Type="http://schemas.openxmlformats.org/officeDocument/2006/relationships/hyperlink" Target="https://www.reddit.com/r/AskEngineers/comments/1ake21h/what_are_some_principles_that_all_engineers/" TargetMode="External"/><Relationship Id="rId252" Type="http://schemas.openxmlformats.org/officeDocument/2006/relationships/hyperlink" Target="https://phys.org/news/2025-07-platform-advanced-metals-scale.html" TargetMode="External"/><Relationship Id="rId253" Type="http://schemas.openxmlformats.org/officeDocument/2006/relationships/hyperlink" Target="https://www.w3.org/DesignIssues/Principles.html" TargetMode="External"/><Relationship Id="rId254" Type="http://schemas.openxmlformats.org/officeDocument/2006/relationships/hyperlink" Target="https://phys.org/news/2004-09-shape-changing-materials-planes-hawks.html" TargetMode="External"/><Relationship Id="rId255" Type="http://schemas.openxmlformats.org/officeDocument/2006/relationships/hyperlink" Target="https://phys.org/news/2025-07-scientists-electricity-tiniest-scale.html" TargetMode="External"/><Relationship Id="rId256" Type="http://schemas.openxmlformats.org/officeDocument/2006/relationships/hyperlink" Target="https://www.quantinuum.com/blog/were-working-on-bringing-the-power-of-quantum-computing-and-quantum-machine-learning-to-particle-physics" TargetMode="External"/><Relationship Id="rId257" Type="http://schemas.openxmlformats.org/officeDocument/2006/relationships/hyperlink" Target="https://phys.org/news/2014-08-d-codes-yield-unprecedented-physics.html" TargetMode="External"/><Relationship Id="rId258" Type="http://schemas.openxmlformats.org/officeDocument/2006/relationships/hyperlink" Target="https://phys.org/news/2010-06-self-assembling-nanodevices-demand.html" TargetMode="External"/><Relationship Id="rId259" Type="http://schemas.openxmlformats.org/officeDocument/2006/relationships/hyperlink" Target="https://www.quantinuum.com/blog/introducing-inquanto-v4-0" TargetMode="External"/><Relationship Id="rId260" Type="http://schemas.openxmlformats.org/officeDocument/2006/relationships/hyperlink" Target="https://quantumconsortium.org/publication/quantum-programming-models-need-to-enable-performance-and-productivity/" TargetMode="External"/><Relationship Id="rId261" Type="http://schemas.openxmlformats.org/officeDocument/2006/relationships/hyperlink" Target="https://pmc.ncbi.nlm.nih.gov/articles/PMC6687606/" TargetMode="External"/><Relationship Id="rId262" Type="http://schemas.openxmlformats.org/officeDocument/2006/relationships/hyperlink" Target="https://researchmeasurements.com/experimental-techniques-for-low-temperature-measurements/" TargetMode="External"/><Relationship Id="rId263" Type="http://schemas.openxmlformats.org/officeDocument/2006/relationships/hyperlink" Target="https://www.matexcel.com/critical-current-ic-measurement.html" TargetMode="External"/><Relationship Id="rId264" Type="http://schemas.openxmlformats.org/officeDocument/2006/relationships/hyperlink" Target="https://wiki.physics.wisc.edu/ObsCos/images/e/ea/Ekin_ExperimentalTechniquesForLowTemperatureMeasurements.pdf" TargetMode="External"/><Relationship Id="rId265" Type="http://schemas.openxmlformats.org/officeDocument/2006/relationships/hyperlink" Target="https://pubs.aip.org/aip/jap/article/136/5/053901/3305927/Indication-of-the-measuring-method-for-accurately" TargetMode="External"/><Relationship Id="rId266" Type="http://schemas.openxmlformats.org/officeDocument/2006/relationships/hyperlink" Target="https://phys.org/news/2022-09-ultracold-circuits-physicists-low-temperature.html" TargetMode="External"/><Relationship Id="rId267" Type="http://schemas.openxmlformats.org/officeDocument/2006/relationships/hyperlink" Target="https://phys.org/news/2018-07-physicists-uncover-nanomaterial-superconductivity.html" TargetMode="External"/><Relationship Id="rId268" Type="http://schemas.openxmlformats.org/officeDocument/2006/relationships/hyperlink" Target="https://phys.org/news/2013-02-physicists-fleeting-electron-uncover-elusive.html" TargetMode="External"/><Relationship Id="rId269" Type="http://schemas.openxmlformats.org/officeDocument/2006/relationships/hyperlink" Target="https://phys.org/news/2019-02-scientists-exact-edge-superconducting-magnetic.html" TargetMode="External"/><Relationship Id="rId270" Type="http://schemas.openxmlformats.org/officeDocument/2006/relationships/hyperlink" Target="https://phys.org/news/2020-05-superconductors.html" TargetMode="External"/><Relationship Id="rId271" Type="http://schemas.openxmlformats.org/officeDocument/2006/relationships/hyperlink" Target="https://phys.org/news/2024-07-technique-superconductivity-high-pressures.html" TargetMode="External"/><Relationship Id="rId272" Type="http://schemas.openxmlformats.org/officeDocument/2006/relationships/hyperlink" Target="https://phys.org/news/2024-03-discovery-hidden-quantum-critical-dimensional.html" TargetMode="External"/><Relationship Id="rId273" Type="http://schemas.openxmlformats.org/officeDocument/2006/relationships/hyperlink" Target="https://phys.org/news/2024-04-spintronics-material-magnetic-properties-current.html" TargetMode="External"/><Relationship Id="rId274" Type="http://schemas.openxmlformats.org/officeDocument/2006/relationships/hyperlink" Target="https://phys.org/pdf467619500.pdf" TargetMode="External"/><Relationship Id="rId275" Type="http://schemas.openxmlformats.org/officeDocument/2006/relationships/hyperlink" Target="https://phys.org/news/2017-05-superconductor-state-longstanding-puzzle.html" TargetMode="External"/><Relationship Id="rId276" Type="http://schemas.openxmlformats.org/officeDocument/2006/relationships/hyperlink" Target="https://nationalmaglab.org/magnet-development/applied-superconductivity-center/research-areas/bscco/" TargetMode="External"/><Relationship Id="rId277" Type="http://schemas.openxmlformats.org/officeDocument/2006/relationships/hyperlink" Target="https://pmc.ncbi.nlm.nih.gov/articles/PMC7968414/" TargetMode="External"/><Relationship Id="rId278" Type="http://schemas.openxmlformats.org/officeDocument/2006/relationships/hyperlink" Target="https://link.aps.org/doi/10.1103/PhysRevMaterials.5.074803" TargetMode="External"/><Relationship Id="rId279" Type="http://schemas.openxmlformats.org/officeDocument/2006/relationships/hyperlink" Target="https://www.osti.gov/servlets/purl/1506068" TargetMode="External"/><Relationship Id="rId280" Type="http://schemas.openxmlformats.org/officeDocument/2006/relationships/hyperlink" Target="https://www.nature.com/articles/s41598-021-91222-2" TargetMode="External"/><Relationship Id="rId281" Type="http://schemas.openxmlformats.org/officeDocument/2006/relationships/hyperlink" Target="https://arxiv.org/abs/2102.11460" TargetMode="External"/><Relationship Id="rId282" Type="http://schemas.openxmlformats.org/officeDocument/2006/relationships/hyperlink" Target="https://phys.org/news/2010-09-superconductors-future.html" TargetMode="External"/><Relationship Id="rId283" Type="http://schemas.openxmlformats.org/officeDocument/2006/relationships/hyperlink" Target="https://www.sciencedirect.com/science/article/abs/pii/S0921453401005196" TargetMode="External"/><Relationship Id="rId284" Type="http://schemas.openxmlformats.org/officeDocument/2006/relationships/hyperlink" Target="https://www.sciencedirect.com/science/article/abs/pii/S0921453424001436" TargetMode="External"/><Relationship Id="rId285" Type="http://schemas.openxmlformats.org/officeDocument/2006/relationships/hyperlink" Target="https://public.magnet.fsu.edu/AToth/NSF%20publication%20access/2019/02%20Newly%20Entered%20Pubs%20February%202019/2019%20cited/2019_High-Performance%20Bi-2212%20Round%20Wires.pdf" TargetMode="External"/><Relationship Id="rId286" Type="http://schemas.openxmlformats.org/officeDocument/2006/relationships/hyperlink" Target="https://accelconf.web.cern.ch/ERL2011/talks/wg3045_talk.pdf" TargetMode="External"/><Relationship Id="rId287" Type="http://schemas.openxmlformats.org/officeDocument/2006/relationships/hyperlink" Target="https://www.jlab.org/user_resources/pizza_seminars/2014/Knudsen_3_14.pdf" TargetMode="External"/><Relationship Id="rId288" Type="http://schemas.openxmlformats.org/officeDocument/2006/relationships/hyperlink" Target="https://bluefors.com/news/announcing-the-cryomech-pt205-compact-2k-cryocooler/" TargetMode="External"/><Relationship Id="rId289" Type="http://schemas.openxmlformats.org/officeDocument/2006/relationships/hyperlink" Target="https://www.ibm.com/quantum/blog/goldeneye-cryogenic-concept-system" TargetMode="External"/><Relationship Id="rId290" Type="http://schemas.openxmlformats.org/officeDocument/2006/relationships/hyperlink" Target="https://phys.org/news/2020-10-yield-cryogenic-power-large-hadron.html" TargetMode="External"/><Relationship Id="rId291" Type="http://schemas.openxmlformats.org/officeDocument/2006/relationships/hyperlink" Target="https://phys.org/news/2013-01-electronics-cold-cryocooler.html" TargetMode="External"/><Relationship Id="rId292" Type="http://schemas.openxmlformats.org/officeDocument/2006/relationships/hyperlink" Target="https://phys.org/news/2005-01-superfluid-helium-tune.html" TargetMode="External"/><Relationship Id="rId293" Type="http://schemas.openxmlformats.org/officeDocument/2006/relationships/hyperlink" Target="https://epjtechniquesandinstrumentation.springeropen.com/articles/10.1140/epjti/s40485-021-00066-7" TargetMode="External"/><Relationship Id="rId294" Type="http://schemas.openxmlformats.org/officeDocument/2006/relationships/hyperlink" Target="https://phys.org/news/2017-05-liquid-helium-extremely-cool.html" TargetMode="External"/><Relationship Id="rId295" Type="http://schemas.openxmlformats.org/officeDocument/2006/relationships/hyperlink" Target="https://papers.ssrn.com/sol3/Delivery.cfm/cace28c0-690f-4cac-b9e1-96207c99d851-MECA.pdf?abstractid=4644102&amp;mirid=1" TargetMode="External"/><Relationship Id="rId296" Type="http://schemas.openxmlformats.org/officeDocument/2006/relationships/hyperlink" Target="https://phys.org/news/2022-05-superconducting-x-ray-laser-temperature-colder.html" TargetMode="External"/><Relationship Id="rId297" Type="http://schemas.openxmlformats.org/officeDocument/2006/relationships/hyperlink" Target="https://phys.org/news/2024-05-nbsn-superconducting-radio-frequency-electron.html" TargetMode="External"/><Relationship Id="rId298" Type="http://schemas.openxmlformats.org/officeDocument/2006/relationships/hyperlink" Target="https://phys.org/news/2022-10-quasiparticle-bose-einstein-condensate.html" TargetMode="External"/><Relationship Id="rId299" Type="http://schemas.openxmlformats.org/officeDocument/2006/relationships/hyperlink" Target="https://phys.org/news/2024-03-discovery-hidden-quantum-critical-dimensional.html" TargetMode="External"/><Relationship Id="rId300" Type="http://schemas.openxmlformats.org/officeDocument/2006/relationships/hyperlink" Target="https://phys.org/news/2020-02-phonon-hydrodynamics-ultrahigh-room-temperature-thermal.html" TargetMode="External"/><Relationship Id="rId301" Type="http://schemas.openxmlformats.org/officeDocument/2006/relationships/hyperlink" Target="https://pmc.ncbi.nlm.nih.gov/articles/PMC6687606/" TargetMode="External"/><Relationship Id="rId302" Type="http://schemas.openxmlformats.org/officeDocument/2006/relationships/hyperlink" Target="https://researchmeasurements.com/experimental-techniques-for-low-temperature-measurements/" TargetMode="External"/><Relationship Id="rId303" Type="http://schemas.openxmlformats.org/officeDocument/2006/relationships/hyperlink" Target="https://www.matexcel.com/critical-current-ic-measurement.html" TargetMode="External"/><Relationship Id="rId304" Type="http://schemas.openxmlformats.org/officeDocument/2006/relationships/hyperlink" Target="https://phys.org/news/2022-09-ultracold-circuits-physicists-low-temperature.html" TargetMode="External"/><Relationship Id="rId305" Type="http://schemas.openxmlformats.org/officeDocument/2006/relationships/hyperlink" Target="https://phys.org/news/2018-07-physicists-uncover-nanomaterial-superconductivity.html" TargetMode="External"/><Relationship Id="rId306" Type="http://schemas.openxmlformats.org/officeDocument/2006/relationships/hyperlink" Target="https://wiki.physics.wisc.edu/ObsCos/images/e/ea/Ekin_ExperimentalTechniquesForLowTemperatureMeasurements.pdf" TargetMode="External"/><Relationship Id="rId307" Type="http://schemas.openxmlformats.org/officeDocument/2006/relationships/hyperlink" Target="https://phys.org/news/2013-02-physicists-fleeting-electron-uncover-elusive.html" TargetMode="External"/><Relationship Id="rId308" Type="http://schemas.openxmlformats.org/officeDocument/2006/relationships/hyperlink" Target="https://pubs.aip.org/aip/jap/article/136/5/053901/3305927/Indication-of-the-measuring-method-for-accurately" TargetMode="External"/><Relationship Id="rId309" Type="http://schemas.openxmlformats.org/officeDocument/2006/relationships/hyperlink" Target="https://phys.org/news/2019-02-scientists-exact-edge-superconducting-magnetic.html" TargetMode="External"/><Relationship Id="rId310" Type="http://schemas.openxmlformats.org/officeDocument/2006/relationships/hyperlink" Target="https://phys.org/news/2020-05-superconductors.html" TargetMode="External"/><Relationship Id="rId311" Type="http://schemas.openxmlformats.org/officeDocument/2006/relationships/hyperlink" Target="https://phys.org/news/2024-07-technique-superconductivity-high-pressures.html" TargetMode="External"/><Relationship Id="rId312" Type="http://schemas.openxmlformats.org/officeDocument/2006/relationships/hyperlink" Target="https://phys.org/news/2024-03-discovery-hidden-quantum-critical-dimensional.html" TargetMode="External"/><Relationship Id="rId313" Type="http://schemas.openxmlformats.org/officeDocument/2006/relationships/hyperlink" Target="https://phys.org/news/2024-04-spintronics-material-magnetic-properties-current.html" TargetMode="External"/><Relationship Id="rId314" Type="http://schemas.openxmlformats.org/officeDocument/2006/relationships/hyperlink" Target="https://phys.org/pdf467619500.pdf" TargetMode="External"/><Relationship Id="rId315" Type="http://schemas.openxmlformats.org/officeDocument/2006/relationships/hyperlink" Target="https://phys.org/news/2017-05-superconductor-state-longstanding-puzzle.html" TargetMode="External"/><Relationship Id="rId316" Type="http://schemas.openxmlformats.org/officeDocument/2006/relationships/hyperlink" Target="https://www.genuen.com/blog/top-8-ways-to-deal-with-noise-in-data-acquisition-and-test-systems/" TargetMode="External"/><Relationship Id="rId317" Type="http://schemas.openxmlformats.org/officeDocument/2006/relationships/hyperlink" Target="https://docs.quantinuum.com/inquanto/manual/ansatze/chemically_aware.html" TargetMode="External"/><Relationship Id="rId318" Type="http://schemas.openxmlformats.org/officeDocument/2006/relationships/hyperlink" Target="https://resources.pcb.cadence.com/blog/2020-simple-emi-filter-and-shielding-design-choices-to-remove-noise" TargetMode="External"/><Relationship Id="rId319" Type="http://schemas.openxmlformats.org/officeDocument/2006/relationships/hyperlink" Target="https://docs.quantinuum.com/inquanto/manual/algorithms/algorithms_sceom.html" TargetMode="External"/><Relationship Id="rId320" Type="http://schemas.openxmlformats.org/officeDocument/2006/relationships/hyperlink" Target="https://runtimerec.com/how-to-achieve-consistent-analog-signal-performance-in-noisy-environments/" TargetMode="External"/><Relationship Id="rId321" Type="http://schemas.openxmlformats.org/officeDocument/2006/relationships/hyperlink" Target="https://phys.org/news/2012-01-faster-than-fast-fourier.html" TargetMode="External"/><Relationship Id="rId322" Type="http://schemas.openxmlformats.org/officeDocument/2006/relationships/hyperlink" Target="https://www.astrodynetdi.com/blog/emi-filter-installation-best-practices" TargetMode="External"/><Relationship Id="rId323" Type="http://schemas.openxmlformats.org/officeDocument/2006/relationships/hyperlink" Target="https://docs.quantinuum.com/tket/api-docs/transform.html" TargetMode="External"/><Relationship Id="rId324" Type="http://schemas.openxmlformats.org/officeDocument/2006/relationships/hyperlink" Target="https://www.taoglas.com/blogs/low-pass-rf-filters-the-key-to-eliminating-high-frequency-interference/" TargetMode="External"/><Relationship Id="rId325" Type="http://schemas.openxmlformats.org/officeDocument/2006/relationships/hyperlink" Target="https://phys.org/news/2022-11-photonics-chip-amplification.html" TargetMode="External"/><Relationship Id="rId326" Type="http://schemas.openxmlformats.org/officeDocument/2006/relationships/hyperlink" Target="https://phys.org/news/2019-12-skin-like-d-pixelized-full-color-quantum.html" TargetMode="External"/><Relationship Id="rId327" Type="http://schemas.openxmlformats.org/officeDocument/2006/relationships/hyperlink" Target="https://www.ibm.com/quantum/blog/next-wave-quantum-centric-supercomputing" TargetMode="External"/><Relationship Id="rId328" Type="http://schemas.openxmlformats.org/officeDocument/2006/relationships/hyperlink" Target="https://phys.org/news/2019-11-blades-failures-disasters.html" TargetMode="External"/><Relationship Id="rId329" Type="http://schemas.openxmlformats.org/officeDocument/2006/relationships/hyperlink" Target="https://docs.quantinuum.com/inquanto/_downloads/d505e28b3c05e5ef3239f87afb9f832a/inquanto211.pdf" TargetMode="External"/><Relationship Id="rId330" Type="http://schemas.openxmlformats.org/officeDocument/2006/relationships/hyperlink" Target="https://docs.quantinuum.com/tket/user-guide/manual/manual_backend.html" TargetMode="External"/><Relationship Id="rId331" Type="http://schemas.openxmlformats.org/officeDocument/2006/relationships/hyperlink" Target="https://indico.cern.ch/event/1342784/contributions/5652879/attachments/2754946/4804977/Talk%20Superfluid%20Helium%20CERN.pdf" TargetMode="External"/><Relationship Id="rId332" Type="http://schemas.openxmlformats.org/officeDocument/2006/relationships/hyperlink" Target="https://arxiv.org/pdf/1501.07156.pdf" TargetMode="External"/><Relationship Id="rId333" Type="http://schemas.openxmlformats.org/officeDocument/2006/relationships/hyperlink" Target="https://en.wikipedia.org/wiki/Superfluid_helium-4" TargetMode="External"/><Relationship Id="rId334" Type="http://schemas.openxmlformats.org/officeDocument/2006/relationships/hyperlink" Target="https://inis.iaea.org/records/2kw7t-kj840" TargetMode="External"/><Relationship Id="rId335" Type="http://schemas.openxmlformats.org/officeDocument/2006/relationships/hyperlink" Target="https://www.sciencedirect.com/science/article/abs/pii/S0011227519301043" TargetMode="External"/><Relationship Id="rId336" Type="http://schemas.openxmlformats.org/officeDocument/2006/relationships/hyperlink" Target="https://www.pnas.org/doi/10.1073/pnas.2303231120" TargetMode="External"/><Relationship Id="rId337" Type="http://schemas.openxmlformats.org/officeDocument/2006/relationships/hyperlink" Target="https://phys.org/news/2023-07-dynamics-molecular-rotors-bulk-superfluid.html" TargetMode="External"/><Relationship Id="rId338" Type="http://schemas.openxmlformats.org/officeDocument/2006/relationships/hyperlink" Target="https://phys.org/news/2017-12-superconductivity-mirrored-excitonic-insulator.html" TargetMode="External"/><Relationship Id="rId339" Type="http://schemas.openxmlformats.org/officeDocument/2006/relationships/hyperlink" Target="https://phys.org/news/2005-10-relativity-einstein.html" TargetMode="External"/><Relationship Id="rId340" Type="http://schemas.openxmlformats.org/officeDocument/2006/relationships/hyperlink" Target="https://phys.org/news/2023-06-cooling-technology-quantum-circuits.html" TargetMode="External"/><Relationship Id="rId341" Type="http://schemas.openxmlformats.org/officeDocument/2006/relationships/hyperlink" Target="https://phys.org/news/2014-03-kelvin-quantum-tornado.html" TargetMode="External"/><Relationship Id="rId342" Type="http://schemas.openxmlformats.org/officeDocument/2006/relationships/hyperlink" Target="https://phys.org/news/2020-12-quantum-vacuum-atoms.html" TargetMode="External"/><Relationship Id="rId343" Type="http://schemas.openxmlformats.org/officeDocument/2006/relationships/hyperlink" Target="https://phys.org/news/2020-11-scientists-sound-waves-quantum-vacuum-black.html" TargetMode="External"/><Relationship Id="rId344" Type="http://schemas.openxmlformats.org/officeDocument/2006/relationships/hyperlink" Target="https://phys.org/news/2013-12-scientists-coreless-vortex-ultracold-atoms.html" TargetMode="External"/><Relationship Id="rId345" Type="http://schemas.openxmlformats.org/officeDocument/2006/relationships/hyperlink" Target="https://phys.org/news/2024-05-tunable-coupling-distant-superconducting-qubits.html" TargetMode="External"/><Relationship Id="rId346" Type="http://schemas.openxmlformats.org/officeDocument/2006/relationships/hyperlink" Target="https://arxiv.org/pdf/1207.6982.pdf" TargetMode="External"/><Relationship Id="rId347" Type="http://schemas.openxmlformats.org/officeDocument/2006/relationships/hyperlink" Target="https://www.nature.com/articles/s41598-018-31416-3" TargetMode="External"/><Relationship Id="rId348" Type="http://schemas.openxmlformats.org/officeDocument/2006/relationships/hyperlink" Target="https://phys.org/news/2023-05-sustainable-superconductor-technology-magnesium-diboride.html" TargetMode="External"/><Relationship Id="rId349" Type="http://schemas.openxmlformats.org/officeDocument/2006/relationships/hyperlink" Target="https://www.sciencedirect.com/science/article/abs/pii/S092145341400197X" TargetMode="External"/><Relationship Id="rId350" Type="http://schemas.openxmlformats.org/officeDocument/2006/relationships/hyperlink" Target="https://www.sciencedirect.com/science/article/abs/pii/S0925838816329930" TargetMode="External"/><Relationship Id="rId351" Type="http://schemas.openxmlformats.org/officeDocument/2006/relationships/hyperlink" Target="https://pmc.ncbi.nlm.nih.gov/articles/PMC11173785/" TargetMode="External"/><Relationship Id="rId352" Type="http://schemas.openxmlformats.org/officeDocument/2006/relationships/hyperlink" Target="https://www.repository.cam.ac.uk/bitstreams/456e2f6d-2298-4045-a41d-0570726ec619/download" TargetMode="External"/><Relationship Id="rId353" Type="http://schemas.openxmlformats.org/officeDocument/2006/relationships/hyperlink" Target="https://arxiv.org/abs/2210.10921" TargetMode="External"/><Relationship Id="rId354" Type="http://schemas.openxmlformats.org/officeDocument/2006/relationships/hyperlink" Target="https://www.nature.com/articles/s41534-020-00294-x" TargetMode="External"/><Relationship Id="rId355" Type="http://schemas.openxmlformats.org/officeDocument/2006/relationships/hyperlink" Target="https://research.ibm.com/publications/scalable-architecture-for-next-generation-superconducting-quantum-processors" TargetMode="External"/><Relationship Id="rId356" Type="http://schemas.openxmlformats.org/officeDocument/2006/relationships/hyperlink" Target="https://www.quantinuum.com/blog/quantinuum-researchers-make-a-huge-leap-forward-demonstrating-the-scalability-of-the-qccd-architecture-solving-the-wiring-problem" TargetMode="External"/><Relationship Id="rId357" Type="http://schemas.openxmlformats.org/officeDocument/2006/relationships/hyperlink" Target="https://phys.org/news/2025-07-modular-network-fault-tolerant-scaling.html" TargetMode="External"/><Relationship Id="rId358" Type="http://schemas.openxmlformats.org/officeDocument/2006/relationships/hyperlink" Target="https://www.quantinuum.com/blog/quantinuums-h-series-hits-56-physical-qubits-that-are-all-to-all-connected-and-departs-the-era-of-classical-simulation" TargetMode="External"/><Relationship Id="rId359" Type="http://schemas.openxmlformats.org/officeDocument/2006/relationships/hyperlink" Target="https://www.spinquanta.com/news-detail/superconducting-quantum-architecture-design-future20250214101757" TargetMode="External"/><Relationship Id="rId360" Type="http://schemas.openxmlformats.org/officeDocument/2006/relationships/hyperlink" Target="https://phys.org/news/2025-08-larger-reliable-quantum-imperfect-links.html" TargetMode="External"/><Relationship Id="rId361" Type="http://schemas.openxmlformats.org/officeDocument/2006/relationships/hyperlink" Target="https://qudev.phys.ethz.ch/projects/eu_scaleqit.html" TargetMode="External"/><Relationship Id="rId362" Type="http://schemas.openxmlformats.org/officeDocument/2006/relationships/hyperlink" Target="https://phys.org/news/2024-12-rethinking-quantum-chip-superconducting-processor.html" TargetMode="External"/><Relationship Id="rId363" Type="http://schemas.openxmlformats.org/officeDocument/2006/relationships/hyperlink" Target="https://quantumai.google/quantumcomputer" TargetMode="External"/><Relationship Id="rId364" Type="http://schemas.openxmlformats.org/officeDocument/2006/relationships/hyperlink" Target="https://phys.org/news/2024-09-qubit-architecture-enable-easier-quantum.html" TargetMode="External"/><Relationship Id="rId365" Type="http://schemas.openxmlformats.org/officeDocument/2006/relationships/hyperlink" Target="https://phys.org/news/2025-08-high-fidelity-entangling-gates-remote.html" TargetMode="External"/><Relationship Id="rId366" Type="http://schemas.openxmlformats.org/officeDocument/2006/relationships/hyperlink" Target="https://www.ibm.com/quantum/blog/lo-locc-circuit-cutting" TargetMode="External"/><Relationship Id="rId367" Type="http://schemas.openxmlformats.org/officeDocument/2006/relationships/hyperlink" Target="https://www.ibm.com/quantum/blog/eagle-quantum-processor-performance" TargetMode="External"/><Relationship Id="rId368" Type="http://schemas.openxmlformats.org/officeDocument/2006/relationships/hyperlink" Target="https://arxiv.org/html/2507.13202" TargetMode="External"/><Relationship Id="rId369" Type="http://schemas.openxmlformats.org/officeDocument/2006/relationships/hyperlink" Target="https://par.nsf.gov/servlets/purl/10157135" TargetMode="External"/><Relationship Id="rId370" Type="http://schemas.openxmlformats.org/officeDocument/2006/relationships/hyperlink" Target="https://phys.org/news/2025-01-fast-methods-enable-fidelity-superconducting.html" TargetMode="External"/><Relationship Id="rId371" Type="http://schemas.openxmlformats.org/officeDocument/2006/relationships/hyperlink" Target="https://arxiv.org/abs/2411.10396" TargetMode="External"/><Relationship Id="rId372" Type="http://schemas.openxmlformats.org/officeDocument/2006/relationships/hyperlink" Target="https://pubs.aip.org/aip/apl/article-abstract/126/4/044003/3332876/Implementation-of-scalable-suspended?redirectedFrom=fulltext" TargetMode="External"/><Relationship Id="rId373" Type="http://schemas.openxmlformats.org/officeDocument/2006/relationships/hyperlink" Target="https://link.aps.org/doi/10.1103/PRXQuantum.2.040204" TargetMode="External"/><Relationship Id="rId374" Type="http://schemas.openxmlformats.org/officeDocument/2006/relationships/hyperlink" Target="https://en.wikipedia.org/wiki/Superconducting_quantum_computing" TargetMode="External"/><Relationship Id="rId375" Type="http://schemas.openxmlformats.org/officeDocument/2006/relationships/hyperlink" Target="https://link.aps.org/doi/10.1103/PhysRevApplied.13.054051" TargetMode="External"/><Relationship Id="rId376" Type="http://schemas.openxmlformats.org/officeDocument/2006/relationships/hyperlink" Target="https://inspirehep.net/literature/2849159" TargetMode="External"/><Relationship Id="rId377" Type="http://schemas.openxmlformats.org/officeDocument/2006/relationships/hyperlink" Target="https://phys.org/news/2022-06-cooper-pairs-qubits-quantum-noise.html" TargetMode="External"/><Relationship Id="rId378" Type="http://schemas.openxmlformats.org/officeDocument/2006/relationships/hyperlink" Target="https://quantumzeitgeist.com/superconducting-circuit-fabrication-enables-novel-qubits/" TargetMode="External"/><Relationship Id="rId379" Type="http://schemas.openxmlformats.org/officeDocument/2006/relationships/hyperlink" Target="https://phys.org/news/2023-07-ternary-quantum-success-generating-two-qutrit.html" TargetMode="External"/><Relationship Id="rId380" Type="http://schemas.openxmlformats.org/officeDocument/2006/relationships/hyperlink" Target="https://link.aps.org/doi/10.1103/PhysRevX.13.031035" TargetMode="External"/><Relationship Id="rId381" Type="http://schemas.openxmlformats.org/officeDocument/2006/relationships/hyperlink" Target="https://www.nature.com/articles/s41467-023-39656-2" TargetMode="External"/><Relationship Id="rId382" Type="http://schemas.openxmlformats.org/officeDocument/2006/relationships/hyperlink" Target="https://link.aps.org/doi/10.1103/PhysRevResearch.4.043127" TargetMode="External"/><Relationship Id="rId383" Type="http://schemas.openxmlformats.org/officeDocument/2006/relationships/hyperlink" Target="https://quantumzeitgeist.com/fluxonium-qubit-a-game-changer-for-quantum-computing-thanks-to-tunable-inductive-coupler/" TargetMode="External"/><Relationship Id="rId384" Type="http://schemas.openxmlformats.org/officeDocument/2006/relationships/hyperlink" Target="https://www.youtube.com/watch?v=XJJJGEl03WE" TargetMode="External"/><Relationship Id="rId385" Type="http://schemas.openxmlformats.org/officeDocument/2006/relationships/hyperlink" Target="https://knowledge.uchicago.edu/record/13878/files/PRXQuantum.5.040317.pdf" TargetMode="External"/><Relationship Id="rId386" Type="http://schemas.openxmlformats.org/officeDocument/2006/relationships/hyperlink" Target="https://theorie.physik.uni-konstanz.de/burkard/sites/default/files/images/Seminar_3_TrFl.pdf" TargetMode="External"/><Relationship Id="rId387" Type="http://schemas.openxmlformats.org/officeDocument/2006/relationships/hyperlink" Target="https://arxiv.org/pdf/2206.06203.pdf" TargetMode="External"/><Relationship Id="rId388" Type="http://schemas.openxmlformats.org/officeDocument/2006/relationships/hyperlink" Target="https://arxiv.org/html/2508.09267v1" TargetMode="External"/><Relationship Id="rId389" Type="http://schemas.openxmlformats.org/officeDocument/2006/relationships/hyperlink" Target="https://repository.tudelft.nl/file/File_710700ce-17d7-4821-80e4-d9dc77cb22e1?preview=1" TargetMode="External"/><Relationship Id="rId390" Type="http://schemas.openxmlformats.org/officeDocument/2006/relationships/hyperlink" Target="https://ieeecsc.org/files/ieeecsc/media/documents/paper/2017%20Van%20Duzer%20Prize%20Paper.pdf" TargetMode="External"/><Relationship Id="rId391" Type="http://schemas.openxmlformats.org/officeDocument/2006/relationships/hyperlink" Target="https://www.osti.gov/biblio/2550653" TargetMode="External"/><Relationship Id="rId392" Type="http://schemas.openxmlformats.org/officeDocument/2006/relationships/hyperlink" Target="https://arxiv.org/abs/1606.09262" TargetMode="External"/><Relationship Id="rId393" Type="http://schemas.openxmlformats.org/officeDocument/2006/relationships/hyperlink" Target="https://www.nature.com/articles/s41467-025-58745-y" TargetMode="External"/><Relationship Id="rId394" Type="http://schemas.openxmlformats.org/officeDocument/2006/relationships/hyperlink" Target="https://phys.org/news/2025-05-scientists-reveal-hidden-interface-superconducting.html" TargetMode="External"/><Relationship Id="rId395" Type="http://schemas.openxmlformats.org/officeDocument/2006/relationships/hyperlink" Target="https://phys.org/news/2009-09-quantum-billions-electron.html" TargetMode="External"/><Relationship Id="rId396" Type="http://schemas.openxmlformats.org/officeDocument/2006/relationships/hyperlink" Target="https://www.ibm.com/quantum/blog/2021-aps-fellows" TargetMode="External"/><Relationship Id="rId397" Type="http://schemas.openxmlformats.org/officeDocument/2006/relationships/hyperlink" Target="https://www.spinquanta.com/news-detail/ultimate-guide-to-coherence-time" TargetMode="External"/><Relationship Id="rId398" Type="http://schemas.openxmlformats.org/officeDocument/2006/relationships/hyperlink" Target="https://phys.org/news/2021-09-materials-superconducting-qubits.html" TargetMode="External"/><Relationship Id="rId399" Type="http://schemas.openxmlformats.org/officeDocument/2006/relationships/hyperlink" Target="https://phys.org/news/2024-02-resurrecting-niobium-quantum-science.html" TargetMode="External"/><Relationship Id="rId400" Type="http://schemas.openxmlformats.org/officeDocument/2006/relationships/hyperlink" Target="https://phys.org/news/2014-11-qubits-based-ions-scalable-platform.html" TargetMode="External"/><Relationship Id="rId401" Type="http://schemas.openxmlformats.org/officeDocument/2006/relationships/hyperlink" Target="https://phys.org/news/2021-09-all-nitride-superconducting-qubit-silicon-substrate.html" TargetMode="External"/><Relationship Id="rId402" Type="http://schemas.openxmlformats.org/officeDocument/2006/relationships/hyperlink" Target="https://phys.org/news/2025-02-entangling-physically-resonators-enables-major.html" TargetMode="External"/><Relationship Id="rId403" Type="http://schemas.openxmlformats.org/officeDocument/2006/relationships/hyperlink" Target="https://phys.org/news/2020-07-wiring-path-scalable-quantum.html" TargetMode="External"/><Relationship Id="rId404" Type="http://schemas.openxmlformats.org/officeDocument/2006/relationships/hyperlink" Target="https://quantumai.google/research" TargetMode="External"/><Relationship Id="rId405" Type="http://schemas.openxmlformats.org/officeDocument/2006/relationships/hyperlink" Target="https://postquantum.com/quantum-computing-architectures/hybrid-quantum-computing/" TargetMode="External"/><Relationship Id="rId406" Type="http://schemas.openxmlformats.org/officeDocument/2006/relationships/hyperlink" Target="https://www.spinquanta.com/news-detail/modular-quantum-computing-scalable-future-ready20250214103156" TargetMode="External"/><Relationship Id="rId407" Type="http://schemas.openxmlformats.org/officeDocument/2006/relationships/hyperlink" Target="https://hqan.illinois.edu/about" TargetMode="External"/><Relationship Id="rId408" Type="http://schemas.openxmlformats.org/officeDocument/2006/relationships/hyperlink" Target="https://www.linkedin.com/pulse/architecting-quantum-classical-hybrid-systems-anand-ramachandran-de4ce" TargetMode="External"/><Relationship Id="rId409" Type="http://schemas.openxmlformats.org/officeDocument/2006/relationships/hyperlink" Target="https://phys.org/news/2020-07-scaling-quantum-chip.html" TargetMode="External"/><Relationship Id="rId410" Type="http://schemas.openxmlformats.org/officeDocument/2006/relationships/hyperlink" Target="https://www.quantinuum.com/news/blog?7f7dd104_page=8" TargetMode="External"/><Relationship Id="rId411" Type="http://schemas.openxmlformats.org/officeDocument/2006/relationships/hyperlink" Target="https://quantum-journal.org/papers/q-2024-07-24-1423/" TargetMode="External"/><Relationship Id="rId412" Type="http://schemas.openxmlformats.org/officeDocument/2006/relationships/hyperlink" Target="https://www.ibm.com/quantum/blog/lo-locc-circuit-cutting" TargetMode="External"/><Relationship Id="rId413" Type="http://schemas.openxmlformats.org/officeDocument/2006/relationships/hyperlink" Target="https://www.quantinuum.com/blog/kpmg-and-microsoft-join-quantinuum-in-simplifying-quantum-algorithm-development-via-the-cloud" TargetMode="External"/><Relationship Id="rId414" Type="http://schemas.openxmlformats.org/officeDocument/2006/relationships/hyperlink" Target="https://www.quantinuum.com/blog/quantinuum-introduces-hybrid-solver-for-industrially-relevant-chemical-modelling" TargetMode="External"/><Relationship Id="rId415" Type="http://schemas.openxmlformats.org/officeDocument/2006/relationships/hyperlink" Target="https://www.ibm.com/quantum/blog/quantum-roadmap-2033" TargetMode="External"/><Relationship Id="rId416" Type="http://schemas.openxmlformats.org/officeDocument/2006/relationships/hyperlink" Target="https://www.ibm.com/quantum/blog/next-wave-quantum-centric-supercomputing" TargetMode="External"/><Relationship Id="rId417" Type="http://schemas.openxmlformats.org/officeDocument/2006/relationships/hyperlink" Target="https://www.quantinuum.com/press-releases/unveiling-the-first-fully-integrated-and-complete-quantum-monte-carlo-integration-engine" TargetMode="External"/><Relationship Id="rId418" Type="http://schemas.openxmlformats.org/officeDocument/2006/relationships/hyperlink" Target="https://www.quantinuum.com/blog/built-for-all-introducing-our-new-software-stack" TargetMode="External"/><Relationship Id="rId419" Type="http://schemas.openxmlformats.org/officeDocument/2006/relationships/hyperlink" Target="https://www.quantinuum.com/blog/weve-just-found-a-new-resource-efficient-way-to-set-up-calculations" TargetMode="External"/><Relationship Id="rId420" Type="http://schemas.openxmlformats.org/officeDocument/2006/relationships/hyperlink" Target="https://arxiv.org/html/2508.16297v2" TargetMode="External"/><Relationship Id="rId421" Type="http://schemas.openxmlformats.org/officeDocument/2006/relationships/hyperlink" Target="https://www.osti.gov/servlets/purl/2204147" TargetMode="External"/><Relationship Id="rId422" Type="http://schemas.openxmlformats.org/officeDocument/2006/relationships/hyperlink" Target="https://www.fierce-network.com/cloud/qpu-gpu-orchestration-next-big-quantum-hurdle" TargetMode="External"/><Relationship Id="rId423" Type="http://schemas.openxmlformats.org/officeDocument/2006/relationships/hyperlink" Target="https://www.linkedin.com/pulse/architecting-quantum-classical-hybrid-systems-anand-ramachandran-de4ce" TargetMode="External"/><Relationship Id="rId424" Type="http://schemas.openxmlformats.org/officeDocument/2006/relationships/hyperlink" Target="https://www.scitepress.org/Papers/2025/132469/132469.pdf" TargetMode="External"/><Relationship Id="rId425" Type="http://schemas.openxmlformats.org/officeDocument/2006/relationships/hyperlink" Target="https://www.sciencedirect.com/science/article/pii/S0164121225001244" TargetMode="External"/><Relationship Id="rId426" Type="http://schemas.openxmlformats.org/officeDocument/2006/relationships/hyperlink" Target="https://arxiv.org/html/2411.10487v1" TargetMode="External"/><Relationship Id="rId427" Type="http://schemas.openxmlformats.org/officeDocument/2006/relationships/hyperlink" Target="https://www.vldb.org/pvldb/vol15/p2491-yogatama.pdf" TargetMode="External"/><Relationship Id="rId428" Type="http://schemas.openxmlformats.org/officeDocument/2006/relationships/hyperlink" Target="https://phys.org/news/2025-03-photon-shuttling-interconnection-device-enables.html" TargetMode="External"/><Relationship Id="rId429" Type="http://schemas.openxmlformats.org/officeDocument/2006/relationships/hyperlink" Target="https://www.osti.gov/pages/biblio/1989368" TargetMode="External"/><Relationship Id="rId430" Type="http://schemas.openxmlformats.org/officeDocument/2006/relationships/hyperlink" Target="https://arxiv.org/abs/2412.09299" TargetMode="External"/><Relationship Id="rId431" Type="http://schemas.openxmlformats.org/officeDocument/2006/relationships/hyperlink" Target="https://phys.org/news/2023-09-quantum-defects-diamond-interconnect.html" TargetMode="External"/><Relationship Id="rId432" Type="http://schemas.openxmlformats.org/officeDocument/2006/relationships/hyperlink" Target="https://sites.units.it/arquslab/quics.html" TargetMode="External"/><Relationship Id="rId433" Type="http://schemas.openxmlformats.org/officeDocument/2006/relationships/hyperlink" Target="https://newshub.sustech.edu.cn/en/html/202302/38785.html" TargetMode="External"/><Relationship Id="rId434" Type="http://schemas.openxmlformats.org/officeDocument/2006/relationships/hyperlink" Target="https://phys.org/news/2012-08-silicon-optical-transmitter-large-volumes.html" TargetMode="External"/><Relationship Id="rId435" Type="http://schemas.openxmlformats.org/officeDocument/2006/relationships/hyperlink" Target="https://phys.org/news/2025-07-modular-network-fault-tolerant-scaling.html" TargetMode="External"/><Relationship Id="rId436" Type="http://schemas.openxmlformats.org/officeDocument/2006/relationships/hyperlink" Target="https://www.nature.com/articles/s41586-024-08406-9" TargetMode="External"/><Relationship Id="rId437" Type="http://schemas.openxmlformats.org/officeDocument/2006/relationships/hyperlink" Target="https://phys.org/news/2020-10-photons-quantum.html" TargetMode="External"/><Relationship Id="rId438" Type="http://schemas.openxmlformats.org/officeDocument/2006/relationships/hyperlink" Target="https://phys.org/news/2023-01-quantum-architecture-large-scale-devices.html" TargetMode="External"/><Relationship Id="rId439" Type="http://schemas.openxmlformats.org/officeDocument/2006/relationships/hyperlink" Target="https://phys.org/news/2023-05-wiring-quantum-circuits.html" TargetMode="External"/><Relationship Id="rId440" Type="http://schemas.openxmlformats.org/officeDocument/2006/relationships/hyperlink" Target="https://phys.org/news/2023-10-metropolitan-free-space-quantum-networks.html" TargetMode="External"/><Relationship Id="rId441" Type="http://schemas.openxmlformats.org/officeDocument/2006/relationships/hyperlink" Target="https://phys.org/news/2018-12-networking-quantum.html" TargetMode="External"/><Relationship Id="rId442" Type="http://schemas.openxmlformats.org/officeDocument/2006/relationships/hyperlink" Target="https://www.ibm.com/quantum/blog/qdc-2024" TargetMode="External"/><Relationship Id="rId443" Type="http://schemas.openxmlformats.org/officeDocument/2006/relationships/hyperlink" Target="https://www.nature.com/articles/s41534-020-00309-7" TargetMode="External"/><Relationship Id="rId444" Type="http://schemas.openxmlformats.org/officeDocument/2006/relationships/hyperlink" Target="https://arxiv.org/html/2508.15267v1" TargetMode="External"/><Relationship Id="rId445" Type="http://schemas.openxmlformats.org/officeDocument/2006/relationships/hyperlink" Target="https://arxiv.org/html/2210.00921v3" TargetMode="External"/><Relationship Id="rId446" Type="http://schemas.openxmlformats.org/officeDocument/2006/relationships/hyperlink" Target="https://www.quantinuum.com/company/about" TargetMode="External"/><Relationship Id="rId447" Type="http://schemas.openxmlformats.org/officeDocument/2006/relationships/hyperlink" Target="https://docs.quantinuum.com/tket/user-guide/manual/manual_compiler.html" TargetMode="External"/><Relationship Id="rId448" Type="http://schemas.openxmlformats.org/officeDocument/2006/relationships/hyperlink" Target="https://link.aps.org/doi/10.1103/PhysRevA.104.062425" TargetMode="External"/><Relationship Id="rId449" Type="http://schemas.openxmlformats.org/officeDocument/2006/relationships/hyperlink" Target="https://www.ibm.com/quantum/blog/qdc-2024" TargetMode="External"/><Relationship Id="rId450" Type="http://schemas.openxmlformats.org/officeDocument/2006/relationships/hyperlink" Target="https://link.aps.org/doi/10.1103/RevModPhys.95.045005" TargetMode="External"/><Relationship Id="rId451" Type="http://schemas.openxmlformats.org/officeDocument/2006/relationships/hyperlink" Target="https://phys.org/news/2014-07-entanglement-particle-wave-like-states-resembles.html" TargetMode="External"/><Relationship Id="rId452" Type="http://schemas.openxmlformats.org/officeDocument/2006/relationships/hyperlink" Target="https://phys.org/news/2024-05-team-modular-scalable-hardware-architecture.html" TargetMode="External"/><Relationship Id="rId453" Type="http://schemas.openxmlformats.org/officeDocument/2006/relationships/hyperlink" Target="https://www.ibm.com/quantum/blog/supercomputing-24" TargetMode="External"/><Relationship Id="rId454" Type="http://schemas.openxmlformats.org/officeDocument/2006/relationships/hyperlink" Target="https://www.ibm.com/quantum/blog/quantum-roadmap-2033" TargetMode="External"/><Relationship Id="rId455" Type="http://schemas.openxmlformats.org/officeDocument/2006/relationships/hyperlink" Target="https://quantumai.google/research" TargetMode="External"/><Relationship Id="rId456" Type="http://schemas.openxmlformats.org/officeDocument/2006/relationships/hyperlink" Target="https://phys.org/news/2014-07-superconducting-silicon-qubits-bottom-up-approach-hybrid.html" TargetMode="External"/><Relationship Id="rId457" Type="http://schemas.openxmlformats.org/officeDocument/2006/relationships/hyperlink" Target="https://phys.org/news/2019-10-quantum-photonics.html" TargetMode="External"/><Relationship Id="rId458" Type="http://schemas.openxmlformats.org/officeDocument/2006/relationships/hyperlink" Target="https://par.nsf.gov/servlets/purl/10347479" TargetMode="External"/><Relationship Id="rId459" Type="http://schemas.openxmlformats.org/officeDocument/2006/relationships/hyperlink" Target="https://arxiv.org/html/2411.15715v1" TargetMode="External"/><Relationship Id="rId460" Type="http://schemas.openxmlformats.org/officeDocument/2006/relationships/hyperlink" Target="https://www.quantinuum.com/blog/quantinuum-researchers-demonstrate-a-new-optimization-algorithm-that-delivers-solutions-on-h2-quantum-computer" TargetMode="External"/><Relationship Id="rId461" Type="http://schemas.openxmlformats.org/officeDocument/2006/relationships/hyperlink" Target="https://www.geeksforgeeks.org/operating-systems/comparison-of-different-cpu-scheduling-algorithms-in-os/" TargetMode="External"/><Relationship Id="rId462" Type="http://schemas.openxmlformats.org/officeDocument/2006/relationships/hyperlink" Target="https://www.ibm.com/quantum/blog/supercomputing-24" TargetMode="External"/><Relationship Id="rId463" Type="http://schemas.openxmlformats.org/officeDocument/2006/relationships/hyperlink" Target="https://www.geeksforgeeks.org/operating-systems/cpu-scheduling-in-operating-systems/" TargetMode="External"/><Relationship Id="rId464" Type="http://schemas.openxmlformats.org/officeDocument/2006/relationships/hyperlink" Target="https://www.redwood.com/article/job-scheduling-algorithms/" TargetMode="External"/><Relationship Id="rId465" Type="http://schemas.openxmlformats.org/officeDocument/2006/relationships/hyperlink" Target="https://www.cs.uic.edu/~jbell/CourseNotes/OperatingSystems/6_CPU_Scheduling.html" TargetMode="External"/><Relationship Id="rId466" Type="http://schemas.openxmlformats.org/officeDocument/2006/relationships/hyperlink" Target="http://wiki.osdev.org/Scheduling_Algorithms" TargetMode="External"/><Relationship Id="rId467" Type="http://schemas.openxmlformats.org/officeDocument/2006/relationships/hyperlink" Target="https://www.utc.edu/sites/default/files/2021-04/2800-lecture5-cpu-scheduling.pdf" TargetMode="External"/><Relationship Id="rId468" Type="http://schemas.openxmlformats.org/officeDocument/2006/relationships/hyperlink" Target="https://www.quantinuum.com/blog/theoretical-work-finds-shortcut-to-solving-the-max-cut-problem-with-a-quantum-computer" TargetMode="External"/><Relationship Id="rId469" Type="http://schemas.openxmlformats.org/officeDocument/2006/relationships/hyperlink" Target="https://arxiv.org/pdf/2404.07882.pdf" TargetMode="External"/><Relationship Id="rId470" Type="http://schemas.openxmlformats.org/officeDocument/2006/relationships/hyperlink" Target="https://arxiv.org/abs/2404.07882" TargetMode="External"/><Relationship Id="rId471" Type="http://schemas.openxmlformats.org/officeDocument/2006/relationships/hyperlink" Target="https://www.semanticscholar.org/paper/c111a84a962d253fed185e40c2c36f4560958960" TargetMode="External"/><Relationship Id="rId472" Type="http://schemas.openxmlformats.org/officeDocument/2006/relationships/hyperlink" Target="https://www.osti.gov/servlets/purl/2538094" TargetMode="External"/><Relationship Id="rId473" Type="http://schemas.openxmlformats.org/officeDocument/2006/relationships/hyperlink" Target="https://www.quantiki.org/position/assistantassociate-professor-quantum-engineering" TargetMode="External"/><Relationship Id="rId474" Type="http://schemas.openxmlformats.org/officeDocument/2006/relationships/hyperlink" Target="https://phys.org/sitemap/indx/p5/" TargetMode="External"/><Relationship Id="rId475" Type="http://schemas.openxmlformats.org/officeDocument/2006/relationships/hyperlink" Target="https://inspirehep.net/literature/2868286" TargetMode="External"/><Relationship Id="rId476" Type="http://schemas.openxmlformats.org/officeDocument/2006/relationships/hyperlink" Target="https://quantumconsortium.org/publication/quantum-patent-trends-update-2022/" TargetMode="External"/><Relationship Id="rId477" Type="http://schemas.openxmlformats.org/officeDocument/2006/relationships/hyperlink" Target="https://phys.org/news/2017-09-ability-internet-natural-disasters.html" TargetMode="External"/><Relationship Id="rId478" Type="http://schemas.openxmlformats.org/officeDocument/2006/relationships/hyperlink" Target="https://docs.quantinuum.com/inquanto/_downloads/d505e28b3c05e5ef3239f87afb9f832a/inquanto211.pdf" TargetMode="External"/><Relationship Id="rId479" Type="http://schemas.openxmlformats.org/officeDocument/2006/relationships/hyperlink" Target="https://quantumai.google/research" TargetMode="External"/><Relationship Id="rId480" Type="http://schemas.openxmlformats.org/officeDocument/2006/relationships/hyperlink" Target="https://phys.org/news/2025-06-immortality-price-delaying-death-consumer.html" TargetMode="External"/><Relationship Id="rId481" Type="http://schemas.openxmlformats.org/officeDocument/2006/relationships/hyperlink" Target="https://phys.org/news/2025-07-date.html" TargetMode="External"/><Relationship Id="rId482" Type="http://schemas.openxmlformats.org/officeDocument/2006/relationships/hyperlink" Target="https://phys.org/news/2025-08-memories-emotions-families-migration-germany.html" TargetMode="External"/><Relationship Id="rId483" Type="http://schemas.openxmlformats.org/officeDocument/2006/relationships/hyperlink" Target="https://phys.org/news/2019-07-robot-umpires-debut-independent-atlantic.html" TargetMode="External"/><Relationship Id="rId484" Type="http://schemas.openxmlformats.org/officeDocument/2006/relationships/hyperlink" Target="https://arxiv.org/abs/2410.07024" TargetMode="External"/><Relationship Id="rId485" Type="http://schemas.openxmlformats.org/officeDocument/2006/relationships/hyperlink" Target="https://www.findlight.net/blog/quantum-coherence-simple-guide/" TargetMode="External"/><Relationship Id="rId486" Type="http://schemas.openxmlformats.org/officeDocument/2006/relationships/hyperlink" Target="https://www.spinquanta.com/news-detail/what-is-qubit-coherence-time-and-why-it-matters" TargetMode="External"/><Relationship Id="rId487" Type="http://schemas.openxmlformats.org/officeDocument/2006/relationships/hyperlink" Target="https://www.nature.com/articles/s42005-025-02111-3" TargetMode="External"/><Relationship Id="rId488" Type="http://schemas.openxmlformats.org/officeDocument/2006/relationships/hyperlink" Target="https://www.quantinuum.com/blog/untangling-the-mysteries-of-knots-with-quantum-computers" TargetMode="External"/><Relationship Id="rId489" Type="http://schemas.openxmlformats.org/officeDocument/2006/relationships/hyperlink" Target="https://www.quantinuum.com/glossary-item/coherence-time" TargetMode="External"/><Relationship Id="rId490" Type="http://schemas.openxmlformats.org/officeDocument/2006/relationships/hyperlink" Target="https://library.fiveable.me/quantum-optics/unit-3/classical-quantum-coherence/study-guide/U4us6bVmQe5jn4xM" TargetMode="External"/><Relationship Id="rId491" Type="http://schemas.openxmlformats.org/officeDocument/2006/relationships/hyperlink" Target="https://www.quantinuum.com/blog/were-not-just-catching-up-to-classical-computing-were-evolving-from-it" TargetMode="External"/><Relationship Id="rId492" Type="http://schemas.openxmlformats.org/officeDocument/2006/relationships/hyperlink" Target="https://www.quantinuum.com/blog/quantinuums-h-series-hits-56-physical-qubits-that-are-all-to-all-connected-and-departs-the-era-of-classical-simulation" TargetMode="External"/><Relationship Id="rId493" Type="http://schemas.openxmlformats.org/officeDocument/2006/relationships/hyperlink" Target="https://www.quantinuum.com/blog/quantinuum-extends-its-significant-lead-in-quantum-computing-achieving-historic-milestones-for-hardware-fidelity-and-quantum-volume" TargetMode="External"/><Relationship Id="rId494" Type="http://schemas.openxmlformats.org/officeDocument/2006/relationships/hyperlink" Target="https://www.quantinuum.com/blog/technical-perspective-by-the-end-of-the-decade-we-will-deliver-universal-fault-tolerant-quantum-computing" TargetMode="External"/><Relationship Id="rId495" Type="http://schemas.openxmlformats.org/officeDocument/2006/relationships/hyperlink" Target="https://www.quantinuum.com/blog/initiating-impact-today-combining-the-worlds-most-powerful-in-quantum-and-classical-compute" TargetMode="External"/><Relationship Id="rId496" Type="http://schemas.openxmlformats.org/officeDocument/2006/relationships/hyperlink" Target="https://www.quantinuum.com/blog/how-a-little-known-but-essential-operation-in-quantum-computing-helped-achieve-a-major-scientific-breakthrough" TargetMode="External"/><Relationship Id="rId497" Type="http://schemas.openxmlformats.org/officeDocument/2006/relationships/hyperlink" Target="https://www.quantinuum.com/blog/were-taking-a-transformational-approach-to-quantum-computing" TargetMode="External"/><Relationship Id="rId498" Type="http://schemas.openxmlformats.org/officeDocument/2006/relationships/hyperlink" Target="https://www.quantinuum.com/blog/quantinuum-and-google-deepmind-unveil-the-reality-of-the-symbiotic-relationship-between-quantum-and-ai" TargetMode="External"/><Relationship Id="rId499" Type="http://schemas.openxmlformats.org/officeDocument/2006/relationships/hyperlink" Target="https://www.quantinuum.com/blog/quantum-volume-reaches-5-digits-for-the-first-time-5-perspectives-on-what-it-means-for-quantum-computing" TargetMode="External"/><Relationship Id="rId500" Type="http://schemas.openxmlformats.org/officeDocument/2006/relationships/hyperlink" Target="https://inspirehep.net/literature/2816456" TargetMode="External"/><Relationship Id="rId501" Type="http://schemas.openxmlformats.org/officeDocument/2006/relationships/hyperlink" Target="https://www.ibm.com/quantum/blog/on-quantum-supremacy" TargetMode="External"/><Relationship Id="rId502" Type="http://schemas.openxmlformats.org/officeDocument/2006/relationships/hyperlink" Target="https://arxiv.org/html/2508.16297v2" TargetMode="External"/><Relationship Id="rId503" Type="http://schemas.openxmlformats.org/officeDocument/2006/relationships/hyperlink" Target="https://www.scitepress.org/Papers/2025/136536/136536.pdf" TargetMode="External"/><Relationship Id="rId504" Type="http://schemas.openxmlformats.org/officeDocument/2006/relationships/hyperlink" Target="https://arxiv.org/html/2412.18519v3" TargetMode="External"/><Relationship Id="rId505" Type="http://schemas.openxmlformats.org/officeDocument/2006/relationships/hyperlink" Target="https://www.fierce-network.com/cloud/qpu-gpu-orchestration-next-big-quantum-hurdle" TargetMode="External"/><Relationship Id="rId506" Type="http://schemas.openxmlformats.org/officeDocument/2006/relationships/hyperlink" Target="https://www.quantum-machines.co/technology/hybrid-processing-unit/" TargetMode="External"/><Relationship Id="rId507" Type="http://schemas.openxmlformats.org/officeDocument/2006/relationships/hyperlink" Target="https://www.linkedin.com/pulse/beyond-hype-how-gpus-cpus-quantum-computers-work-together-mike-hewitt-qiloe" TargetMode="External"/><Relationship Id="rId508" Type="http://schemas.openxmlformats.org/officeDocument/2006/relationships/hyperlink" Target="https://www.sciencedirect.com/science/article/abs/pii/S0304399112000344" TargetMode="External"/><Relationship Id="rId509" Type="http://schemas.openxmlformats.org/officeDocument/2006/relationships/hyperlink" Target="https://thequantuminsider.com/2025/07/19/guest-post-practical-quantum-advantage-in-the-context-of-quantum-ai-rise-of-the-hybrid-systems/" TargetMode="External"/><Relationship Id="rId510" Type="http://schemas.openxmlformats.org/officeDocument/2006/relationships/hyperlink" Target="https://www.vldb.org/pvldb/vol15/p2491-yogatama.pdf" TargetMode="External"/><Relationship Id="rId511" Type="http://schemas.openxmlformats.org/officeDocument/2006/relationships/hyperlink" Target="https://www.quantinuum.com/blog/quantum-computing-is-accelerating" TargetMode="External"/><Relationship Id="rId512" Type="http://schemas.openxmlformats.org/officeDocument/2006/relationships/hyperlink" Target="https://www.ibm.com/quantum" TargetMode="External"/><Relationship Id="rId513" Type="http://schemas.openxmlformats.org/officeDocument/2006/relationships/hyperlink" Target="https://arxiv.org/html/2503.17243v1" TargetMode="External"/><Relationship Id="rId514" Type="http://schemas.openxmlformats.org/officeDocument/2006/relationships/hyperlink" Target="https://www.nature.com/articles/s41534-025-00960-y" TargetMode="External"/><Relationship Id="rId515" Type="http://schemas.openxmlformats.org/officeDocument/2006/relationships/hyperlink" Target="https://aws.amazon.com/blogs/quantum-computing/exploring-quantum-error-mitigation-with-mitiq-and-amazon-braket/" TargetMode="External"/><Relationship Id="rId516" Type="http://schemas.openxmlformats.org/officeDocument/2006/relationships/hyperlink" Target="https://pubs.acs.org/doi/10.1021/acs.jctc.2c00807" TargetMode="External"/><Relationship Id="rId517" Type="http://schemas.openxmlformats.org/officeDocument/2006/relationships/hyperlink" Target="https://www.ibm.com/quantum/blog/error-correction-codes" TargetMode="External"/><Relationship Id="rId518" Type="http://schemas.openxmlformats.org/officeDocument/2006/relationships/hyperlink" Target="https://www.quantinuum.com/blog/quantinuum-achieves-moonshot-years-ahead-of-schedule-demonstrating-fault-tolerant-high-fidelity-teleportation-of-a-logical-qubit" TargetMode="External"/><Relationship Id="rId519" Type="http://schemas.openxmlformats.org/officeDocument/2006/relationships/hyperlink" Target="https://pennylane.ai/qml/demos/tutorial_error_mitigation" TargetMode="External"/><Relationship Id="rId520" Type="http://schemas.openxmlformats.org/officeDocument/2006/relationships/hyperlink" Target="https://www.quantinuum.com/blog/protecting-expressive-circuits-with-a-quantum-error-detection-code" TargetMode="External"/><Relationship Id="rId521" Type="http://schemas.openxmlformats.org/officeDocument/2006/relationships/hyperlink" Target="https://www.quantinuum.com/blog/quantinuum-with-partners-princeton-and-nist-deliver-seminal-result-in-quantum-error-correction" TargetMode="External"/><Relationship Id="rId522" Type="http://schemas.openxmlformats.org/officeDocument/2006/relationships/hyperlink" Target="https://www.quantinuum.com/blog/quantinuum-researchers-are-unlocking-a-more-efficient-and-powerful-path-towards-fault-tolerance" TargetMode="External"/><Relationship Id="rId523" Type="http://schemas.openxmlformats.org/officeDocument/2006/relationships/hyperlink" Target="https://www.ibm.com/quantum/blog/large-scale-ftqc" TargetMode="External"/><Relationship Id="rId524" Type="http://schemas.openxmlformats.org/officeDocument/2006/relationships/hyperlink" Target="https://www.quantinuum.com/blog/debunking-algorithmic-qubits" TargetMode="External"/><Relationship Id="rId525" Type="http://schemas.openxmlformats.org/officeDocument/2006/relationships/hyperlink" Target="https://www.quantinuum.com/blog/untangling-the-mysteries-of-knots-with-quantum-computers" TargetMode="External"/><Relationship Id="rId526" Type="http://schemas.openxmlformats.org/officeDocument/2006/relationships/hyperlink" Target="https://www.quantinuum.com/blog/technical-perspective-by-the-end-of-the-decade-we-will-deliver-universal-fault-tolerant-quantum-computing" TargetMode="External"/><Relationship Id="rId527" Type="http://schemas.openxmlformats.org/officeDocument/2006/relationships/hyperlink" Target="https://www.quantinuum.com/blog/quantinuum-extends-its-significant-lead-in-quantum-computing-achieving-historic-milestones-for-hardware-fidelity-and-quantum-volume" TargetMode="External"/><Relationship Id="rId528" Type="http://schemas.openxmlformats.org/officeDocument/2006/relationships/hyperlink" Target="https://link.aps.org/doi/10.1103/PRXQuantum.5.030322" TargetMode="External"/><Relationship Id="rId529" Type="http://schemas.openxmlformats.org/officeDocument/2006/relationships/hyperlink" Target="https://link.aps.org/doi/10.1103/PhysRevA.108.022403" TargetMode="External"/><Relationship Id="rId530" Type="http://schemas.openxmlformats.org/officeDocument/2006/relationships/hyperlink" Target="https://arxiv.org/html/2411.03202v2" TargetMode="External"/><Relationship Id="rId531" Type="http://schemas.openxmlformats.org/officeDocument/2006/relationships/hyperlink" Target="https://phys.org/news/2024-10-dual-species-atomic-arrays-quantum.html" TargetMode="External"/><Relationship Id="rId532" Type="http://schemas.openxmlformats.org/officeDocument/2006/relationships/hyperlink" Target="https://www.quantinuum.com/blog/untangling-the-mysteries-of-knots-with-quantum-computers" TargetMode="External"/><Relationship Id="rId533" Type="http://schemas.openxmlformats.org/officeDocument/2006/relationships/hyperlink" Target="https://www.nature.com/articles/s41586-025-08642-7" TargetMode="External"/><Relationship Id="rId534" Type="http://schemas.openxmlformats.org/officeDocument/2006/relationships/hyperlink" Target="https://www.quantinuum.com/blog/quantinuum-with-partners-princeton-and-nist-deliver-seminal-result-in-quantum-error-correction" TargetMode="External"/><Relationship Id="rId535" Type="http://schemas.openxmlformats.org/officeDocument/2006/relationships/hyperlink" Target="https://www.cse.wustl.edu/~jain/cse574-24/ftp/qec/index.html" TargetMode="External"/><Relationship Id="rId536" Type="http://schemas.openxmlformats.org/officeDocument/2006/relationships/hyperlink" Target="https://www.ibm.com/quantum/blog/quantum-error-suppression-mitigation-correction" TargetMode="External"/><Relationship Id="rId537" Type="http://schemas.openxmlformats.org/officeDocument/2006/relationships/hyperlink" Target="https://www.quantinuum.com/blog/debunking-algorithmic-qubits" TargetMode="External"/><Relationship Id="rId538" Type="http://schemas.openxmlformats.org/officeDocument/2006/relationships/hyperlink" Target="https://www.quantinuum.com/blog/quantinuum-overcomes-last-major-hurdle-to-deliver-scalable-universal-fault-tolerant-quantum-computers-by-2029" TargetMode="External"/><Relationship Id="rId539" Type="http://schemas.openxmlformats.org/officeDocument/2006/relationships/hyperlink" Target="https://www.quantinuum.com/blog/quantinuum-researchers-are-unlocking-a-more-efficient-and-powerful-path-towards-fault-tolerance" TargetMode="External"/><Relationship Id="rId540" Type="http://schemas.openxmlformats.org/officeDocument/2006/relationships/hyperlink" Target="https://www.quantinuum.com/blog/technical-perspective-by-the-end-of-the-decade-we-will-deliver-universal-fault-tolerant-quantum-computing" TargetMode="External"/><Relationship Id="rId541" Type="http://schemas.openxmlformats.org/officeDocument/2006/relationships/hyperlink" Target="https://www.quantinuum.com/blog/quantinuum-extends-its-significant-lead-in-quantum-computing-achieving-historic-milestones-for-hardware-fidelity-and-quantum-volume" TargetMode="External"/><Relationship Id="rId542" Type="http://schemas.openxmlformats.org/officeDocument/2006/relationships/hyperlink" Target="https://www.quantinuum.com/blog/were-taking-a-transformational-approach-to-quantum-computing" TargetMode="External"/><Relationship Id="rId543" Type="http://schemas.openxmlformats.org/officeDocument/2006/relationships/hyperlink" Target="https://www.downloadmaghaleh.com/wp-content/uploads/edd/9185.pdf" TargetMode="External"/><Relationship Id="rId544" Type="http://schemas.openxmlformats.org/officeDocument/2006/relationships/hyperlink" Target="https://www.sciencedirect.com/science/article/abs/pii/S0167739X14002532" TargetMode="External"/><Relationship Id="rId545" Type="http://schemas.openxmlformats.org/officeDocument/2006/relationships/hyperlink" Target="https://pssg.cs.umd.edu/assets/papers/2022-05-rush-ipdps.pdf" TargetMode="External"/><Relationship Id="rId546" Type="http://schemas.openxmlformats.org/officeDocument/2006/relationships/hyperlink" Target="https://journals.sagepub.com/doi/abs/10.3233/WEB-230332" TargetMode="External"/><Relationship Id="rId547" Type="http://schemas.openxmlformats.org/officeDocument/2006/relationships/hyperlink" Target="https://phys.org/news/2025-01-experts-discuss-future-cities-covid.html" TargetMode="External"/><Relationship Id="rId548" Type="http://schemas.openxmlformats.org/officeDocument/2006/relationships/hyperlink" Target="https://quantinuum.com/qsafe-360-whitepaper" TargetMode="External"/><Relationship Id="rId549" Type="http://schemas.openxmlformats.org/officeDocument/2006/relationships/hyperlink" Target="https://journals.plos.org/plosone/article?id=10.1371%2Fjournal.pone.0282600" TargetMode="External"/><Relationship Id="rId550" Type="http://schemas.openxmlformats.org/officeDocument/2006/relationships/hyperlink" Target="https://phys.org/news/2025-05-leaders-gender-equity-deepening-polarization.html" TargetMode="External"/><Relationship Id="rId551" Type="http://schemas.openxmlformats.org/officeDocument/2006/relationships/hyperlink" Target="https://phys.org/news/2004-12-invisible.html" TargetMode="External"/><Relationship Id="rId552" Type="http://schemas.openxmlformats.org/officeDocument/2006/relationships/hyperlink" Target="https://www.quantinuum.com/blog/spreading-the-word-about-quantum-computing" TargetMode="External"/><Relationship Id="rId553" Type="http://schemas.openxmlformats.org/officeDocument/2006/relationships/hyperlink" Target="https://www.quantinuum.com/news/blog?7f7dd104_page=13" TargetMode="External"/><Relationship Id="rId554" Type="http://schemas.openxmlformats.org/officeDocument/2006/relationships/hyperlink" Target="https://www.quantinuum.com/press-releases/quantinuum-sets-industry-record-for-hardware-performance-with-new-quantum-volume-milestone" TargetMode="External"/><Relationship Id="rId555" Type="http://schemas.openxmlformats.org/officeDocument/2006/relationships/hyperlink" Target="https://www.quantinuum.com/press-releases/hsbc-and-quantinuum-explore-real-world-use-cases-of-quantum-computing-in-financial-services" TargetMode="External"/><Relationship Id="rId556" Type="http://schemas.openxmlformats.org/officeDocument/2006/relationships/hyperlink" Target="https://www.quantinuum.com/news/blog?7f7dd104_page=2&amp;f06a1293_page=11" TargetMode="External"/><Relationship Id="rId557" Type="http://schemas.openxmlformats.org/officeDocument/2006/relationships/hyperlink" Target="https://www.quantinuum.com/press-releases/quantinuum-together-with-mitsui-advance-unforgeable-quantum-tokens-over-fibre-network-in-first-ever-trial"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2025-09-03T17:47:18.111Z</dcterms:created>
  <dcterms:modified xsi:type="dcterms:W3CDTF">2025-09-03T17:47:18.111Z</dcterms:modified>
</cp:coreProperties>
</file>