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2025</w:t>
      </w:r>
    </w:p>
    <w:bookmarkStart w:id="33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t xml:space="preserve">Lo que observaras en tu consola es un resumen del dataframe</w:t>
      </w:r>
      <w:r>
        <w:t xml:space="preserve"> </w:t>
      </w:r>
      <w:r>
        <w:rPr>
          <w:b/>
          <w:bCs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32" w:name="preguntas"/>
    <w:p>
      <w:pPr>
        <w:pStyle w:val="Heading2"/>
      </w:pPr>
      <w:r>
        <w:t xml:space="preserve">Preguntas</w:t>
      </w:r>
    </w:p>
    <w:p>
      <w:pPr>
        <w:pStyle w:val="Compact"/>
        <w:numPr>
          <w:ilvl w:val="0"/>
          <w:numId w:val="1001"/>
        </w:numPr>
      </w:pPr>
      <w:r>
        <w:t xml:space="preserve">Crea una grafica de puntos que en el eje x contenga la variable</w:t>
      </w:r>
      <w:r>
        <w:t xml:space="preserve"> </w:t>
      </w:r>
      <w:r>
        <w:rPr>
          <w:b/>
          <w:bCs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/>
          <w:bCs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Crea una grafica de puntos que en el eje x contenga la variable</w:t>
      </w:r>
      <w:r>
        <w:t xml:space="preserve"> </w:t>
      </w:r>
      <w:r>
        <w:rPr>
          <w:b/>
          <w:bCs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/>
          <w:bCs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/>
          <w:bCs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Repite la grafica anterior, solo que ahora cambia el tamaño de los puntos de acuerdo al modelo de automóvil (Hint: usa size dentro de aes()).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Las gráficas anteriores muestran una relación negativa entre el tamaño del motor (</w:t>
      </w:r>
      <w:r>
        <w:rPr>
          <w:b/>
          <w:bCs/>
        </w:rPr>
        <w:t xml:space="preserve">displ</w:t>
      </w:r>
      <w:r>
        <w:t xml:space="preserve">) y la eficiencia del combustible (</w:t>
      </w:r>
      <w:r>
        <w:rPr>
          <w:b/>
          <w:bCs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3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2025-08-23T13:08:38Z</dcterms:created>
  <dcterms:modified xsi:type="dcterms:W3CDTF">2025-08-23T13:08:38Z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23, 2025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