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1F99" w14:textId="5D0429C8" w:rsidR="007E1E57" w:rsidRDefault="007E1E57" w:rsidP="007E1E57">
      <w:pPr>
        <w:jc w:val="center"/>
        <w:rPr>
          <w:b/>
          <w:bCs/>
          <w:color w:val="881C1C"/>
          <w:sz w:val="36"/>
          <w:szCs w:val="36"/>
        </w:rPr>
      </w:pPr>
      <w:r w:rsidRPr="007E1E57">
        <w:rPr>
          <w:b/>
          <w:bCs/>
          <w:color w:val="881C1C"/>
          <w:sz w:val="36"/>
          <w:szCs w:val="36"/>
        </w:rPr>
        <w:t>Determining gait abnormalities in runners with patellofemoral pain syndrome using a data mining approach</w:t>
      </w:r>
    </w:p>
    <w:p w14:paraId="03C3B627" w14:textId="08F94BD9" w:rsidR="00DB5214" w:rsidRDefault="00DB5214" w:rsidP="007E1E57">
      <w:pPr>
        <w:jc w:val="center"/>
        <w:rPr>
          <w:color w:val="881C1C"/>
          <w:sz w:val="21"/>
          <w:szCs w:val="21"/>
        </w:rPr>
      </w:pPr>
    </w:p>
    <w:p w14:paraId="5EDF852B" w14:textId="4004AB72" w:rsidR="00DB5214" w:rsidRDefault="00DB5214" w:rsidP="007E1E57">
      <w:pPr>
        <w:jc w:val="center"/>
        <w:rPr>
          <w:color w:val="881C1C"/>
          <w:sz w:val="21"/>
          <w:szCs w:val="21"/>
        </w:rPr>
      </w:pPr>
    </w:p>
    <w:p w14:paraId="0E3212AD" w14:textId="77777777" w:rsidR="00DB5214" w:rsidRPr="00DB5214" w:rsidRDefault="00DB5214" w:rsidP="007E1E57">
      <w:pPr>
        <w:jc w:val="center"/>
        <w:rPr>
          <w:color w:val="881C1C"/>
          <w:sz w:val="21"/>
          <w:szCs w:val="21"/>
        </w:rPr>
      </w:pPr>
    </w:p>
    <w:p w14:paraId="6AC5F08E" w14:textId="16BC6E21" w:rsidR="00DB5214" w:rsidRPr="00DB5214" w:rsidRDefault="00DB5214" w:rsidP="007E1E57">
      <w:pPr>
        <w:jc w:val="center"/>
        <w:rPr>
          <w:i/>
          <w:iCs/>
          <w:color w:val="000000" w:themeColor="text1"/>
        </w:rPr>
      </w:pPr>
      <w:r w:rsidRPr="00DB5214">
        <w:rPr>
          <w:i/>
          <w:iCs/>
          <w:color w:val="000000" w:themeColor="text1"/>
        </w:rPr>
        <w:t>A sneak peak of the project</w:t>
      </w:r>
    </w:p>
    <w:p w14:paraId="21C6951A" w14:textId="5A52C083" w:rsidR="007E1E57" w:rsidRDefault="007E1E57" w:rsidP="007E1E57">
      <w:pPr>
        <w:jc w:val="center"/>
        <w:rPr>
          <w:b/>
          <w:bCs/>
          <w:color w:val="881C1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E1E57" w14:paraId="2BB4FDE3" w14:textId="77777777" w:rsidTr="00DB5214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17614D7" w14:textId="7900EC91" w:rsidR="007E1E57" w:rsidRDefault="007E1E57" w:rsidP="007E1E57">
            <w:pPr>
              <w:jc w:val="center"/>
              <w:rPr>
                <w:b/>
                <w:bCs/>
                <w:color w:val="881C1C"/>
                <w:sz w:val="20"/>
                <w:szCs w:val="20"/>
              </w:rPr>
            </w:pPr>
            <w:r w:rsidRPr="007E1E57">
              <w:drawing>
                <wp:inline distT="0" distB="0" distL="0" distR="0" wp14:anchorId="33808078" wp14:editId="63CD56EE">
                  <wp:extent cx="1268071" cy="2013995"/>
                  <wp:effectExtent l="0" t="0" r="2540" b="5715"/>
                  <wp:docPr id="1" name="Picture 1" descr="A close-up of a toothbrush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toothbrush&#10;&#10;Description automatically generated with low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722" cy="204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A6441" w14:textId="076C3399" w:rsidR="007E1E57" w:rsidRPr="00DB5214" w:rsidRDefault="007E1E57" w:rsidP="007E1E57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DB5214">
              <w:rPr>
                <w:color w:val="000000" w:themeColor="text1"/>
                <w:sz w:val="32"/>
                <w:szCs w:val="32"/>
              </w:rPr>
              <w:t xml:space="preserve">Patellofemoral pain </w:t>
            </w:r>
            <w:r w:rsidR="00DB5214" w:rsidRPr="00DB5214">
              <w:rPr>
                <w:color w:val="000000" w:themeColor="text1"/>
                <w:sz w:val="32"/>
                <w:szCs w:val="32"/>
              </w:rPr>
              <w:t xml:space="preserve">(PFP) </w:t>
            </w:r>
            <w:r w:rsidRPr="00DB5214">
              <w:rPr>
                <w:color w:val="000000" w:themeColor="text1"/>
                <w:sz w:val="32"/>
                <w:szCs w:val="32"/>
              </w:rPr>
              <w:t>is one of the most common musculoskeletal injuries</w:t>
            </w:r>
            <w:r w:rsidR="00DB5214" w:rsidRPr="00DB5214">
              <w:rPr>
                <w:color w:val="000000" w:themeColor="text1"/>
                <w:sz w:val="32"/>
                <w:szCs w:val="32"/>
              </w:rPr>
              <w:t xml:space="preserve"> experienced by people today. In this project, we attempted to understand various biomechanical features of gait that differentiate those with and without PFP.</w:t>
            </w:r>
          </w:p>
        </w:tc>
      </w:tr>
    </w:tbl>
    <w:p w14:paraId="04546394" w14:textId="347CCB81" w:rsidR="007E1E57" w:rsidRDefault="007E1E57" w:rsidP="00DB5214"/>
    <w:p w14:paraId="3297EA2F" w14:textId="4C66531E" w:rsidR="007E1E57" w:rsidRDefault="007E1E57" w:rsidP="007E1E57">
      <w:pPr>
        <w:jc w:val="center"/>
        <w:rPr>
          <w:sz w:val="30"/>
          <w:szCs w:val="30"/>
        </w:rPr>
      </w:pPr>
      <w:r w:rsidRPr="007E1E57">
        <w:rPr>
          <w:sz w:val="30"/>
          <w:szCs w:val="30"/>
        </w:rPr>
        <w:t>Prior work considers discrete metrics of the gait cycle such as peak values</w:t>
      </w:r>
    </w:p>
    <w:p w14:paraId="0C8F836A" w14:textId="78B120FE" w:rsidR="007E1E57" w:rsidRDefault="007E1E57" w:rsidP="007E1E57">
      <w:pPr>
        <w:jc w:val="center"/>
        <w:rPr>
          <w:sz w:val="30"/>
          <w:szCs w:val="30"/>
        </w:rPr>
      </w:pPr>
    </w:p>
    <w:p w14:paraId="3E4BA5E9" w14:textId="668EDCD4" w:rsidR="007E1E57" w:rsidRDefault="007E1E57" w:rsidP="007E1E57">
      <w:pPr>
        <w:jc w:val="center"/>
        <w:rPr>
          <w:sz w:val="30"/>
          <w:szCs w:val="30"/>
        </w:rPr>
      </w:pPr>
      <w:r w:rsidRPr="007E1E57">
        <w:rPr>
          <w:sz w:val="30"/>
          <w:szCs w:val="30"/>
        </w:rPr>
        <w:drawing>
          <wp:inline distT="0" distB="0" distL="0" distR="0" wp14:anchorId="5B57D6AF" wp14:editId="631BDA27">
            <wp:extent cx="4803493" cy="26980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972" cy="27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AEE6" w14:textId="3E8CF0AC" w:rsidR="007E1E57" w:rsidRDefault="007E1E57" w:rsidP="007E1E57">
      <w:pPr>
        <w:jc w:val="center"/>
        <w:rPr>
          <w:sz w:val="30"/>
          <w:szCs w:val="30"/>
        </w:rPr>
      </w:pPr>
    </w:p>
    <w:p w14:paraId="3FF9BC8B" w14:textId="6AC2F3F7" w:rsidR="00DB5214" w:rsidRDefault="00DB5214" w:rsidP="007E1E57">
      <w:pPr>
        <w:jc w:val="center"/>
        <w:rPr>
          <w:sz w:val="30"/>
          <w:szCs w:val="30"/>
        </w:rPr>
      </w:pPr>
    </w:p>
    <w:p w14:paraId="541631E8" w14:textId="72856FB0" w:rsidR="00DB5214" w:rsidRDefault="00DB5214" w:rsidP="007E1E57">
      <w:pPr>
        <w:jc w:val="center"/>
        <w:rPr>
          <w:sz w:val="30"/>
          <w:szCs w:val="30"/>
        </w:rPr>
      </w:pPr>
    </w:p>
    <w:p w14:paraId="041AAE0C" w14:textId="0E93C69F" w:rsidR="00DB5214" w:rsidRDefault="00DB5214" w:rsidP="007E1E57">
      <w:pPr>
        <w:jc w:val="center"/>
        <w:rPr>
          <w:sz w:val="30"/>
          <w:szCs w:val="30"/>
        </w:rPr>
      </w:pPr>
    </w:p>
    <w:p w14:paraId="56378772" w14:textId="2B53F768" w:rsidR="00DB5214" w:rsidRDefault="00DB5214" w:rsidP="007E1E57">
      <w:pPr>
        <w:jc w:val="center"/>
        <w:rPr>
          <w:sz w:val="30"/>
          <w:szCs w:val="30"/>
        </w:rPr>
      </w:pPr>
    </w:p>
    <w:p w14:paraId="4F472633" w14:textId="77914F10" w:rsidR="00DB5214" w:rsidRDefault="00DB5214" w:rsidP="007E1E57">
      <w:pPr>
        <w:jc w:val="center"/>
        <w:rPr>
          <w:sz w:val="30"/>
          <w:szCs w:val="30"/>
        </w:rPr>
      </w:pPr>
    </w:p>
    <w:p w14:paraId="1C92FF2B" w14:textId="4E53CCE4" w:rsidR="00DB5214" w:rsidRDefault="00DB5214" w:rsidP="007E1E57">
      <w:pPr>
        <w:jc w:val="center"/>
        <w:rPr>
          <w:sz w:val="30"/>
          <w:szCs w:val="30"/>
        </w:rPr>
      </w:pPr>
    </w:p>
    <w:p w14:paraId="7FE83079" w14:textId="09989682" w:rsidR="00DB5214" w:rsidRDefault="00DB5214" w:rsidP="007E1E57">
      <w:pPr>
        <w:jc w:val="center"/>
        <w:rPr>
          <w:sz w:val="30"/>
          <w:szCs w:val="30"/>
        </w:rPr>
      </w:pPr>
    </w:p>
    <w:p w14:paraId="3DD2B924" w14:textId="58157198" w:rsidR="00DB5214" w:rsidRDefault="00DB5214" w:rsidP="007E1E57">
      <w:pPr>
        <w:jc w:val="center"/>
        <w:rPr>
          <w:sz w:val="30"/>
          <w:szCs w:val="30"/>
        </w:rPr>
      </w:pPr>
    </w:p>
    <w:p w14:paraId="49B3B40D" w14:textId="77777777" w:rsidR="00DB5214" w:rsidRDefault="00DB5214" w:rsidP="007E1E57">
      <w:pPr>
        <w:jc w:val="center"/>
        <w:rPr>
          <w:sz w:val="30"/>
          <w:szCs w:val="30"/>
        </w:rPr>
      </w:pPr>
    </w:p>
    <w:p w14:paraId="0C81373C" w14:textId="2F34389F" w:rsidR="007E1E57" w:rsidRDefault="007E1E57" w:rsidP="007E1E57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Our approach uses principal component analysis to account for the entirety of the waveform</w:t>
      </w:r>
    </w:p>
    <w:p w14:paraId="016CED8E" w14:textId="4AE20021" w:rsidR="007E1E57" w:rsidRDefault="007E1E57" w:rsidP="007E1E57">
      <w:pPr>
        <w:jc w:val="center"/>
        <w:rPr>
          <w:sz w:val="30"/>
          <w:szCs w:val="30"/>
        </w:rPr>
      </w:pPr>
    </w:p>
    <w:p w14:paraId="5B2BDDE3" w14:textId="0E0F3CC7" w:rsidR="007E1E57" w:rsidRDefault="007E1E57" w:rsidP="007E1E57">
      <w:pPr>
        <w:jc w:val="center"/>
        <w:rPr>
          <w:sz w:val="30"/>
          <w:szCs w:val="30"/>
        </w:rPr>
      </w:pPr>
      <w:r w:rsidRPr="007E1E57">
        <w:rPr>
          <w:sz w:val="30"/>
          <w:szCs w:val="30"/>
        </w:rPr>
        <w:drawing>
          <wp:inline distT="0" distB="0" distL="0" distR="0" wp14:anchorId="0D1A6323" wp14:editId="39BFAA69">
            <wp:extent cx="5605378" cy="3171464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972" cy="31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0E7" w14:textId="32D60AA9" w:rsidR="00DB5214" w:rsidRDefault="00DB5214" w:rsidP="007E1E57">
      <w:pPr>
        <w:jc w:val="center"/>
        <w:rPr>
          <w:sz w:val="30"/>
          <w:szCs w:val="30"/>
        </w:rPr>
      </w:pPr>
    </w:p>
    <w:p w14:paraId="5863D41A" w14:textId="77777777" w:rsidR="00DB5214" w:rsidRDefault="00DB5214" w:rsidP="007E1E57">
      <w:pPr>
        <w:jc w:val="center"/>
        <w:rPr>
          <w:sz w:val="30"/>
          <w:szCs w:val="30"/>
        </w:rPr>
      </w:pPr>
    </w:p>
    <w:p w14:paraId="5AB0BF76" w14:textId="6C30BD3E" w:rsidR="00DB5214" w:rsidRDefault="00DB5214" w:rsidP="007E1E57">
      <w:pPr>
        <w:jc w:val="center"/>
        <w:rPr>
          <w:sz w:val="30"/>
          <w:szCs w:val="30"/>
        </w:rPr>
      </w:pPr>
      <w:r>
        <w:rPr>
          <w:sz w:val="30"/>
          <w:szCs w:val="30"/>
        </w:rPr>
        <w:t>Methods overview of principal component analysis</w:t>
      </w:r>
    </w:p>
    <w:p w14:paraId="24D8E006" w14:textId="5CDACAC2" w:rsidR="00DB5214" w:rsidRPr="007E1E57" w:rsidRDefault="00DB5214" w:rsidP="007E1E57">
      <w:pPr>
        <w:jc w:val="center"/>
        <w:rPr>
          <w:sz w:val="30"/>
          <w:szCs w:val="30"/>
        </w:rPr>
      </w:pPr>
      <w:r w:rsidRPr="00DB5214">
        <w:rPr>
          <w:sz w:val="30"/>
          <w:szCs w:val="30"/>
        </w:rPr>
        <w:drawing>
          <wp:inline distT="0" distB="0" distL="0" distR="0" wp14:anchorId="50A1519D" wp14:editId="794EDF6F">
            <wp:extent cx="5605176" cy="3148314"/>
            <wp:effectExtent l="0" t="0" r="0" b="190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027" cy="31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214" w:rsidRPr="007E1E57" w:rsidSect="007E1E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57"/>
    <w:rsid w:val="003A3877"/>
    <w:rsid w:val="007E1E57"/>
    <w:rsid w:val="008442D6"/>
    <w:rsid w:val="00A55666"/>
    <w:rsid w:val="00DB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4EB3"/>
  <w15:chartTrackingRefBased/>
  <w15:docId w15:val="{EEF74A94-B93D-1344-A2A5-4DA136D7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Brancati</dc:creator>
  <cp:keywords/>
  <dc:description/>
  <cp:lastModifiedBy>Ross Brancati</cp:lastModifiedBy>
  <cp:revision>1</cp:revision>
  <dcterms:created xsi:type="dcterms:W3CDTF">2022-06-16T16:08:00Z</dcterms:created>
  <dcterms:modified xsi:type="dcterms:W3CDTF">2022-06-16T16:17:00Z</dcterms:modified>
</cp:coreProperties>
</file>