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50A18"/>
          <w:sz w:val="64"/>
        </w:rPr>
        <w:t>WEALTH ARCHITECT PROTOCOLS</w:t>
      </w:r>
    </w:p>
    <w:p>
      <w:pPr>
        <w:jc w:val="center"/>
      </w:pPr>
      <w:r>
        <w:rPr>
          <w:i/>
          <w:color w:val="C5A02B"/>
          <w:sz w:val="36"/>
        </w:rPr>
        <w:t>Advanced Financial Management for Modern High-Achievers</w:t>
      </w:r>
    </w:p>
    <w:p>
      <w:pPr>
        <w:pStyle w:val="Heading1"/>
      </w:pPr>
      <w:r>
        <w:t>EXECUTIVE SUMMARY</w:t>
      </w:r>
    </w:p>
    <w:p>
      <w:r>
        <w:t>Wealth is not about what you make; it is about what you keep and how it grows. Move beyond budgeting into true financial architecture. Build the pipes that automate your generational wealth.</w:t>
      </w:r>
    </w:p>
    <w:p>
      <w:pPr>
        <w:pStyle w:val="Heading2"/>
      </w:pPr>
      <w:r>
        <w:t>Beyond Simple Budgeting</w:t>
      </w:r>
    </w:p>
    <w:p>
      <w:r>
        <w:t>Budgeting is defensive; Architecture is offensive. Use the 'Profit First' model to ensure you pay your investments before any expense is touched. Building automated wealth pipes.</w:t>
      </w:r>
    </w:p>
    <w:p>
      <w:pPr>
        <w:pStyle w:val="Heading2"/>
      </w:pPr>
      <w:r>
        <w:t>The Empire Account Structure</w:t>
      </w:r>
    </w:p>
    <w:p>
      <w:r>
        <w:t>Automatically move 20% of all gross income into high-growth investment vehicles. Eliminate willpower from saving; wealth is built in the background of your life.</w:t>
      </w:r>
    </w:p>
    <w:p>
      <w:pPr>
        <w:pStyle w:val="Heading2"/>
      </w:pPr>
      <w:r>
        <w:t>Multi-Tier Investment Strategy</w:t>
      </w:r>
    </w:p>
    <w:p>
      <w:r>
        <w:t>Core-Satellite approach. Core: Index funds and stable local assets. Satellite: Global equities, digital assets, and early-stage equity. Surviving PH inflation.</w:t>
      </w:r>
    </w:p>
    <w:p>
      <w:pPr>
        <w:pStyle w:val="Heading2"/>
      </w:pPr>
      <w:r>
        <w:t>Defensive Architecture &amp; Risk</w:t>
      </w:r>
    </w:p>
    <w:p>
      <w:r>
        <w:t>Black Swan planning. Protect your empire from currency crashes and economic volatility. Hedge your PH-based income with global currency exposure.</w:t>
      </w:r>
    </w:p>
    <w:p>
      <w:pPr>
        <w:pStyle w:val="Heading2"/>
      </w:pPr>
      <w:r>
        <w:t>Strategic Entity Structuring</w:t>
      </w:r>
    </w:p>
    <w:p>
      <w:r>
        <w:t>Navigating the BIR landscape for global digital business. Structure your entities for maximum protection and minimum tax-drag on your growth capital.</w:t>
      </w:r>
    </w:p>
    <w:p>
      <w:pPr>
        <w:pStyle w:val="Heading2"/>
      </w:pPr>
      <w:r>
        <w:t>Legacy &amp; Generational Transmission</w:t>
      </w:r>
    </w:p>
    <w:p>
      <w:r>
        <w:t>Wealth is culture. Transmit the 'Elite Mindset' to the next generation. Trust structures, estate planning, and designing a legacy that outlasts you.</w:t>
      </w:r>
    </w:p>
    <w:p>
      <w:pPr>
        <w:pStyle w:val="Heading1"/>
      </w:pPr>
      <w:r>
        <w:t>ELITE EXECUTION CHECKLIST</w:t>
      </w:r>
    </w:p>
    <w:p>
      <w:pPr>
        <w:pStyle w:val="ListBullet"/>
      </w:pPr>
      <w:r>
        <w:t>Separate business and personal accounts immediately.</w:t>
      </w:r>
    </w:p>
    <w:p>
      <w:pPr>
        <w:pStyle w:val="ListBullet"/>
      </w:pPr>
      <w:r>
        <w:t>Set up your automated 'Wealth Pipe' transfer.</w:t>
      </w:r>
    </w:p>
    <w:p>
      <w:pPr>
        <w:pStyle w:val="ListBullet"/>
      </w:pPr>
      <w:r>
        <w:t>Map your current asset allocation across markets.</w:t>
      </w:r>
    </w:p>
    <w:p>
      <w:pPr>
        <w:pStyle w:val="ListBullet"/>
      </w:pPr>
      <w:r>
        <w:t>Review your insurance for 'Black Swan' events.</w:t>
      </w:r>
    </w:p>
    <w:p>
      <w:pPr>
        <w:pStyle w:val="ListBullet"/>
      </w:pPr>
      <w:r>
        <w:t>Draft your 50-year 'Legacy Intent' statement.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