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050A18"/>
          <w:sz w:val="56"/>
        </w:rPr>
        <w:t>DIGITAL_ASSET_ECOSYSTEM</w:t>
      </w:r>
    </w:p>
    <w:p>
      <w:pPr>
        <w:jc w:val="center"/>
      </w:pPr>
      <w:r>
        <w:rPr>
          <w:i/>
          <w:color w:val="C5A02B"/>
          <w:sz w:val="32"/>
        </w:rPr>
        <w:t>Building Scalable, Low-Maintenance Income Streams That Work While You Sleep</w:t>
      </w:r>
    </w:p>
    <w:p>
      <w:r>
        <w:br/>
      </w:r>
    </w:p>
    <w:p>
      <w:pPr>
        <w:pStyle w:val="Heading1"/>
      </w:pPr>
      <w:r>
        <w:t>Strategic Roadmap</w:t>
      </w:r>
    </w:p>
    <w:p>
      <w:r>
        <w:t>This blueprint is structured for rapid implementation and long-term mastery. Follow the phases in sequence for maximum ROI.</w:t>
      </w:r>
    </w:p>
    <w:p>
      <w:pPr>
        <w:pStyle w:val="Heading2"/>
      </w:pPr>
      <w:r>
        <w:t>The Architecture of Freedom</w:t>
      </w:r>
    </w:p>
    <w:p>
      <w:pPr>
        <w:jc w:val="left"/>
      </w:pPr>
      <w:r>
        <w:t>Trading time for money is the ultimate hustle trap. To achieve absolute mastery, you must build digital pipes that flow even when you aren't working. This is the blueprint for your digital empire.</w:t>
      </w:r>
    </w:p>
    <w:p>
      <w:r>
        <w:br/>
      </w:r>
    </w:p>
    <w:p>
      <w:pPr>
        <w:pStyle w:val="Heading2"/>
      </w:pPr>
      <w:r>
        <w:t>Selecting Your High-Value Niche</w:t>
      </w:r>
    </w:p>
    <w:p>
      <w:pPr>
        <w:jc w:val="left"/>
      </w:pPr>
      <w:r>
        <w:t>We use the 'Intersection Matrix' (Skills + Passion + Market Gap) to identify where you can become a Category-of-One leader. Includes research protocols for finding hidden pain points in the PH and global markets.</w:t>
      </w:r>
    </w:p>
    <w:p>
      <w:r>
        <w:br/>
      </w:r>
    </w:p>
    <w:p>
      <w:pPr>
        <w:pStyle w:val="Heading2"/>
      </w:pPr>
      <w:r>
        <w:t>The Product Hierarchy</w:t>
      </w:r>
    </w:p>
    <w:p>
      <w:pPr>
        <w:jc w:val="left"/>
      </w:pPr>
      <w:r>
        <w:t>From 'Lead Magnets' that build trust to 'Flagship Accelerators' that generate serious revenue. Learn how to structure your value ladder so customers naturally ascend from one product to the next.</w:t>
      </w:r>
    </w:p>
    <w:p>
      <w:r>
        <w:br/>
      </w:r>
    </w:p>
    <w:p>
      <w:pPr>
        <w:pStyle w:val="Heading2"/>
      </w:pPr>
      <w:r>
        <w:t>The High-Conversion Funnel</w:t>
      </w:r>
    </w:p>
    <w:p>
      <w:pPr>
        <w:jc w:val="left"/>
      </w:pPr>
      <w:r>
        <w:t>Psychological triggers and copywriting frameworks that turn cold traffic into loyal fans. We detail the 'Email Mastery' sequence that nurtures leads automatically and the 'Frictionless Checkout' technical setup.</w:t>
      </w:r>
    </w:p>
    <w:p>
      <w:r>
        <w:br/>
      </w:r>
    </w:p>
    <w:p>
      <w:pPr>
        <w:pStyle w:val="Heading2"/>
      </w:pPr>
      <w:r>
        <w:t>Platform Mastery (PH Context)</w:t>
      </w:r>
    </w:p>
    <w:p>
      <w:pPr>
        <w:jc w:val="left"/>
      </w:pPr>
      <w:r>
        <w:t>Navigating the technical landscape. From WooCommerce and Gumroad to localized payment gateways like GCash and Maya. We show you how to build a global business from your desk in the Philippines.</w:t>
      </w:r>
    </w:p>
    <w:p>
      <w:r>
        <w:br/>
      </w:r>
    </w:p>
    <w:p>
      <w:pPr>
        <w:pStyle w:val="Heading2"/>
      </w:pPr>
      <w:r>
        <w:t>Final Executive Summary</w:t>
      </w:r>
    </w:p>
    <w:p>
      <w:r>
        <w:t>Your potential is only as strong as the systems you deploy. This document serves as the architecture; you are the master builder. Initiate the protocol immediately.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2024 Layunin Elite Systems | Absolute Masterpiece Grade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