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56"/>
        </w:rPr>
        <w:t>WEALTH ARCHITECT SYSTEMS</w:t>
      </w:r>
    </w:p>
    <w:p>
      <w:pPr>
        <w:jc w:val="center"/>
      </w:pPr>
      <w:r>
        <w:rPr>
          <w:i/>
          <w:color w:val="C5A02B"/>
          <w:sz w:val="32"/>
        </w:rPr>
        <w:t>Advanced Financial Management and Investment Strategy for the Modern Filipino</w:t>
      </w:r>
    </w:p>
    <w:p>
      <w:r>
        <w:br/>
      </w:r>
    </w:p>
    <w:p>
      <w:pPr>
        <w:pStyle w:val="Heading1"/>
      </w:pPr>
      <w:r>
        <w:t>Strategic Roadmap</w:t>
      </w:r>
    </w:p>
    <w:p>
      <w:r>
        <w:t>This blueprint is structured for rapid implementation and long-term mastery. Follow the phases in sequence for maximum ROI.</w:t>
      </w:r>
    </w:p>
    <w:p>
      <w:pPr>
        <w:pStyle w:val="Heading2"/>
      </w:pPr>
      <w:r>
        <w:t>Beyond Simple Saving</w:t>
      </w:r>
    </w:p>
    <w:p>
      <w:pPr>
        <w:jc w:val="left"/>
      </w:pPr>
      <w:r>
        <w:t>Budgeting is for the masses; Architecture is for the elite. Learn the 'Profit First' model adapted for individual architects and the 'Automated Wealth Pipe' that moves money into investments before you can spend it.</w:t>
      </w:r>
    </w:p>
    <w:p>
      <w:r>
        <w:br/>
      </w:r>
    </w:p>
    <w:p>
      <w:pPr>
        <w:pStyle w:val="Heading2"/>
      </w:pPr>
      <w:r>
        <w:t>The Multi-Tier Investment Strategy</w:t>
      </w:r>
    </w:p>
    <w:p>
      <w:pPr>
        <w:jc w:val="left"/>
      </w:pPr>
      <w:r>
        <w:t>How to balance stable PH assets with high-growth global opportunities. We detail the 'Core-Satellite' approach, including index funds, digital assets, and high-yield local opportunities like real estate and business equity.</w:t>
      </w:r>
    </w:p>
    <w:p>
      <w:r>
        <w:br/>
      </w:r>
    </w:p>
    <w:p>
      <w:pPr>
        <w:pStyle w:val="Heading2"/>
      </w:pPr>
      <w:r>
        <w:t>Risk Management &amp; Defensive Architecture</w:t>
      </w:r>
    </w:p>
    <w:p>
      <w:pPr>
        <w:jc w:val="left"/>
      </w:pPr>
      <w:r>
        <w:t>Protecting your empire from inflation and currency devaluation. We cover hedging strategies, insurance for the digital entrepreneur, and 'Black Swan' planning to ensure your wealth survives any market condition.</w:t>
      </w:r>
    </w:p>
    <w:p>
      <w:r>
        <w:br/>
      </w:r>
    </w:p>
    <w:p>
      <w:pPr>
        <w:pStyle w:val="Heading2"/>
      </w:pPr>
      <w:r>
        <w:t>Tax Efficiency and Strategic Structuring</w:t>
      </w:r>
    </w:p>
    <w:p>
      <w:pPr>
        <w:jc w:val="left"/>
      </w:pPr>
      <w:r>
        <w:t>Navigating the PH tax landscape (BIR) while growing a global business. Learn how to structure your entities for maximum protection and minimum drag on your growth.</w:t>
      </w:r>
    </w:p>
    <w:p>
      <w:r>
        <w:br/>
      </w:r>
    </w:p>
    <w:p>
      <w:pPr>
        <w:pStyle w:val="Heading2"/>
      </w:pPr>
      <w:r>
        <w:t>Legacy Design (Generational Wealth)</w:t>
      </w:r>
    </w:p>
    <w:p>
      <w:pPr>
        <w:jc w:val="left"/>
      </w:pPr>
      <w:r>
        <w:t>Wealth is not just for you; it's for those who come after. We discuss the basics of trust structures, estate planning in the PH context, and how to teach the 'Elite Mindset' to the next generation.</w:t>
      </w:r>
    </w:p>
    <w:p>
      <w:r>
        <w:br/>
      </w:r>
    </w:p>
    <w:p>
      <w:pPr>
        <w:pStyle w:val="Heading2"/>
      </w:pPr>
      <w:r>
        <w:t>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