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8"/>
        </w:rPr>
        <w:t>THE ELITE GOAL ARCHITECT</w:t>
      </w:r>
    </w:p>
    <w:p>
      <w:pPr>
        <w:jc w:val="center"/>
      </w:pPr>
      <w:r>
        <w:rPr>
          <w:i/>
          <w:sz w:val="28"/>
        </w:rPr>
        <w:t>The Definitive Framework for Multi-Year Success and Daily Alignment</w:t>
      </w:r>
    </w:p>
    <w:p>
      <w:r>
        <w:br/>
      </w:r>
    </w:p>
    <w:p>
      <w:pPr>
        <w:pStyle w:val="Heading1"/>
      </w:pPr>
      <w:r>
        <w:t>Introduction</w:t>
      </w:r>
    </w:p>
    <w:p>
      <w:r>
        <w:t>In a world of constant distraction, clarity is the ultimate competitive advantage. This blueprint is designed to help you bridge the gap between where you are and where you are destined to be.</w:t>
      </w:r>
    </w:p>
    <w:p>
      <w:r>
        <w:br/>
      </w:r>
    </w:p>
    <w:p>
      <w:pPr>
        <w:pStyle w:val="Heading1"/>
      </w:pPr>
      <w:r>
        <w:t>Phase 1: The Audit</w:t>
      </w:r>
    </w:p>
    <w:p>
      <w:r>
        <w:t>Identify your core 'Layunin'. Most people fail because they pursue goals that aren't theirs. We use the 5-Whys methodology to strip away societal expectations.</w:t>
      </w:r>
    </w:p>
    <w:p>
      <w:r>
        <w:br/>
      </w:r>
    </w:p>
    <w:p>
      <w:pPr>
        <w:pStyle w:val="Heading1"/>
      </w:pPr>
      <w:r>
        <w:t>Phase 2: The Macro-Micro Bridge</w:t>
      </w:r>
    </w:p>
    <w:p>
      <w:r>
        <w:t>Translate 10-year visions into 90-day sprints. Learn how to set 'Keystone Goals' that make everything else easier or unnecessary.</w:t>
      </w:r>
    </w:p>
    <w:p>
      <w:r>
        <w:br/>
      </w:r>
    </w:p>
    <w:p>
      <w:pPr>
        <w:pStyle w:val="Heading1"/>
      </w:pPr>
      <w:r>
        <w:t>Phase 3: The Daily Protocol</w:t>
      </w:r>
    </w:p>
    <w:p>
      <w:r>
        <w:t>Precision execution systems. How to design your environment for zero-friction action every single morning.</w:t>
      </w:r>
    </w:p>
    <w:p>
      <w:r>
        <w:br/>
      </w:r>
    </w:p>
    <w:p>
      <w:pPr>
        <w:sectPr>
          <w:footerReference w:type="default" r:id="rId9"/>
          <w:pgSz w:w="12240" w:h="15840"/>
          <w:pgMar w:top="1440" w:right="1800" w:bottom="1440" w:left="1800" w:header="720" w:footer="720" w:gutter="0"/>
          <w:cols w:space="720"/>
          <w:docGrid w:linePitch="360"/>
        </w:sectP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2024 Layunin Elite Systems - Confidential &amp; Premium Content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