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D28D9"/>
          <w:sz w:val="40"/>
          <w:szCs w:val="40"/>
        </w:rPr>
        <w:t xml:space="preserve">Chapter 14 — Kinks &amp; Paraphilias</w:t>
      </w:r>
    </w:p>
    <w:p>
      <w:pPr>
        <w:spacing w:after="240"/>
      </w:pPr>
      <w:r>
        <w:rPr>
          <w:rFonts w:ascii="Calibri" w:cs="Calibri" w:eastAsia="Calibri" w:hAnsi="Calibri"/>
          <w:i/>
          <w:iCs/>
          <w:color w:val="5B21B6"/>
          <w:sz w:val="24"/>
          <w:szCs w:val="24"/>
        </w:rPr>
        <w:t xml:space="preserve">Where do our more unusual desires come from, and when does an unusual interest become a problem?</w:t>
      </w:r>
    </w:p>
    <w:p>
      <w:pPr>
        <w:spacing w:after="160" w:line="276"/>
        <w:jc w:val="both"/>
      </w:pPr>
      <w:r>
        <w:rPr>
          <w:rFonts w:ascii="Calibri" w:cs="Calibri" w:eastAsia="Calibri" w:hAnsi="Calibri"/>
          <w:color w:val="1F2937"/>
          <w:sz w:val="22"/>
          <w:szCs w:val="22"/>
        </w:rPr>
        <w:t xml:space="preserve">Think about the last time you heard someone call a sexual interest "weird." Maybe it was a joke among friends, a scene in a show, or a headline about someone's private life. It is easy to sort desires into "normal" and "abnormal" as if the line were obvious. In this chapter we will see that the line is much blurrier than it looks, and that where we draw it matters a great deal.</w:t>
      </w:r>
    </w:p>
    <w:p>
      <w:pPr>
        <w:spacing w:after="160" w:line="276"/>
        <w:jc w:val="both"/>
      </w:pPr>
      <w:r>
        <w:rPr>
          <w:rFonts w:ascii="Calibri" w:cs="Calibri" w:eastAsia="Calibri" w:hAnsi="Calibri"/>
          <w:color w:val="1F2937"/>
          <w:sz w:val="22"/>
          <w:szCs w:val="22"/>
        </w:rPr>
        <w:t xml:space="preserve">Most people, at some point, do something a partner might call kinky. A striptease is a mild form of showing off. Enjoying the sight of a partner undressing is a mild form of watching. Even interests that seem far from sex can share the same psychology. The endurance athlete who chases the burn of a long race is testing the edges of pain and control, much like a person exploring bondage or spanking with a trusted partner. The raw materials of "unusual" desire are more common than we tend to admit.</w:t>
      </w:r>
    </w:p>
    <w:p>
      <w:pPr>
        <w:spacing w:after="160" w:line="276"/>
        <w:jc w:val="both"/>
      </w:pPr>
      <w:r>
        <w:rPr>
          <w:rFonts w:ascii="Calibri" w:cs="Calibri" w:eastAsia="Calibri" w:hAnsi="Calibri"/>
          <w:color w:val="1F2937"/>
          <w:sz w:val="22"/>
          <w:szCs w:val="22"/>
        </w:rPr>
        <w:t xml:space="preserve">Here we explore a wide range of kinks and fetishes, from the very common to the rare. We look at how these interests may form in the first place. We then turn to the harder cases: the point at which a sexual interest starts to cause real harm, either to the person who has it or to someone else. We close with what is known about treatment for people who want or need to change. Throughout, one idea will guide us. An interest being unusual is not the same as it being unhealthy. What separates a harmless kink from a genuine disorder is not how strange it seems, but whether it causes distress, impairment, or harm.</w:t>
      </w:r>
    </w:p>
    <w:p>
      <w:pPr>
        <w:pStyle w:val="Heading1"/>
        <w:shd w:fill="6D28D9" w:color="auto" w:val="clear"/>
        <w:spacing w:after="140" w:before="300"/>
      </w:pPr>
      <w:r>
        <w:rPr>
          <w:rFonts w:ascii="Calibri" w:cs="Calibri" w:eastAsia="Calibri" w:hAnsi="Calibri"/>
          <w:b/>
          <w:bCs/>
          <w:color w:val="FBBF24"/>
          <w:sz w:val="30"/>
          <w:szCs w:val="30"/>
        </w:rPr>
        <w:t xml:space="preserve">  14.1  </w:t>
      </w:r>
      <w:r>
        <w:rPr>
          <w:rFonts w:ascii="Calibri" w:cs="Calibri" w:eastAsia="Calibri" w:hAnsi="Calibri"/>
          <w:b/>
          <w:bCs/>
          <w:color w:val="FFFFFF"/>
          <w:sz w:val="30"/>
          <w:szCs w:val="30"/>
        </w:rPr>
        <w:t xml:space="preserve">Kinks vs. "Abnormal" Sexual Behavior  </w:t>
      </w:r>
    </w:p>
    <w:p>
      <w:pPr>
        <w:spacing w:after="160" w:line="276"/>
        <w:jc w:val="both"/>
      </w:pPr>
      <w:r>
        <w:rPr>
          <w:rFonts w:ascii="Calibri" w:cs="Calibri" w:eastAsia="Calibri" w:hAnsi="Calibri"/>
          <w:color w:val="1F2937"/>
          <w:sz w:val="22"/>
          <w:szCs w:val="22"/>
        </w:rPr>
        <w:t xml:space="preserve">Before we tour specific interests, we need a fair way to talk about what counts as "abnormal." This turns out to be one of the most important ideas in the whole chapter, because the wrong definition can label millions of healthy people as sick.</w:t>
      </w:r>
    </w:p>
    <w:p>
      <w:pPr>
        <w:pStyle w:val="Heading2"/>
        <w:spacing w:after="70" w:before="200"/>
      </w:pPr>
      <w:r>
        <w:rPr>
          <w:rFonts w:ascii="Calibri" w:cs="Calibri" w:eastAsia="Calibri" w:hAnsi="Calibri"/>
          <w:b/>
          <w:bCs/>
          <w:color w:val="5B21B6"/>
          <w:sz w:val="26"/>
          <w:szCs w:val="26"/>
        </w:rPr>
        <w:t xml:space="preserve">Three ways to define "abnormal"</w:t>
      </w:r>
    </w:p>
    <w:p>
      <w:pPr>
        <w:spacing w:after="160" w:line="276"/>
        <w:jc w:val="both"/>
      </w:pPr>
      <w:r>
        <w:rPr>
          <w:rFonts w:ascii="Calibri" w:cs="Calibri" w:eastAsia="Calibri" w:hAnsi="Calibri"/>
          <w:color w:val="1F2937"/>
          <w:sz w:val="22"/>
          <w:szCs w:val="22"/>
        </w:rPr>
        <w:t xml:space="preserve">Researchers have used at least three approaches, and each has a weakness </w:t>
      </w:r>
      <w:r>
        <w:rPr>
          <w:rFonts w:ascii="Calibri" w:cs="Calibri" w:eastAsia="Calibri" w:hAnsi="Calibri"/>
          <w:color w:val="1F2937"/>
          <w:sz w:val="22"/>
          <w:szCs w:val="22"/>
          <w:highlight w:val="yellow"/>
        </w:rPr>
        <w:t xml:space="preserve">(Nolen-Hoeksema, 2017)</w:t>
      </w:r>
      <w:r>
        <w:rPr>
          <w:rFonts w:ascii="Calibri" w:cs="Calibri" w:eastAsia="Calibri" w:hAnsi="Calibri"/>
          <w:color w:val="1F2937"/>
          <w:sz w:val="22"/>
          <w:szCs w:val="22"/>
        </w:rPr>
        <w:t xml:space="preserve">. The statistical definition calls a behavior abnormal if few people do it. The problem is obvious once you try it. Standing on your hands during sex is rare, but there is nothing unhealthy about it. Rarity alone tells us little.</w:t>
      </w:r>
    </w:p>
    <w:p>
      <w:pPr>
        <w:spacing w:after="160" w:line="276"/>
        <w:jc w:val="both"/>
      </w:pPr>
      <w:r>
        <w:rPr>
          <w:rFonts w:ascii="Calibri" w:cs="Calibri" w:eastAsia="Calibri" w:hAnsi="Calibri"/>
          <w:color w:val="1F2937"/>
          <w:sz w:val="22"/>
          <w:szCs w:val="22"/>
        </w:rPr>
        <w:t xml:space="preserve">The sociological definition calls a behavior abnormal if it violates the norms of a society. This one at least takes culture seriously, since what shocks people in one time or place is ordinary in another. But it also means a behavior is "deviant" simply because the surrounding culture disapproves, which can turn harmless private acts into social crimes.</w:t>
      </w:r>
    </w:p>
    <w:p>
      <w:pPr>
        <w:spacing w:after="160" w:line="276"/>
        <w:jc w:val="both"/>
      </w:pPr>
      <w:r>
        <w:rPr>
          <w:rFonts w:ascii="Calibri" w:cs="Calibri" w:eastAsia="Calibri" w:hAnsi="Calibri"/>
          <w:color w:val="1F2937"/>
          <w:sz w:val="22"/>
          <w:szCs w:val="22"/>
        </w:rPr>
        <w:t xml:space="preserve">The psychological definition is the one clinicians tend to rely on. It focuses on what are sometimes called the four Ds: whether a behavior is dysfunctional (it impairs daily life), causes distress (real emotional suffering), is highly deviant in a way that signals a deeper problem, and is dangerous to the self or others </w:t>
      </w:r>
      <w:r>
        <w:rPr>
          <w:rFonts w:ascii="Calibri" w:cs="Calibri" w:eastAsia="Calibri" w:hAnsi="Calibri"/>
          <w:color w:val="1F2937"/>
          <w:sz w:val="22"/>
          <w:szCs w:val="22"/>
          <w:highlight w:val="yellow"/>
        </w:rPr>
        <w:t xml:space="preserve">(Nolen-Hoeksema, 2017)</w:t>
      </w:r>
      <w:r>
        <w:rPr>
          <w:rFonts w:ascii="Calibri" w:cs="Calibri" w:eastAsia="Calibri" w:hAnsi="Calibri"/>
          <w:color w:val="1F2937"/>
          <w:sz w:val="22"/>
          <w:szCs w:val="22"/>
        </w:rPr>
        <w:t xml:space="preserve">. Notice what this definition does. It stops asking "Is this strange?" and starts asking "Is this hurting anyone?"</w:t>
      </w:r>
    </w:p>
    <w:p>
      <w:pPr>
        <w:pStyle w:val="Heading2"/>
        <w:spacing w:after="70" w:before="200"/>
      </w:pPr>
      <w:r>
        <w:rPr>
          <w:rFonts w:ascii="Calibri" w:cs="Calibri" w:eastAsia="Calibri" w:hAnsi="Calibri"/>
          <w:b/>
          <w:bCs/>
          <w:color w:val="5B21B6"/>
          <w:sz w:val="26"/>
          <w:szCs w:val="26"/>
        </w:rPr>
        <w:t xml:space="preserve">Kinks, fetishes, and paraphilias</w:t>
      </w:r>
    </w:p>
    <w:p>
      <w:pPr>
        <w:spacing w:after="160" w:line="276"/>
        <w:jc w:val="both"/>
      </w:pPr>
      <w:r>
        <w:rPr>
          <w:rFonts w:ascii="Calibri" w:cs="Calibri" w:eastAsia="Calibri" w:hAnsi="Calibri"/>
          <w:color w:val="1F2937"/>
          <w:sz w:val="22"/>
          <w:szCs w:val="22"/>
        </w:rPr>
        <w:t xml:space="preserve">With that frame in place, we can define our terms. A </w:t>
      </w:r>
      <w:r>
        <w:rPr>
          <w:rFonts w:ascii="Calibri" w:cs="Calibri" w:eastAsia="Calibri" w:hAnsi="Calibri"/>
          <w:b/>
          <w:bCs/>
          <w:color w:val="1F2937"/>
          <w:sz w:val="22"/>
          <w:szCs w:val="22"/>
        </w:rPr>
        <w:t xml:space="preserve">fetish</w:t>
      </w:r>
      <w:r>
        <w:rPr>
          <w:rFonts w:ascii="Calibri" w:cs="Calibri" w:eastAsia="Calibri" w:hAnsi="Calibri"/>
          <w:color w:val="1F2937"/>
          <w:sz w:val="22"/>
          <w:szCs w:val="22"/>
        </w:rPr>
        <w:t xml:space="preserve"> is a sexual attraction to a specific object or body part, often something worn on or close to the body, such as lingerie, leather, shoes, or feet. For some people the fetish object is a fun addition to sex; for a smaller number it becomes central, so that arousal is difficult without it. When the eroticized focus is a body part rather than an object, we call it </w:t>
      </w:r>
      <w:r>
        <w:rPr>
          <w:rFonts w:ascii="Calibri" w:cs="Calibri" w:eastAsia="Calibri" w:hAnsi="Calibri"/>
          <w:b/>
          <w:bCs/>
          <w:color w:val="1F2937"/>
          <w:sz w:val="22"/>
          <w:szCs w:val="22"/>
        </w:rPr>
        <w:t xml:space="preserve">partialism</w:t>
      </w:r>
      <w:r>
        <w:rPr>
          <w:rFonts w:ascii="Calibri" w:cs="Calibri" w:eastAsia="Calibri" w:hAnsi="Calibri"/>
          <w:color w:val="1F2937"/>
          <w:sz w:val="22"/>
          <w:szCs w:val="22"/>
        </w:rPr>
        <w:t xml:space="preserve"> — an intense focus on, say, feet, hands, or the neck.</w:t>
      </w:r>
    </w:p>
    <w:p>
      <w:pPr>
        <w:spacing w:after="160" w:line="276"/>
        <w:jc w:val="both"/>
      </w:pPr>
      <w:r>
        <w:rPr>
          <w:rFonts w:ascii="Calibri" w:cs="Calibri" w:eastAsia="Calibri" w:hAnsi="Calibri"/>
          <w:color w:val="1F2937"/>
          <w:sz w:val="22"/>
          <w:szCs w:val="22"/>
        </w:rPr>
        <w:t xml:space="preserve">A </w:t>
      </w:r>
      <w:r>
        <w:rPr>
          <w:rFonts w:ascii="Calibri" w:cs="Calibri" w:eastAsia="Calibri" w:hAnsi="Calibri"/>
          <w:b/>
          <w:bCs/>
          <w:color w:val="1F2937"/>
          <w:sz w:val="22"/>
          <w:szCs w:val="22"/>
        </w:rPr>
        <w:t xml:space="preserve">kink</w:t>
      </w:r>
      <w:r>
        <w:rPr>
          <w:rFonts w:ascii="Calibri" w:cs="Calibri" w:eastAsia="Calibri" w:hAnsi="Calibri"/>
          <w:color w:val="1F2937"/>
          <w:sz w:val="22"/>
          <w:szCs w:val="22"/>
        </w:rPr>
        <w:t xml:space="preserve"> is a broader term for any sexual practice considered outside the conventional. Because "conventional" depends on the observer, the word is subjective. One person's kink is another person's Tuesday. People may describe bondage, public sex, role-play, or dozens of other interests as kinky.</w:t>
      </w:r>
    </w:p>
    <w:p>
      <w:pPr>
        <w:spacing w:after="160" w:line="276"/>
        <w:jc w:val="both"/>
      </w:pPr>
      <w:r>
        <w:rPr>
          <w:rFonts w:ascii="Calibri" w:cs="Calibri" w:eastAsia="Calibri" w:hAnsi="Calibri"/>
          <w:color w:val="1F2937"/>
          <w:sz w:val="22"/>
          <w:szCs w:val="22"/>
        </w:rPr>
        <w:t xml:space="preserve">In clinical language, a </w:t>
      </w:r>
      <w:r>
        <w:rPr>
          <w:rFonts w:ascii="Calibri" w:cs="Calibri" w:eastAsia="Calibri" w:hAnsi="Calibri"/>
          <w:b/>
          <w:bCs/>
          <w:color w:val="1F2937"/>
          <w:sz w:val="22"/>
          <w:szCs w:val="22"/>
        </w:rPr>
        <w:t xml:space="preserve">paraphilia</w:t>
      </w:r>
      <w:r>
        <w:rPr>
          <w:rFonts w:ascii="Calibri" w:cs="Calibri" w:eastAsia="Calibri" w:hAnsi="Calibri"/>
          <w:color w:val="1F2937"/>
          <w:sz w:val="22"/>
          <w:szCs w:val="22"/>
        </w:rPr>
        <w:t xml:space="preserve"> is any intense, persistent sexual interest that falls outside the usual focus on consenting adult partners </w:t>
      </w:r>
      <w:r>
        <w:rPr>
          <w:rFonts w:ascii="Calibri" w:cs="Calibri" w:eastAsia="Calibri" w:hAnsi="Calibri"/>
          <w:color w:val="1F2937"/>
          <w:sz w:val="22"/>
          <w:szCs w:val="22"/>
          <w:highlight w:val="yellow"/>
        </w:rPr>
        <w:t xml:space="preserve">(American Psychiatric Association, 2013)</w:t>
      </w:r>
      <w:r>
        <w:rPr>
          <w:rFonts w:ascii="Calibri" w:cs="Calibri" w:eastAsia="Calibri" w:hAnsi="Calibri"/>
          <w:color w:val="1F2937"/>
          <w:sz w:val="22"/>
          <w:szCs w:val="22"/>
        </w:rPr>
        <w:t xml:space="preserve">. Fetishes and BDSM are examples. The crucial point is that a paraphilia, by itself, is simply an atypical interest. It is not a mental disorder and usually needs no treatment.</w:t>
      </w:r>
    </w:p>
    <w:p>
      <w:pPr>
        <w:spacing w:after="160" w:line="276"/>
        <w:jc w:val="both"/>
      </w:pPr>
      <w:r>
        <w:rPr>
          <w:rFonts w:ascii="Calibri" w:cs="Calibri" w:eastAsia="Calibri" w:hAnsi="Calibri"/>
          <w:color w:val="1F2937"/>
          <w:sz w:val="22"/>
          <w:szCs w:val="22"/>
        </w:rPr>
        <w:t xml:space="preserve">A behavior crosses into a </w:t>
      </w:r>
      <w:r>
        <w:rPr>
          <w:rFonts w:ascii="Calibri" w:cs="Calibri" w:eastAsia="Calibri" w:hAnsi="Calibri"/>
          <w:b/>
          <w:bCs/>
          <w:color w:val="1F2937"/>
          <w:sz w:val="22"/>
          <w:szCs w:val="22"/>
        </w:rPr>
        <w:t xml:space="preserve">paraphilic disorder</w:t>
      </w:r>
      <w:r>
        <w:rPr>
          <w:rFonts w:ascii="Calibri" w:cs="Calibri" w:eastAsia="Calibri" w:hAnsi="Calibri"/>
          <w:color w:val="1F2937"/>
          <w:sz w:val="22"/>
          <w:szCs w:val="22"/>
        </w:rPr>
        <w:t xml:space="preserve"> only when it meets the harder test. According to the DSM-5, an atypical interest becomes a disorder when it causes the person serious distress or impairment, or when it involves harm to others, such as a non-consenting person </w:t>
      </w:r>
      <w:r>
        <w:rPr>
          <w:rFonts w:ascii="Calibri" w:cs="Calibri" w:eastAsia="Calibri" w:hAnsi="Calibri"/>
          <w:color w:val="1F2937"/>
          <w:sz w:val="22"/>
          <w:szCs w:val="22"/>
          <w:highlight w:val="yellow"/>
        </w:rPr>
        <w:t xml:space="preserve">(American Psychiatric Association, 2013)</w:t>
      </w:r>
      <w:r>
        <w:rPr>
          <w:rFonts w:ascii="Calibri" w:cs="Calibri" w:eastAsia="Calibri" w:hAnsi="Calibri"/>
          <w:color w:val="1F2937"/>
          <w:sz w:val="22"/>
          <w:szCs w:val="22"/>
        </w:rPr>
        <w:t xml:space="preserve">. A content person who enjoys BDSM with willing partners does not have a disorder. A person whose interest torments them, wrecks their work and relationships, or leads them to victimize others may. Some scholars go further and argue that the whole category is too vague and needlessly labels unusual people as sick </w:t>
      </w:r>
      <w:r>
        <w:rPr>
          <w:rFonts w:ascii="Calibri" w:cs="Calibri" w:eastAsia="Calibri" w:hAnsi="Calibri"/>
          <w:color w:val="1F2937"/>
          <w:sz w:val="22"/>
          <w:szCs w:val="22"/>
          <w:highlight w:val="yellow"/>
        </w:rPr>
        <w:t xml:space="preserve">(Moser &amp; Kleinplatz, 2020)</w:t>
      </w:r>
      <w:r>
        <w:rPr>
          <w:rFonts w:ascii="Calibri" w:cs="Calibri" w:eastAsia="Calibri" w:hAnsi="Calibri"/>
          <w:color w:val="1F2937"/>
          <w:sz w:val="22"/>
          <w:szCs w:val="22"/>
        </w:rPr>
        <w:t xml:space="preserve">.</w:t>
      </w:r>
    </w:p>
    <w:tbl>
      <w:tblPr>
        <w:tblW w:type="pct" w:w="100%"/>
        <w:tblBorders>
          <w:top w:val="none"/>
          <w:left w:val="none"/>
          <w:bottom w:val="none"/>
          <w:right w:val="none"/>
          <w:insideH w:val="none"/>
          <w:insideV w:val="none"/>
        </w:tblBorders>
      </w:tblPr>
      <w:tblGrid>
        <w:gridCol w:w="9360"/>
      </w:tblGrid>
      <w:tr>
        <w:tc>
          <w:tcPr>
            <w:tcW w:type="dxa" w:w="9360"/>
            <w:shd w:fill="FFF8E1" w:color="auto" w:val="clear"/>
            <w:tcMar>
              <w:top w:type="dxa" w:w="120"/>
              <w:left w:type="dxa" w:w="180"/>
              <w:bottom w:type="dxa" w:w="120"/>
              <w:right w:type="dxa" w:w="180"/>
            </w:tcMar>
          </w:tcPr>
          <w:p>
            <w:pPr>
              <w:spacing w:after="60"/>
            </w:pPr>
            <w:r>
              <w:rPr>
                <w:rFonts w:ascii="Calibri" w:cs="Calibri" w:eastAsia="Calibri" w:hAnsi="Calibri"/>
                <w:b/>
                <w:bCs/>
                <w:color w:val="B45309"/>
                <w:sz w:val="22"/>
                <w:szCs w:val="22"/>
              </w:rPr>
              <w:t xml:space="preserve">Fun Fact: </w:t>
            </w:r>
            <w:r>
              <w:rPr>
                <w:rFonts w:ascii="Calibri" w:cs="Calibri" w:eastAsia="Calibri" w:hAnsi="Calibri"/>
                <w:b/>
                <w:bCs/>
                <w:color w:val="B45309"/>
                <w:sz w:val="22"/>
                <w:szCs w:val="22"/>
              </w:rPr>
              <w:t xml:space="preserve">Kinky is common</w:t>
            </w:r>
          </w:p>
          <w:p>
            <w:pPr>
              <w:spacing w:after="0"/>
              <w:jc w:val="both"/>
            </w:pPr>
            <w:r>
              <w:rPr>
                <w:rFonts w:ascii="Calibri" w:cs="Calibri" w:eastAsia="Calibri" w:hAnsi="Calibri"/>
                <w:color w:val="1F2937"/>
                <w:sz w:val="22"/>
                <w:szCs w:val="22"/>
              </w:rPr>
              <w:t xml:space="preserve">In a survey of more than 1,500 women recruited from "kink" communities, about 75% reported being sexually aroused by an object at some point — a fetish response by definition </w:t>
            </w:r>
            <w:r>
              <w:rPr>
                <w:rFonts w:ascii="Calibri" w:cs="Calibri" w:eastAsia="Calibri" w:hAnsi="Calibri"/>
                <w:color w:val="1F2937"/>
                <w:sz w:val="22"/>
                <w:szCs w:val="22"/>
                <w:highlight w:val="yellow"/>
              </w:rPr>
              <w:t xml:space="preserve">(Rehor, 2015)</w:t>
            </w:r>
            <w:r>
              <w:rPr>
                <w:rFonts w:ascii="Calibri" w:cs="Calibri" w:eastAsia="Calibri" w:hAnsi="Calibri"/>
                <w:color w:val="1F2937"/>
                <w:sz w:val="22"/>
                <w:szCs w:val="22"/>
              </w:rPr>
              <w:t xml:space="preserve">. Studies like this remind us that unusual interests are far more widespread than clinical case files, which for decades were drawn almost entirely from men in treatment or in trouble with the law, would suggest.</w:t>
            </w:r>
          </w:p>
        </w:tc>
      </w:tr>
    </w:tbl>
    <w:p>
      <w:pPr>
        <w:spacing w:after="120"/>
      </w:pPr>
    </w:p>
    <w:p>
      <w:pPr>
        <w:pStyle w:val="Heading2"/>
        <w:spacing w:after="70" w:before="200"/>
      </w:pPr>
      <w:r>
        <w:rPr>
          <w:rFonts w:ascii="Calibri" w:cs="Calibri" w:eastAsia="Calibri" w:hAnsi="Calibri"/>
          <w:b/>
          <w:bCs/>
          <w:color w:val="5B21B6"/>
          <w:sz w:val="26"/>
          <w:szCs w:val="26"/>
        </w:rPr>
        <w:t xml:space="preserve">Everything on a continuum</w:t>
      </w:r>
    </w:p>
    <w:p>
      <w:pPr>
        <w:spacing w:after="160" w:line="276"/>
        <w:jc w:val="both"/>
      </w:pPr>
      <w:r>
        <w:rPr>
          <w:rFonts w:ascii="Calibri" w:cs="Calibri" w:eastAsia="Calibri" w:hAnsi="Calibri"/>
          <w:color w:val="1F2937"/>
          <w:sz w:val="22"/>
          <w:szCs w:val="22"/>
        </w:rPr>
        <w:t xml:space="preserve">One last idea will follow us through the chapter: kinks and paraphilias exist on a </w:t>
      </w:r>
      <w:r>
        <w:rPr>
          <w:rFonts w:ascii="Calibri" w:cs="Calibri" w:eastAsia="Calibri" w:hAnsi="Calibri"/>
          <w:b/>
          <w:bCs/>
          <w:color w:val="1F2937"/>
          <w:sz w:val="22"/>
          <w:szCs w:val="22"/>
        </w:rPr>
        <w:t xml:space="preserve">continuum</w:t>
      </w:r>
      <w:r>
        <w:rPr>
          <w:rFonts w:ascii="Calibri" w:cs="Calibri" w:eastAsia="Calibri" w:hAnsi="Calibri"/>
          <w:color w:val="1F2937"/>
          <w:sz w:val="22"/>
          <w:szCs w:val="22"/>
        </w:rPr>
        <w:t xml:space="preserve">. Almost any interest can be held lightly or intensely. A person might enjoy the idea of a fetish only in fantasy, or in porn, without ever acting on it. Another might enjoy a mild version — liking the look of feet, say — while someone else builds much of their sex life around the same interest. As we meet each kink, keep that range in mind. The behavior is rarely the whole story; the intensity, the context, and the consent are.</w:t>
      </w:r>
    </w:p>
    <w:p>
      <w:pPr>
        <w:spacing w:after="160" w:line="276"/>
        <w:jc w:val="both"/>
      </w:pPr>
      <w:r>
        <w:rPr>
          <w:rFonts w:ascii="Calibri" w:cs="Calibri" w:eastAsia="Calibri" w:hAnsi="Calibri"/>
          <w:color w:val="1F2937"/>
          <w:sz w:val="22"/>
          <w:szCs w:val="22"/>
        </w:rPr>
        <w:t xml:space="preserve">It is also worth noting up front that most reported fetishes and paraphilias are attributed to men. This probably does not mean women lack these interests. It more likely reflects social rules that make it easier for men to report and act on unusual desires, plus the fact that most clinical data come from men </w:t>
      </w:r>
      <w:r>
        <w:rPr>
          <w:rFonts w:ascii="Calibri" w:cs="Calibri" w:eastAsia="Calibri" w:hAnsi="Calibri"/>
          <w:color w:val="1F2937"/>
          <w:sz w:val="22"/>
          <w:szCs w:val="22"/>
          <w:highlight w:val="yellow"/>
        </w:rPr>
        <w:t xml:space="preserve">(American Psychiatric Association, 2013)</w:t>
      </w:r>
      <w:r>
        <w:rPr>
          <w:rFonts w:ascii="Calibri" w:cs="Calibri" w:eastAsia="Calibri" w:hAnsi="Calibri"/>
          <w:color w:val="1F2937"/>
          <w:sz w:val="22"/>
          <w:szCs w:val="22"/>
        </w:rPr>
        <w:t xml:space="preserve">. Anyone can experience these desires, and we should read the male-heavy statistics with that caution.</w:t>
      </w:r>
    </w:p>
    <w:tbl>
      <w:tblPr>
        <w:tblW w:type="pct" w:w="100%"/>
        <w:tblBorders>
          <w:top w:val="none"/>
          <w:left w:val="none"/>
          <w:bottom w:val="none"/>
          <w:right w:val="none"/>
          <w:insideH w:val="none"/>
          <w:insideV w:val="none"/>
        </w:tblBorders>
      </w:tblPr>
      <w:tblGrid>
        <w:gridCol w:w="9360"/>
      </w:tblGrid>
      <w:tr>
        <w:tc>
          <w:tcPr>
            <w:tcW w:type="dxa" w:w="9360"/>
            <w:shd w:fill="F3F4F6" w:color="auto" w:val="clear"/>
            <w:tcMar>
              <w:top w:type="dxa" w:w="120"/>
              <w:left w:type="dxa" w:w="180"/>
              <w:bottom w:type="dxa" w:w="120"/>
              <w:right w:type="dxa" w:w="180"/>
            </w:tcMar>
          </w:tcPr>
          <w:p>
            <w:pPr>
              <w:spacing w:after="80"/>
            </w:pPr>
            <w:r>
              <w:rPr>
                <w:rFonts w:ascii="Calibri" w:cs="Calibri" w:eastAsia="Calibri" w:hAnsi="Calibri"/>
                <w:b/>
                <w:bCs/>
                <w:color w:val="6D28D9"/>
                <w:sz w:val="22"/>
                <w:szCs w:val="22"/>
              </w:rPr>
              <w:t xml:space="preserve">Question 1. </w:t>
            </w:r>
            <w:r>
              <w:rPr>
                <w:rFonts w:ascii="Calibri" w:cs="Calibri" w:eastAsia="Calibri" w:hAnsi="Calibri"/>
                <w:color w:val="1F2937"/>
                <w:sz w:val="22"/>
                <w:szCs w:val="22"/>
              </w:rPr>
              <w:t xml:space="preserve">Maya loves acting out elaborate role-play scenarios with her partner. It is unusual among her friends, but both partners enjoy it, and it causes no distress or harm. According to the psychological approach used in this chapter, Maya's interest is best described as:</w:t>
            </w:r>
          </w:p>
          <w:p>
            <w:pPr>
              <w:spacing w:after="20"/>
              <w:ind w:left="240"/>
            </w:pPr>
            <w:r>
              <w:rPr>
                <w:rFonts w:ascii="Calibri" w:cs="Calibri" w:eastAsia="Calibri" w:hAnsi="Calibri"/>
                <w:color w:val="1F2937"/>
                <w:sz w:val="22"/>
                <w:szCs w:val="22"/>
              </w:rPr>
              <w:t xml:space="preserve">A) A paraphilic disorder, because it is statistically unusual</w:t>
            </w:r>
          </w:p>
          <w:p>
            <w:pPr>
              <w:spacing w:after="20"/>
              <w:ind w:left="240"/>
            </w:pPr>
            <w:r>
              <w:rPr>
                <w:rFonts w:ascii="Calibri" w:cs="Calibri" w:eastAsia="Calibri" w:hAnsi="Calibri"/>
                <w:color w:val="1F2937"/>
                <w:sz w:val="22"/>
                <w:szCs w:val="22"/>
              </w:rPr>
              <w:t xml:space="preserve">B) A paraphilia or kink, but not a disorder</w:t>
            </w:r>
          </w:p>
          <w:p>
            <w:pPr>
              <w:spacing w:after="20"/>
              <w:ind w:left="240"/>
            </w:pPr>
            <w:r>
              <w:rPr>
                <w:rFonts w:ascii="Calibri" w:cs="Calibri" w:eastAsia="Calibri" w:hAnsi="Calibri"/>
                <w:color w:val="1F2937"/>
                <w:sz w:val="22"/>
                <w:szCs w:val="22"/>
              </w:rPr>
              <w:t xml:space="preserve">C) Abnormal, because it violates social norms</w:t>
            </w:r>
          </w:p>
          <w:p>
            <w:pPr>
              <w:spacing w:after="20"/>
              <w:ind w:left="240"/>
            </w:pPr>
            <w:r>
              <w:rPr>
                <w:rFonts w:ascii="Calibri" w:cs="Calibri" w:eastAsia="Calibri" w:hAnsi="Calibri"/>
                <w:color w:val="1F2937"/>
                <w:sz w:val="22"/>
                <w:szCs w:val="22"/>
              </w:rPr>
              <w:t xml:space="preserve">D) A fetish, because it involves a physical object</w:t>
            </w:r>
          </w:p>
          <w:p>
            <w:pPr>
              <w:spacing w:after="20" w:before="60"/>
            </w:pPr>
            <w:r>
              <w:rPr>
                <w:rFonts w:ascii="Calibri" w:cs="Calibri" w:eastAsia="Calibri" w:hAnsi="Calibri"/>
                <w:b/>
                <w:bCs/>
                <w:color w:val="5B21B6"/>
                <w:sz w:val="22"/>
                <w:szCs w:val="22"/>
              </w:rPr>
              <w:t xml:space="preserve">Answer: B</w:t>
            </w:r>
          </w:p>
          <w:p>
            <w:pPr>
              <w:spacing w:after="0"/>
            </w:pPr>
            <w:r>
              <w:rPr>
                <w:rFonts w:ascii="Calibri" w:cs="Calibri" w:eastAsia="Calibri" w:hAnsi="Calibri"/>
                <w:b/>
                <w:bCs/>
                <w:i/>
                <w:iCs/>
                <w:color w:val="1F2937"/>
                <w:sz w:val="22"/>
                <w:szCs w:val="22"/>
              </w:rPr>
              <w:t xml:space="preserve">Explanation: </w:t>
            </w:r>
            <w:r>
              <w:rPr>
                <w:rFonts w:ascii="Calibri" w:cs="Calibri" w:eastAsia="Calibri" w:hAnsi="Calibri"/>
                <w:color w:val="1F2937"/>
                <w:sz w:val="22"/>
                <w:szCs w:val="22"/>
              </w:rPr>
              <w:t xml:space="preserve">An atypical interest is only a disorder when it causes distress, impairment, or harm. With mutual enjoyment and no harm, Maya's interest is a kink, not a disorder. Rarity and social disapproval alone do not make a behavior a disorder.</w:t>
            </w:r>
          </w:p>
        </w:tc>
      </w:tr>
    </w:tbl>
    <w:p>
      <w:pPr>
        <w:spacing w:after="140"/>
      </w:pPr>
    </w:p>
    <w:p>
      <w:pPr>
        <w:pStyle w:val="Heading1"/>
        <w:shd w:fill="6D28D9" w:color="auto" w:val="clear"/>
        <w:spacing w:after="140" w:before="300"/>
      </w:pPr>
      <w:r>
        <w:rPr>
          <w:rFonts w:ascii="Calibri" w:cs="Calibri" w:eastAsia="Calibri" w:hAnsi="Calibri"/>
          <w:b/>
          <w:bCs/>
          <w:color w:val="FBBF24"/>
          <w:sz w:val="30"/>
          <w:szCs w:val="30"/>
        </w:rPr>
        <w:t xml:space="preserve">  14.2  </w:t>
      </w:r>
      <w:r>
        <w:rPr>
          <w:rFonts w:ascii="Calibri" w:cs="Calibri" w:eastAsia="Calibri" w:hAnsi="Calibri"/>
          <w:b/>
          <w:bCs/>
          <w:color w:val="FFFFFF"/>
          <w:sz w:val="30"/>
          <w:szCs w:val="30"/>
        </w:rPr>
        <w:t xml:space="preserve">Common Kinks and Fetishes  </w:t>
      </w:r>
    </w:p>
    <w:p>
      <w:pPr>
        <w:spacing w:after="160" w:line="276"/>
        <w:jc w:val="both"/>
      </w:pPr>
      <w:r>
        <w:rPr>
          <w:rFonts w:ascii="Calibri" w:cs="Calibri" w:eastAsia="Calibri" w:hAnsi="Calibri"/>
          <w:color w:val="1F2937"/>
          <w:sz w:val="22"/>
          <w:szCs w:val="22"/>
        </w:rPr>
        <w:t xml:space="preserve">Kinks can attach to almost any object, sensation, or scenario. Here we tour some of the more common and widely discussed ones. As you read, notice how ordinary the underlying pattern is: a strong pairing between arousal and some specific cue.</w:t>
      </w:r>
    </w:p>
    <w:p>
      <w:pPr>
        <w:pStyle w:val="Heading2"/>
        <w:spacing w:after="70" w:before="200"/>
      </w:pPr>
      <w:r>
        <w:rPr>
          <w:rFonts w:ascii="Calibri" w:cs="Calibri" w:eastAsia="Calibri" w:hAnsi="Calibri"/>
          <w:b/>
          <w:bCs/>
          <w:color w:val="5B21B6"/>
          <w:sz w:val="26"/>
          <w:szCs w:val="26"/>
        </w:rPr>
        <w:t xml:space="preserve">Foot fetishes</w:t>
      </w:r>
    </w:p>
    <w:p>
      <w:pPr>
        <w:spacing w:after="160" w:line="276"/>
        <w:jc w:val="both"/>
      </w:pPr>
      <w:r>
        <w:rPr>
          <w:rFonts w:ascii="Calibri" w:cs="Calibri" w:eastAsia="Calibri" w:hAnsi="Calibri"/>
          <w:color w:val="1F2937"/>
          <w:sz w:val="22"/>
          <w:szCs w:val="22"/>
        </w:rPr>
        <w:t xml:space="preserve">If there is a "most popular" fetish, researchers usually point to feet and shoes. Sigmund Freud offered an early and now largely symbolic guess that the foot stands in for the penis. A more modern hypothesis looks at the brain. The </w:t>
      </w:r>
      <w:r>
        <w:rPr>
          <w:rFonts w:ascii="Calibri" w:cs="Calibri" w:eastAsia="Calibri" w:hAnsi="Calibri"/>
          <w:b/>
          <w:bCs/>
          <w:color w:val="1F2937"/>
          <w:sz w:val="22"/>
          <w:szCs w:val="22"/>
        </w:rPr>
        <w:t xml:space="preserve">somatosensory cortex</w:t>
      </w:r>
      <w:r>
        <w:rPr>
          <w:rFonts w:ascii="Calibri" w:cs="Calibri" w:eastAsia="Calibri" w:hAnsi="Calibri"/>
          <w:color w:val="1F2937"/>
          <w:sz w:val="22"/>
          <w:szCs w:val="22"/>
        </w:rPr>
        <w:t xml:space="preserve">, the strip of brain that processes touch, is laid out like a map of the body — but the map is not arranged the way the body is. On this map, the region for the genitals sits right next to the region for the feet. One popular idea is that a little "cross-wiring" between these neighboring regions could help explain why feet so often become eroticized </w:t>
      </w:r>
      <w:r>
        <w:rPr>
          <w:rFonts w:ascii="Calibri" w:cs="Calibri" w:eastAsia="Calibri" w:hAnsi="Calibri"/>
          <w:color w:val="1F2937"/>
          <w:sz w:val="22"/>
          <w:szCs w:val="22"/>
          <w:highlight w:val="yellow"/>
        </w:rPr>
        <w:t xml:space="preserve">[CITATION NEEDED — source for the somatosensory foot/genital adjacency hypothesis, e.g., Penfield homunculus and later commentary]</w:t>
      </w:r>
      <w:r>
        <w:rPr>
          <w:rFonts w:ascii="Calibri" w:cs="Calibri" w:eastAsia="Calibri" w:hAnsi="Calibri"/>
          <w:color w:val="1F2937"/>
          <w:sz w:val="22"/>
          <w:szCs w:val="22"/>
        </w:rPr>
        <w:t xml:space="preserve">. Whatever the cause, the internet has made foot-focused communities easy to find, which helps people with the interest feel less alone.</w:t>
      </w:r>
    </w:p>
    <w:p>
      <w:pPr>
        <w:pStyle w:val="Heading2"/>
        <w:spacing w:after="70" w:before="200"/>
      </w:pPr>
      <w:r>
        <w:rPr>
          <w:rFonts w:ascii="Calibri" w:cs="Calibri" w:eastAsia="Calibri" w:hAnsi="Calibri"/>
          <w:b/>
          <w:bCs/>
          <w:color w:val="5B21B6"/>
          <w:sz w:val="26"/>
          <w:szCs w:val="26"/>
        </w:rPr>
        <w:t xml:space="preserve">Objectophilia</w:t>
      </w:r>
    </w:p>
    <w:p>
      <w:pPr>
        <w:spacing w:after="160" w:line="276"/>
        <w:jc w:val="both"/>
      </w:pPr>
      <w:r>
        <w:rPr>
          <w:rFonts w:ascii="Calibri" w:cs="Calibri" w:eastAsia="Calibri" w:hAnsi="Calibri"/>
          <w:b/>
          <w:bCs/>
          <w:color w:val="1F2937"/>
          <w:sz w:val="22"/>
          <w:szCs w:val="22"/>
        </w:rPr>
        <w:t xml:space="preserve">Objectophilia</w:t>
      </w:r>
      <w:r>
        <w:rPr>
          <w:rFonts w:ascii="Calibri" w:cs="Calibri" w:eastAsia="Calibri" w:hAnsi="Calibri"/>
          <w:color w:val="1F2937"/>
          <w:sz w:val="22"/>
          <w:szCs w:val="22"/>
        </w:rPr>
        <w:t xml:space="preserve">, also called object sexuality, is a strong sexual and emotional attachment to an inanimate object. In rare and widely reported cases the object is a landmark; one woman is well known for "marrying" the Eiffel Tower </w:t>
      </w:r>
      <w:r>
        <w:rPr>
          <w:rFonts w:ascii="Calibri" w:cs="Calibri" w:eastAsia="Calibri" w:hAnsi="Calibri"/>
          <w:color w:val="1F2937"/>
          <w:sz w:val="22"/>
          <w:szCs w:val="22"/>
          <w:highlight w:val="yellow"/>
        </w:rPr>
        <w:t xml:space="preserve">(Cassar, 2016)</w:t>
      </w:r>
      <w:r>
        <w:rPr>
          <w:rFonts w:ascii="Calibri" w:cs="Calibri" w:eastAsia="Calibri" w:hAnsi="Calibri"/>
          <w:color w:val="1F2937"/>
          <w:sz w:val="22"/>
          <w:szCs w:val="22"/>
        </w:rPr>
        <w:t xml:space="preserve">. What sets objectophilia apart from an ordinary fetish is its relational quality: many people who identify this way feel strongly that the object loves them back. Some data suggest that a notable share of people with object sexuality are on the autism spectrum, which can make relationships with other people feel more difficult than a bond with an object </w:t>
      </w:r>
      <w:r>
        <w:rPr>
          <w:rFonts w:ascii="Calibri" w:cs="Calibri" w:eastAsia="Calibri" w:hAnsi="Calibri"/>
          <w:color w:val="1F2937"/>
          <w:sz w:val="22"/>
          <w:szCs w:val="22"/>
          <w:highlight w:val="yellow"/>
        </w:rPr>
        <w:t xml:space="preserve">(Kabiry, 2020; Simner et al., 2019)</w:t>
      </w:r>
      <w:r>
        <w:rPr>
          <w:rFonts w:ascii="Calibri" w:cs="Calibri" w:eastAsia="Calibri" w:hAnsi="Calibri"/>
          <w:color w:val="1F2937"/>
          <w:sz w:val="22"/>
          <w:szCs w:val="22"/>
        </w:rPr>
        <w:t xml:space="preserve">.</w:t>
      </w:r>
    </w:p>
    <w:p>
      <w:pPr>
        <w:pStyle w:val="Heading2"/>
        <w:spacing w:after="70" w:before="200"/>
      </w:pPr>
      <w:r>
        <w:rPr>
          <w:rFonts w:ascii="Calibri" w:cs="Calibri" w:eastAsia="Calibri" w:hAnsi="Calibri"/>
          <w:b/>
          <w:bCs/>
          <w:color w:val="5B21B6"/>
          <w:sz w:val="26"/>
          <w:szCs w:val="26"/>
        </w:rPr>
        <w:t xml:space="preserve">Furries</w:t>
      </w:r>
    </w:p>
    <w:p>
      <w:pPr>
        <w:spacing w:after="160" w:line="276"/>
        <w:jc w:val="both"/>
      </w:pPr>
      <w:r>
        <w:rPr>
          <w:rFonts w:ascii="Calibri" w:cs="Calibri" w:eastAsia="Calibri" w:hAnsi="Calibri"/>
          <w:b/>
          <w:bCs/>
          <w:color w:val="1F2937"/>
          <w:sz w:val="22"/>
          <w:szCs w:val="22"/>
        </w:rPr>
        <w:t xml:space="preserve">Furries</w:t>
      </w:r>
      <w:r>
        <w:rPr>
          <w:rFonts w:ascii="Calibri" w:cs="Calibri" w:eastAsia="Calibri" w:hAnsi="Calibri"/>
          <w:color w:val="1F2937"/>
          <w:sz w:val="22"/>
          <w:szCs w:val="22"/>
        </w:rPr>
        <w:t xml:space="preserve"> are people who enjoy animal characters that have human traits — walking, talking, and feeling like people while keeping an animal persona. The community is large, social, and mostly organized around art, costume, and conventions rather than sex. That said, some furries do engage with the interest sexually. Research suggests many people first find themselves drawn to anthropomorphic characters in early puberty, and that today a common route runs through online pornography featuring such characters </w:t>
      </w:r>
      <w:r>
        <w:rPr>
          <w:rFonts w:ascii="Calibri" w:cs="Calibri" w:eastAsia="Calibri" w:hAnsi="Calibri"/>
          <w:color w:val="1F2937"/>
          <w:sz w:val="22"/>
          <w:szCs w:val="22"/>
          <w:highlight w:val="yellow"/>
        </w:rPr>
        <w:t xml:space="preserve">(Hsu &amp; Bailey, 2019)</w:t>
      </w:r>
      <w:r>
        <w:rPr>
          <w:rFonts w:ascii="Calibri" w:cs="Calibri" w:eastAsia="Calibri" w:hAnsi="Calibri"/>
          <w:color w:val="1F2937"/>
          <w:sz w:val="22"/>
          <w:szCs w:val="22"/>
        </w:rPr>
        <w:t xml:space="preserve">. Joining the community can then deepen the interest through role-play and dress-up.</w:t>
      </w:r>
    </w:p>
    <w:tbl>
      <w:tblPr>
        <w:tblW w:type="pct" w:w="100%"/>
        <w:tblBorders>
          <w:top w:val="none"/>
          <w:left w:val="none"/>
          <w:bottom w:val="none"/>
          <w:right w:val="none"/>
          <w:insideH w:val="none"/>
          <w:insideV w:val="none"/>
        </w:tblBorders>
      </w:tblPr>
      <w:tblGrid>
        <w:gridCol w:w="9360"/>
      </w:tblGrid>
      <w:tr>
        <w:tc>
          <w:tcPr>
            <w:tcW w:type="dxa" w:w="9360"/>
            <w:shd w:fill="FFF8E1" w:color="auto" w:val="clear"/>
            <w:tcMar>
              <w:top w:type="dxa" w:w="120"/>
              <w:left w:type="dxa" w:w="180"/>
              <w:bottom w:type="dxa" w:w="120"/>
              <w:right w:type="dxa" w:w="180"/>
            </w:tcMar>
          </w:tcPr>
          <w:p>
            <w:pPr>
              <w:spacing w:after="60"/>
            </w:pPr>
            <w:r>
              <w:rPr>
                <w:rFonts w:ascii="Calibri" w:cs="Calibri" w:eastAsia="Calibri" w:hAnsi="Calibri"/>
                <w:b/>
                <w:bCs/>
                <w:color w:val="B45309"/>
                <w:sz w:val="22"/>
                <w:szCs w:val="22"/>
              </w:rPr>
              <w:t xml:space="preserve">Fun Fact: </w:t>
            </w:r>
            <w:r>
              <w:rPr>
                <w:rFonts w:ascii="Calibri" w:cs="Calibri" w:eastAsia="Calibri" w:hAnsi="Calibri"/>
                <w:b/>
                <w:bCs/>
                <w:color w:val="B45309"/>
                <w:sz w:val="22"/>
                <w:szCs w:val="22"/>
              </w:rPr>
              <w:t xml:space="preserve">Sex with machines</w:t>
            </w:r>
          </w:p>
          <w:p>
            <w:pPr>
              <w:spacing w:after="0"/>
              <w:jc w:val="both"/>
            </w:pPr>
            <w:r>
              <w:rPr>
                <w:rFonts w:ascii="Calibri" w:cs="Calibri" w:eastAsia="Calibri" w:hAnsi="Calibri"/>
                <w:color w:val="1F2937"/>
                <w:sz w:val="22"/>
                <w:szCs w:val="22"/>
              </w:rPr>
              <w:t xml:space="preserve">Some paraphilias attach to technology itself. </w:t>
            </w:r>
            <w:r>
              <w:rPr>
                <w:rFonts w:ascii="Calibri" w:cs="Calibri" w:eastAsia="Calibri" w:hAnsi="Calibri"/>
                <w:b/>
                <w:bCs/>
                <w:color w:val="1F2937"/>
                <w:sz w:val="22"/>
                <w:szCs w:val="22"/>
              </w:rPr>
              <w:t xml:space="preserve">Mechanophilia</w:t>
            </w:r>
            <w:r>
              <w:rPr>
                <w:rFonts w:ascii="Calibri" w:cs="Calibri" w:eastAsia="Calibri" w:hAnsi="Calibri"/>
                <w:color w:val="1F2937"/>
                <w:sz w:val="22"/>
                <w:szCs w:val="22"/>
              </w:rPr>
              <w:t xml:space="preserve"> refers to sexual attraction to machines such as cars, aircraft, or other vehicles. Online art communities have even produced "aeromorphs" — aircraft reimagined as characters with human-like traits. These interests are rare and little studied, and they mostly live in fantasy and art rather than behavior </w:t>
            </w:r>
            <w:r>
              <w:rPr>
                <w:rFonts w:ascii="Calibri" w:cs="Calibri" w:eastAsia="Calibri" w:hAnsi="Calibri"/>
                <w:color w:val="1F2937"/>
                <w:sz w:val="22"/>
                <w:szCs w:val="22"/>
                <w:highlight w:val="yellow"/>
              </w:rPr>
              <w:t xml:space="preserve">[CITATION NEEDED — a source defining/estimating mechanophilia; currently drawn from lecture material]</w:t>
            </w:r>
            <w:r>
              <w:rPr>
                <w:rFonts w:ascii="Calibri" w:cs="Calibri" w:eastAsia="Calibri" w:hAnsi="Calibri"/>
                <w:color w:val="1F2937"/>
                <w:sz w:val="22"/>
                <w:szCs w:val="22"/>
              </w:rPr>
              <w:t xml:space="preserve">.</w:t>
            </w:r>
          </w:p>
        </w:tc>
      </w:tr>
    </w:tbl>
    <w:p>
      <w:pPr>
        <w:spacing w:after="120"/>
      </w:pPr>
    </w:p>
    <w:p>
      <w:pPr>
        <w:pStyle w:val="Heading2"/>
        <w:spacing w:after="70" w:before="200"/>
      </w:pPr>
      <w:r>
        <w:rPr>
          <w:rFonts w:ascii="Calibri" w:cs="Calibri" w:eastAsia="Calibri" w:hAnsi="Calibri"/>
          <w:b/>
          <w:bCs/>
          <w:color w:val="5B21B6"/>
          <w:sz w:val="26"/>
          <w:szCs w:val="26"/>
        </w:rPr>
        <w:t xml:space="preserve">Hentai</w:t>
      </w:r>
    </w:p>
    <w:p>
      <w:pPr>
        <w:spacing w:after="160" w:line="276"/>
        <w:jc w:val="both"/>
      </w:pPr>
      <w:r>
        <w:rPr>
          <w:rFonts w:ascii="Calibri" w:cs="Calibri" w:eastAsia="Calibri" w:hAnsi="Calibri"/>
          <w:b/>
          <w:bCs/>
          <w:color w:val="1F2937"/>
          <w:sz w:val="22"/>
          <w:szCs w:val="22"/>
        </w:rPr>
        <w:t xml:space="preserve">Hentai</w:t>
      </w:r>
      <w:r>
        <w:rPr>
          <w:rFonts w:ascii="Calibri" w:cs="Calibri" w:eastAsia="Calibri" w:hAnsi="Calibri"/>
          <w:color w:val="1F2937"/>
          <w:sz w:val="22"/>
          <w:szCs w:val="22"/>
        </w:rPr>
        <w:t xml:space="preserve"> is a Japanese term for animated or drawn pornography. Because it is a form of media rather than a record of real acts, it can portray taboo or fantastical scenarios that people would never enact in life, and it has grown popular in many countries as internet access has spread. Different nations censor different content, but much of it is legal, and for some viewers it offers a low-stakes way to explore fantasies they would be too embarrassed to voice.</w:t>
      </w:r>
    </w:p>
    <w:p>
      <w:pPr>
        <w:pStyle w:val="Heading2"/>
        <w:spacing w:after="70" w:before="200"/>
      </w:pPr>
      <w:r>
        <w:rPr>
          <w:rFonts w:ascii="Calibri" w:cs="Calibri" w:eastAsia="Calibri" w:hAnsi="Calibri"/>
          <w:b/>
          <w:bCs/>
          <w:color w:val="5B21B6"/>
          <w:sz w:val="26"/>
          <w:szCs w:val="26"/>
        </w:rPr>
        <w:t xml:space="preserve">Infantilism</w:t>
      </w:r>
    </w:p>
    <w:p>
      <w:pPr>
        <w:spacing w:after="160" w:line="276"/>
        <w:jc w:val="both"/>
      </w:pPr>
      <w:r>
        <w:rPr>
          <w:rFonts w:ascii="Calibri" w:cs="Calibri" w:eastAsia="Calibri" w:hAnsi="Calibri"/>
          <w:b/>
          <w:bCs/>
          <w:color w:val="1F2937"/>
          <w:sz w:val="22"/>
          <w:szCs w:val="22"/>
        </w:rPr>
        <w:t xml:space="preserve">Infantilism</w:t>
      </w:r>
      <w:r>
        <w:rPr>
          <w:rFonts w:ascii="Calibri" w:cs="Calibri" w:eastAsia="Calibri" w:hAnsi="Calibri"/>
          <w:color w:val="1F2937"/>
          <w:sz w:val="22"/>
          <w:szCs w:val="22"/>
        </w:rPr>
        <w:t xml:space="preserve"> is a fetish built around fantasies of returning to infancy, sometimes by wearing diapers or taking on an infant-like role. An adult who enjoys this is sometimes called an </w:t>
      </w:r>
      <w:r>
        <w:rPr>
          <w:rFonts w:ascii="Calibri" w:cs="Calibri" w:eastAsia="Calibri" w:hAnsi="Calibri"/>
          <w:b/>
          <w:bCs/>
          <w:color w:val="1F2937"/>
          <w:sz w:val="22"/>
          <w:szCs w:val="22"/>
        </w:rPr>
        <w:t xml:space="preserve">adult baby</w:t>
      </w:r>
      <w:r>
        <w:rPr>
          <w:rFonts w:ascii="Calibri" w:cs="Calibri" w:eastAsia="Calibri" w:hAnsi="Calibri"/>
          <w:color w:val="1F2937"/>
          <w:sz w:val="22"/>
          <w:szCs w:val="22"/>
        </w:rPr>
        <w:t xml:space="preserve">, and the acronym </w:t>
      </w:r>
      <w:r>
        <w:rPr>
          <w:rFonts w:ascii="Calibri" w:cs="Calibri" w:eastAsia="Calibri" w:hAnsi="Calibri"/>
          <w:b/>
          <w:bCs/>
          <w:color w:val="1F2937"/>
          <w:sz w:val="22"/>
          <w:szCs w:val="22"/>
        </w:rPr>
        <w:t xml:space="preserve">ABDL</w:t>
      </w:r>
      <w:r>
        <w:rPr>
          <w:rFonts w:ascii="Calibri" w:cs="Calibri" w:eastAsia="Calibri" w:hAnsi="Calibri"/>
          <w:color w:val="1F2937"/>
          <w:sz w:val="22"/>
          <w:szCs w:val="22"/>
        </w:rPr>
        <w:t xml:space="preserve"> stands for adult-baby diaper lovers. It is important to be clear that infantilism does not involve children and is not pedophilia, though the two are often confused. The role-play typically involves a caregiver partner, and it may or may not include sex.</w:t>
      </w:r>
    </w:p>
    <w:p>
      <w:pPr>
        <w:pStyle w:val="Heading2"/>
        <w:spacing w:after="70" w:before="200"/>
      </w:pPr>
      <w:r>
        <w:rPr>
          <w:rFonts w:ascii="Calibri" w:cs="Calibri" w:eastAsia="Calibri" w:hAnsi="Calibri"/>
          <w:b/>
          <w:bCs/>
          <w:color w:val="5B21B6"/>
          <w:sz w:val="26"/>
          <w:szCs w:val="26"/>
        </w:rPr>
        <w:t xml:space="preserve">Asphyxiophilia and breath play</w:t>
      </w:r>
    </w:p>
    <w:p>
      <w:pPr>
        <w:spacing w:after="160" w:line="276"/>
        <w:jc w:val="both"/>
      </w:pPr>
      <w:r>
        <w:rPr>
          <w:rFonts w:ascii="Calibri" w:cs="Calibri" w:eastAsia="Calibri" w:hAnsi="Calibri"/>
          <w:b/>
          <w:bCs/>
          <w:color w:val="1F2937"/>
          <w:sz w:val="22"/>
          <w:szCs w:val="22"/>
        </w:rPr>
        <w:t xml:space="preserve">Asphyxiophilia</w:t>
      </w:r>
      <w:r>
        <w:rPr>
          <w:rFonts w:ascii="Calibri" w:cs="Calibri" w:eastAsia="Calibri" w:hAnsi="Calibri"/>
          <w:color w:val="1F2937"/>
          <w:sz w:val="22"/>
          <w:szCs w:val="22"/>
        </w:rPr>
        <w:t xml:space="preserve">, sometimes called breath play, is the practice of restricting oxygen for sexual pleasure. Choking and airflow restriction during sex are more common than many assume. In one study of U.S. undergraduates, 21% of women and 11% of men reported being choked during sex, and 12% of women and 20% of men reported choking a partner </w:t>
      </w:r>
      <w:r>
        <w:rPr>
          <w:rFonts w:ascii="Calibri" w:cs="Calibri" w:eastAsia="Calibri" w:hAnsi="Calibri"/>
          <w:color w:val="1F2937"/>
          <w:sz w:val="22"/>
          <w:szCs w:val="22"/>
          <w:highlight w:val="yellow"/>
        </w:rPr>
        <w:t xml:space="preserve">(Herbenick et al., 2021)</w:t>
      </w:r>
      <w:r>
        <w:rPr>
          <w:rFonts w:ascii="Calibri" w:cs="Calibri" w:eastAsia="Calibri" w:hAnsi="Calibri"/>
          <w:color w:val="1F2937"/>
          <w:sz w:val="22"/>
          <w:szCs w:val="22"/>
        </w:rPr>
        <w:t xml:space="preserve">. Two things seem to drive the appeal: the power dynamic of one partner controlling another, and a physical effect. When oxygen is reduced, some people feel a brief, floaty "high" known as </w:t>
      </w:r>
      <w:r>
        <w:rPr>
          <w:rFonts w:ascii="Calibri" w:cs="Calibri" w:eastAsia="Calibri" w:hAnsi="Calibri"/>
          <w:b/>
          <w:bCs/>
          <w:color w:val="1F2937"/>
          <w:sz w:val="22"/>
          <w:szCs w:val="22"/>
        </w:rPr>
        <w:t xml:space="preserve">hypoxic euphoria</w:t>
      </w:r>
      <w:r>
        <w:rPr>
          <w:rFonts w:ascii="Calibri" w:cs="Calibri" w:eastAsia="Calibri" w:hAnsi="Calibri"/>
          <w:color w:val="1F2937"/>
          <w:sz w:val="22"/>
          <w:szCs w:val="22"/>
        </w:rPr>
        <w:t xml:space="preserve"> before consciousness fades </w:t>
      </w:r>
      <w:r>
        <w:rPr>
          <w:rFonts w:ascii="Calibri" w:cs="Calibri" w:eastAsia="Calibri" w:hAnsi="Calibri"/>
          <w:color w:val="1F2937"/>
          <w:sz w:val="22"/>
          <w:szCs w:val="22"/>
          <w:highlight w:val="yellow"/>
        </w:rPr>
        <w:t xml:space="preserve">(Chater, 2021)</w:t>
      </w:r>
      <w:r>
        <w:rPr>
          <w:rFonts w:ascii="Calibri" w:cs="Calibri" w:eastAsia="Calibri" w:hAnsi="Calibri"/>
          <w:color w:val="1F2937"/>
          <w:sz w:val="22"/>
          <w:szCs w:val="22"/>
        </w:rPr>
        <w:t xml:space="preserve">.</w:t>
      </w:r>
    </w:p>
    <w:p>
      <w:pPr>
        <w:spacing w:after="160" w:line="276"/>
        <w:jc w:val="both"/>
      </w:pPr>
      <w:r>
        <w:rPr>
          <w:rFonts w:ascii="Calibri" w:cs="Calibri" w:eastAsia="Calibri" w:hAnsi="Calibri"/>
          <w:color w:val="1F2937"/>
          <w:sz w:val="22"/>
          <w:szCs w:val="22"/>
        </w:rPr>
        <w:t xml:space="preserve">That high is also what makes the practice dangerous. The riskiest form is </w:t>
      </w:r>
      <w:r>
        <w:rPr>
          <w:rFonts w:ascii="Calibri" w:cs="Calibri" w:eastAsia="Calibri" w:hAnsi="Calibri"/>
          <w:b/>
          <w:bCs/>
          <w:color w:val="1F2937"/>
          <w:sz w:val="22"/>
          <w:szCs w:val="22"/>
        </w:rPr>
        <w:t xml:space="preserve">auto-asphyxiophilia</w:t>
      </w:r>
      <w:r>
        <w:rPr>
          <w:rFonts w:ascii="Calibri" w:cs="Calibri" w:eastAsia="Calibri" w:hAnsi="Calibri"/>
          <w:color w:val="1F2937"/>
          <w:sz w:val="22"/>
          <w:szCs w:val="22"/>
        </w:rPr>
        <w:t xml:space="preserve">, in which a person restricts their own oxygen while masturbating alone, with no one present to intervene. If the person loses consciousness, the result can be death. The same danger drives the so-called "choking game" among some youth, who chase the high without any sexual aim. Breath play can be part of a healthy sex life only when partners stay alert to each other and never push toward blackout.</w:t>
      </w:r>
    </w:p>
    <w:p>
      <w:pPr>
        <w:pStyle w:val="Heading2"/>
        <w:spacing w:after="70" w:before="200"/>
      </w:pPr>
      <w:r>
        <w:rPr>
          <w:rFonts w:ascii="Calibri" w:cs="Calibri" w:eastAsia="Calibri" w:hAnsi="Calibri"/>
          <w:b/>
          <w:bCs/>
          <w:color w:val="5B21B6"/>
          <w:sz w:val="26"/>
          <w:szCs w:val="26"/>
        </w:rPr>
        <w:t xml:space="preserve">Urophilia</w:t>
      </w:r>
    </w:p>
    <w:p>
      <w:pPr>
        <w:spacing w:after="160" w:line="276"/>
        <w:jc w:val="both"/>
      </w:pPr>
      <w:r>
        <w:rPr>
          <w:rFonts w:ascii="Calibri" w:cs="Calibri" w:eastAsia="Calibri" w:hAnsi="Calibri"/>
          <w:b/>
          <w:bCs/>
          <w:color w:val="1F2937"/>
          <w:sz w:val="22"/>
          <w:szCs w:val="22"/>
        </w:rPr>
        <w:t xml:space="preserve">Urophilia</w:t>
      </w:r>
      <w:r>
        <w:rPr>
          <w:rFonts w:ascii="Calibri" w:cs="Calibri" w:eastAsia="Calibri" w:hAnsi="Calibri"/>
          <w:color w:val="1F2937"/>
          <w:sz w:val="22"/>
          <w:szCs w:val="22"/>
        </w:rPr>
        <w:t xml:space="preserve">, also called watersports or a golden shower, is the practice of urinating on a partner or being urinated on. It is often linked to BDSM as an act of submission or humiliation. It is relatively common and generally low-risk, since urine is usually sterile.</w:t>
      </w:r>
    </w:p>
    <w:p>
      <w:pPr>
        <w:pStyle w:val="Heading2"/>
        <w:spacing w:after="70" w:before="200"/>
      </w:pPr>
      <w:r>
        <w:rPr>
          <w:rFonts w:ascii="Calibri" w:cs="Calibri" w:eastAsia="Calibri" w:hAnsi="Calibri"/>
          <w:b/>
          <w:bCs/>
          <w:color w:val="5B21B6"/>
          <w:sz w:val="26"/>
          <w:szCs w:val="26"/>
        </w:rPr>
        <w:t xml:space="preserve">Transvestism and a note on gender identity</w:t>
      </w:r>
    </w:p>
    <w:p>
      <w:pPr>
        <w:spacing w:after="160" w:line="276"/>
        <w:jc w:val="both"/>
      </w:pPr>
      <w:r>
        <w:rPr>
          <w:rFonts w:ascii="Calibri" w:cs="Calibri" w:eastAsia="Calibri" w:hAnsi="Calibri"/>
          <w:b/>
          <w:bCs/>
          <w:color w:val="1F2937"/>
          <w:sz w:val="22"/>
          <w:szCs w:val="22"/>
        </w:rPr>
        <w:t xml:space="preserve">Transvestism</w:t>
      </w:r>
      <w:r>
        <w:rPr>
          <w:rFonts w:ascii="Calibri" w:cs="Calibri" w:eastAsia="Calibri" w:hAnsi="Calibri"/>
          <w:color w:val="1F2937"/>
          <w:sz w:val="22"/>
          <w:szCs w:val="22"/>
        </w:rPr>
        <w:t xml:space="preserve"> (also called transvestic fetishism) refers to becoming sexually aroused by wearing clothing associated with the other sex — most often a self-identified heterosexual man aroused by wearing items such as lingerie or stockings. It is more common than many assume; studies suggest around 3% of men in Western countries report some experience of it </w:t>
      </w:r>
      <w:r>
        <w:rPr>
          <w:rFonts w:ascii="Calibri" w:cs="Calibri" w:eastAsia="Calibri" w:hAnsi="Calibri"/>
          <w:color w:val="1F2937"/>
          <w:sz w:val="22"/>
          <w:szCs w:val="22"/>
          <w:highlight w:val="yellow"/>
        </w:rPr>
        <w:t xml:space="preserve">(Långström &amp; Zucker, 2005)</w:t>
      </w:r>
      <w:r>
        <w:rPr>
          <w:rFonts w:ascii="Calibri" w:cs="Calibri" w:eastAsia="Calibri" w:hAnsi="Calibri"/>
          <w:color w:val="1F2937"/>
          <w:sz w:val="22"/>
          <w:szCs w:val="22"/>
        </w:rPr>
        <w:t xml:space="preserve">. In rare cases, the focus turns inward into </w:t>
      </w:r>
      <w:r>
        <w:rPr>
          <w:rFonts w:ascii="Calibri" w:cs="Calibri" w:eastAsia="Calibri" w:hAnsi="Calibri"/>
          <w:b/>
          <w:bCs/>
          <w:color w:val="1F2937"/>
          <w:sz w:val="22"/>
          <w:szCs w:val="22"/>
        </w:rPr>
        <w:t xml:space="preserve">autogynephilia</w:t>
      </w:r>
      <w:r>
        <w:rPr>
          <w:rFonts w:ascii="Calibri" w:cs="Calibri" w:eastAsia="Calibri" w:hAnsi="Calibri"/>
          <w:color w:val="1F2937"/>
          <w:sz w:val="22"/>
          <w:szCs w:val="22"/>
        </w:rPr>
        <w:t xml:space="preserve">, in which a man is aroused by the thought of himself as a woman. Autogynephilia is a debated concept, and researchers disagree about how well it holds up </w:t>
      </w:r>
      <w:r>
        <w:rPr>
          <w:rFonts w:ascii="Calibri" w:cs="Calibri" w:eastAsia="Calibri" w:hAnsi="Calibri"/>
          <w:color w:val="1F2937"/>
          <w:sz w:val="22"/>
          <w:szCs w:val="22"/>
          <w:highlight w:val="yellow"/>
        </w:rPr>
        <w:t xml:space="preserve">(Lawrence, 2011)</w:t>
      </w:r>
      <w:r>
        <w:rPr>
          <w:rFonts w:ascii="Calibri" w:cs="Calibri" w:eastAsia="Calibri" w:hAnsi="Calibri"/>
          <w:color w:val="1F2937"/>
          <w:sz w:val="22"/>
          <w:szCs w:val="22"/>
        </w:rPr>
        <w:t xml:space="preserve">. </w:t>
      </w:r>
      <w:r>
        <w:rPr>
          <w:rFonts w:ascii="Calibri" w:cs="Calibri" w:eastAsia="Calibri" w:hAnsi="Calibri"/>
          <w:color w:val="1F2937"/>
          <w:sz w:val="22"/>
          <w:szCs w:val="22"/>
          <w:highlight w:val="yellow"/>
        </w:rPr>
        <w:t xml:space="preserve">Note for Ross: this is an academically and politically contested framework (Blanchard/Lawrence typology); kept brief per your instruction — flag if you want it trimmed further or reworded.</w:t>
      </w:r>
    </w:p>
    <w:p>
      <w:pPr>
        <w:spacing w:after="160" w:line="276"/>
        <w:jc w:val="both"/>
      </w:pPr>
      <w:r>
        <w:rPr>
          <w:rFonts w:ascii="Calibri" w:cs="Calibri" w:eastAsia="Calibri" w:hAnsi="Calibri"/>
          <w:color w:val="1F2937"/>
          <w:sz w:val="22"/>
          <w:szCs w:val="22"/>
        </w:rPr>
        <w:t xml:space="preserve">Here we must draw a firm line. Transvestism is not the same as being transgender, and the two should never be confused. A transgender woman who wears women's clothing is expressing her gender identity — who she is — not seeking sexual arousal from the clothing. Her clothing means the same thing to her that anyone's clothing means to them. Transvestic fetishism, by contrast, is specifically about sexual arousal from the act of wearing certain garments. Confusing the two does real harm to transgender people, and we keep them clearly separate throughout this book.</w:t>
      </w:r>
    </w:p>
    <w:tbl>
      <w:tblPr>
        <w:tblW w:type="pct" w:w="100%"/>
        <w:tblBorders>
          <w:top w:val="none"/>
          <w:left w:val="none"/>
          <w:bottom w:val="none"/>
          <w:right w:val="none"/>
          <w:insideH w:val="none"/>
          <w:insideV w:val="none"/>
        </w:tblBorders>
      </w:tblPr>
      <w:tblGrid>
        <w:gridCol w:w="9360"/>
      </w:tblGrid>
      <w:tr>
        <w:tc>
          <w:tcPr>
            <w:tcW w:type="dxa" w:w="9360"/>
            <w:shd w:fill="F3F4F6" w:color="auto" w:val="clear"/>
            <w:tcMar>
              <w:top w:type="dxa" w:w="120"/>
              <w:left w:type="dxa" w:w="180"/>
              <w:bottom w:type="dxa" w:w="120"/>
              <w:right w:type="dxa" w:w="180"/>
            </w:tcMar>
          </w:tcPr>
          <w:p>
            <w:pPr>
              <w:spacing w:after="80"/>
            </w:pPr>
            <w:r>
              <w:rPr>
                <w:rFonts w:ascii="Calibri" w:cs="Calibri" w:eastAsia="Calibri" w:hAnsi="Calibri"/>
                <w:b/>
                <w:bCs/>
                <w:color w:val="6D28D9"/>
                <w:sz w:val="22"/>
                <w:szCs w:val="22"/>
              </w:rPr>
              <w:t xml:space="preserve">Question 2. </w:t>
            </w:r>
            <w:r>
              <w:rPr>
                <w:rFonts w:ascii="Calibri" w:cs="Calibri" w:eastAsia="Calibri" w:hAnsi="Calibri"/>
                <w:color w:val="1F2937"/>
                <w:sz w:val="22"/>
                <w:szCs w:val="22"/>
              </w:rPr>
              <w:t xml:space="preserve">A researcher notes that a specific fetish appears in one culture but not another, and that it is far more often reported by men than women. Which explanation best fits the chapter's framing?</w:t>
            </w:r>
          </w:p>
          <w:p>
            <w:pPr>
              <w:spacing w:after="20"/>
              <w:ind w:left="240"/>
            </w:pPr>
            <w:r>
              <w:rPr>
                <w:rFonts w:ascii="Calibri" w:cs="Calibri" w:eastAsia="Calibri" w:hAnsi="Calibri"/>
                <w:color w:val="1F2937"/>
                <w:sz w:val="22"/>
                <w:szCs w:val="22"/>
              </w:rPr>
              <w:t xml:space="preserve">A) The fetish is biologically impossible for women to experience</w:t>
            </w:r>
          </w:p>
          <w:p>
            <w:pPr>
              <w:spacing w:after="20"/>
              <w:ind w:left="240"/>
            </w:pPr>
            <w:r>
              <w:rPr>
                <w:rFonts w:ascii="Calibri" w:cs="Calibri" w:eastAsia="Calibri" w:hAnsi="Calibri"/>
                <w:color w:val="1F2937"/>
                <w:sz w:val="22"/>
                <w:szCs w:val="22"/>
              </w:rPr>
              <w:t xml:space="preserve">B) Social and reporting norms shape which interests are expressed and recorded, so the data likely undercount women</w:t>
            </w:r>
          </w:p>
          <w:p>
            <w:pPr>
              <w:spacing w:after="20"/>
              <w:ind w:left="240"/>
            </w:pPr>
            <w:r>
              <w:rPr>
                <w:rFonts w:ascii="Calibri" w:cs="Calibri" w:eastAsia="Calibri" w:hAnsi="Calibri"/>
                <w:color w:val="1F2937"/>
                <w:sz w:val="22"/>
                <w:szCs w:val="22"/>
              </w:rPr>
              <w:t xml:space="preserve">C) The fetish must be a paraphilic disorder because it is culturally specific</w:t>
            </w:r>
          </w:p>
          <w:p>
            <w:pPr>
              <w:spacing w:after="20"/>
              <w:ind w:left="240"/>
            </w:pPr>
            <w:r>
              <w:rPr>
                <w:rFonts w:ascii="Calibri" w:cs="Calibri" w:eastAsia="Calibri" w:hAnsi="Calibri"/>
                <w:color w:val="1F2937"/>
                <w:sz w:val="22"/>
                <w:szCs w:val="22"/>
              </w:rPr>
              <w:t xml:space="preserve">D) Cultural differences prove that all fetishes are learned in adulthood</w:t>
            </w:r>
          </w:p>
          <w:p>
            <w:pPr>
              <w:spacing w:after="20" w:before="60"/>
            </w:pPr>
            <w:r>
              <w:rPr>
                <w:rFonts w:ascii="Calibri" w:cs="Calibri" w:eastAsia="Calibri" w:hAnsi="Calibri"/>
                <w:b/>
                <w:bCs/>
                <w:color w:val="5B21B6"/>
                <w:sz w:val="22"/>
                <w:szCs w:val="22"/>
              </w:rPr>
              <w:t xml:space="preserve">Answer: B</w:t>
            </w:r>
          </w:p>
          <w:p>
            <w:pPr>
              <w:spacing w:after="0"/>
            </w:pPr>
            <w:r>
              <w:rPr>
                <w:rFonts w:ascii="Calibri" w:cs="Calibri" w:eastAsia="Calibri" w:hAnsi="Calibri"/>
                <w:b/>
                <w:bCs/>
                <w:i/>
                <w:iCs/>
                <w:color w:val="1F2937"/>
                <w:sz w:val="22"/>
                <w:szCs w:val="22"/>
              </w:rPr>
              <w:t xml:space="preserve">Explanation: </w:t>
            </w:r>
            <w:r>
              <w:rPr>
                <w:rFonts w:ascii="Calibri" w:cs="Calibri" w:eastAsia="Calibri" w:hAnsi="Calibri"/>
                <w:color w:val="1F2937"/>
                <w:sz w:val="22"/>
                <w:szCs w:val="22"/>
              </w:rPr>
              <w:t xml:space="preserve">The chapter stresses that male-heavy and culture-specific patterns often reflect who feels free to report and act on interests, not who is capable of having them. The data likely undercount women.</w:t>
            </w:r>
          </w:p>
        </w:tc>
      </w:tr>
    </w:tbl>
    <w:p>
      <w:pPr>
        <w:spacing w:after="140"/>
      </w:pPr>
    </w:p>
    <w:tbl>
      <w:tblPr>
        <w:tblW w:type="pct" w:w="100%"/>
        <w:tblBorders>
          <w:top w:val="none"/>
          <w:left w:val="none"/>
          <w:bottom w:val="none"/>
          <w:right w:val="none"/>
          <w:insideH w:val="none"/>
          <w:insideV w:val="none"/>
        </w:tblBorders>
      </w:tblPr>
      <w:tblGrid>
        <w:gridCol w:w="9360"/>
      </w:tblGrid>
      <w:tr>
        <w:tc>
          <w:tcPr>
            <w:tcW w:type="dxa" w:w="9360"/>
            <w:shd w:fill="F3F4F6" w:color="auto" w:val="clear"/>
            <w:tcMar>
              <w:top w:type="dxa" w:w="120"/>
              <w:left w:type="dxa" w:w="180"/>
              <w:bottom w:type="dxa" w:w="120"/>
              <w:right w:type="dxa" w:w="180"/>
            </w:tcMar>
          </w:tcPr>
          <w:p>
            <w:pPr>
              <w:spacing w:after="80"/>
            </w:pPr>
            <w:r>
              <w:rPr>
                <w:rFonts w:ascii="Calibri" w:cs="Calibri" w:eastAsia="Calibri" w:hAnsi="Calibri"/>
                <w:b/>
                <w:bCs/>
                <w:color w:val="6D28D9"/>
                <w:sz w:val="22"/>
                <w:szCs w:val="22"/>
              </w:rPr>
              <w:t xml:space="preserve">Question 3. </w:t>
            </w:r>
            <w:r>
              <w:rPr>
                <w:rFonts w:ascii="Calibri" w:cs="Calibri" w:eastAsia="Calibri" w:hAnsi="Calibri"/>
                <w:color w:val="1F2937"/>
                <w:sz w:val="22"/>
                <w:szCs w:val="22"/>
              </w:rPr>
              <w:t xml:space="preserve">Which statement correctly distinguishes transvestism from being transgender?</w:t>
            </w:r>
          </w:p>
          <w:p>
            <w:pPr>
              <w:spacing w:after="20"/>
              <w:ind w:left="240"/>
            </w:pPr>
            <w:r>
              <w:rPr>
                <w:rFonts w:ascii="Calibri" w:cs="Calibri" w:eastAsia="Calibri" w:hAnsi="Calibri"/>
                <w:color w:val="1F2937"/>
                <w:sz w:val="22"/>
                <w:szCs w:val="22"/>
              </w:rPr>
              <w:t xml:space="preserve">A) They are two names for the same experience</w:t>
            </w:r>
          </w:p>
          <w:p>
            <w:pPr>
              <w:spacing w:after="20"/>
              <w:ind w:left="240"/>
            </w:pPr>
            <w:r>
              <w:rPr>
                <w:rFonts w:ascii="Calibri" w:cs="Calibri" w:eastAsia="Calibri" w:hAnsi="Calibri"/>
                <w:color w:val="1F2937"/>
                <w:sz w:val="22"/>
                <w:szCs w:val="22"/>
              </w:rPr>
              <w:t xml:space="preserve">B) Transvestism involves sexual arousal from wearing certain clothing; being transgender is about a person's gender identity, not arousal</w:t>
            </w:r>
          </w:p>
          <w:p>
            <w:pPr>
              <w:spacing w:after="20"/>
              <w:ind w:left="240"/>
            </w:pPr>
            <w:r>
              <w:rPr>
                <w:rFonts w:ascii="Calibri" w:cs="Calibri" w:eastAsia="Calibri" w:hAnsi="Calibri"/>
                <w:color w:val="1F2937"/>
                <w:sz w:val="22"/>
                <w:szCs w:val="22"/>
              </w:rPr>
              <w:t xml:space="preserve">C) Being transgender always begins as transvestism</w:t>
            </w:r>
          </w:p>
          <w:p>
            <w:pPr>
              <w:spacing w:after="20"/>
              <w:ind w:left="240"/>
            </w:pPr>
            <w:r>
              <w:rPr>
                <w:rFonts w:ascii="Calibri" w:cs="Calibri" w:eastAsia="Calibri" w:hAnsi="Calibri"/>
                <w:color w:val="1F2937"/>
                <w:sz w:val="22"/>
                <w:szCs w:val="22"/>
              </w:rPr>
              <w:t xml:space="preserve">D) Transvestism is a paraphilic disorder, while being transgender is a fetish</w:t>
            </w:r>
          </w:p>
          <w:p>
            <w:pPr>
              <w:spacing w:after="20" w:before="60"/>
            </w:pPr>
            <w:r>
              <w:rPr>
                <w:rFonts w:ascii="Calibri" w:cs="Calibri" w:eastAsia="Calibri" w:hAnsi="Calibri"/>
                <w:b/>
                <w:bCs/>
                <w:color w:val="5B21B6"/>
                <w:sz w:val="22"/>
                <w:szCs w:val="22"/>
              </w:rPr>
              <w:t xml:space="preserve">Answer: B</w:t>
            </w:r>
          </w:p>
          <w:p>
            <w:pPr>
              <w:spacing w:after="0"/>
            </w:pPr>
            <w:r>
              <w:rPr>
                <w:rFonts w:ascii="Calibri" w:cs="Calibri" w:eastAsia="Calibri" w:hAnsi="Calibri"/>
                <w:b/>
                <w:bCs/>
                <w:i/>
                <w:iCs/>
                <w:color w:val="1F2937"/>
                <w:sz w:val="22"/>
                <w:szCs w:val="22"/>
              </w:rPr>
              <w:t xml:space="preserve">Explanation: </w:t>
            </w:r>
            <w:r>
              <w:rPr>
                <w:rFonts w:ascii="Calibri" w:cs="Calibri" w:eastAsia="Calibri" w:hAnsi="Calibri"/>
                <w:color w:val="1F2937"/>
                <w:sz w:val="22"/>
                <w:szCs w:val="22"/>
              </w:rPr>
              <w:t xml:space="preserve">Transvestic fetishism is about arousal from wearing particular garments. Being transgender is about a person's identity, and a transgender person's clothing expresses who they are rather than serving as a source of arousal.</w:t>
            </w:r>
          </w:p>
        </w:tc>
      </w:tr>
    </w:tbl>
    <w:p>
      <w:pPr>
        <w:spacing w:after="140"/>
      </w:pPr>
    </w:p>
    <w:p>
      <w:pPr>
        <w:pStyle w:val="Heading1"/>
        <w:shd w:fill="6D28D9" w:color="auto" w:val="clear"/>
        <w:spacing w:after="140" w:before="300"/>
      </w:pPr>
      <w:r>
        <w:rPr>
          <w:rFonts w:ascii="Calibri" w:cs="Calibri" w:eastAsia="Calibri" w:hAnsi="Calibri"/>
          <w:b/>
          <w:bCs/>
          <w:color w:val="FBBF24"/>
          <w:sz w:val="30"/>
          <w:szCs w:val="30"/>
        </w:rPr>
        <w:t xml:space="preserve">  14.3  </w:t>
      </w:r>
      <w:r>
        <w:rPr>
          <w:rFonts w:ascii="Calibri" w:cs="Calibri" w:eastAsia="Calibri" w:hAnsi="Calibri"/>
          <w:b/>
          <w:bCs/>
          <w:color w:val="FFFFFF"/>
          <w:sz w:val="30"/>
          <w:szCs w:val="30"/>
        </w:rPr>
        <w:t xml:space="preserve">BDSM and Erotic Power Play  </w:t>
      </w:r>
    </w:p>
    <w:p>
      <w:pPr>
        <w:spacing w:after="160" w:line="276"/>
        <w:jc w:val="both"/>
      </w:pPr>
      <w:r>
        <w:rPr>
          <w:rFonts w:ascii="Calibri" w:cs="Calibri" w:eastAsia="Calibri" w:hAnsi="Calibri"/>
          <w:color w:val="1F2937"/>
          <w:sz w:val="22"/>
          <w:szCs w:val="22"/>
        </w:rPr>
        <w:t xml:space="preserve">Few sexual topics carry as much myth as BDSM, and few reward a careful look as well. </w:t>
      </w:r>
      <w:r>
        <w:rPr>
          <w:rFonts w:ascii="Calibri" w:cs="Calibri" w:eastAsia="Calibri" w:hAnsi="Calibri"/>
          <w:b/>
          <w:bCs/>
          <w:color w:val="1F2937"/>
          <w:sz w:val="22"/>
          <w:szCs w:val="22"/>
        </w:rPr>
        <w:t xml:space="preserve">BDSM</w:t>
      </w:r>
      <w:r>
        <w:rPr>
          <w:rFonts w:ascii="Calibri" w:cs="Calibri" w:eastAsia="Calibri" w:hAnsi="Calibri"/>
          <w:color w:val="1F2937"/>
          <w:sz w:val="22"/>
          <w:szCs w:val="22"/>
        </w:rPr>
        <w:t xml:space="preserve"> is an umbrella term for a family of activities usually understood as </w:t>
      </w:r>
      <w:r>
        <w:rPr>
          <w:rFonts w:ascii="Calibri" w:cs="Calibri" w:eastAsia="Calibri" w:hAnsi="Calibri"/>
          <w:b/>
          <w:bCs/>
          <w:color w:val="1F2937"/>
          <w:sz w:val="22"/>
          <w:szCs w:val="22"/>
        </w:rPr>
        <w:t xml:space="preserve">b</w:t>
      </w:r>
      <w:r>
        <w:rPr>
          <w:rFonts w:ascii="Calibri" w:cs="Calibri" w:eastAsia="Calibri" w:hAnsi="Calibri"/>
          <w:color w:val="1F2937"/>
          <w:sz w:val="22"/>
          <w:szCs w:val="22"/>
        </w:rPr>
        <w:t xml:space="preserve">ondage and </w:t>
      </w:r>
      <w:r>
        <w:rPr>
          <w:rFonts w:ascii="Calibri" w:cs="Calibri" w:eastAsia="Calibri" w:hAnsi="Calibri"/>
          <w:b/>
          <w:bCs/>
          <w:color w:val="1F2937"/>
          <w:sz w:val="22"/>
          <w:szCs w:val="22"/>
        </w:rPr>
        <w:t xml:space="preserve">d</w:t>
      </w:r>
      <w:r>
        <w:rPr>
          <w:rFonts w:ascii="Calibri" w:cs="Calibri" w:eastAsia="Calibri" w:hAnsi="Calibri"/>
          <w:color w:val="1F2937"/>
          <w:sz w:val="22"/>
          <w:szCs w:val="22"/>
        </w:rPr>
        <w:t xml:space="preserve">iscipline, </w:t>
      </w:r>
      <w:r>
        <w:rPr>
          <w:rFonts w:ascii="Calibri" w:cs="Calibri" w:eastAsia="Calibri" w:hAnsi="Calibri"/>
          <w:b/>
          <w:bCs/>
          <w:color w:val="1F2937"/>
          <w:sz w:val="22"/>
          <w:szCs w:val="22"/>
        </w:rPr>
        <w:t xml:space="preserve">d</w:t>
      </w:r>
      <w:r>
        <w:rPr>
          <w:rFonts w:ascii="Calibri" w:cs="Calibri" w:eastAsia="Calibri" w:hAnsi="Calibri"/>
          <w:color w:val="1F2937"/>
          <w:sz w:val="22"/>
          <w:szCs w:val="22"/>
        </w:rPr>
        <w:t xml:space="preserve">ominance and </w:t>
      </w:r>
      <w:r>
        <w:rPr>
          <w:rFonts w:ascii="Calibri" w:cs="Calibri" w:eastAsia="Calibri" w:hAnsi="Calibri"/>
          <w:b/>
          <w:bCs/>
          <w:color w:val="1F2937"/>
          <w:sz w:val="22"/>
          <w:szCs w:val="22"/>
        </w:rPr>
        <w:t xml:space="preserve">s</w:t>
      </w:r>
      <w:r>
        <w:rPr>
          <w:rFonts w:ascii="Calibri" w:cs="Calibri" w:eastAsia="Calibri" w:hAnsi="Calibri"/>
          <w:color w:val="1F2937"/>
          <w:sz w:val="22"/>
          <w:szCs w:val="22"/>
        </w:rPr>
        <w:t xml:space="preserve">ubmission, and </w:t>
      </w:r>
      <w:r>
        <w:rPr>
          <w:rFonts w:ascii="Calibri" w:cs="Calibri" w:eastAsia="Calibri" w:hAnsi="Calibri"/>
          <w:b/>
          <w:bCs/>
          <w:color w:val="1F2937"/>
          <w:sz w:val="22"/>
          <w:szCs w:val="22"/>
        </w:rPr>
        <w:t xml:space="preserve">s</w:t>
      </w:r>
      <w:r>
        <w:rPr>
          <w:rFonts w:ascii="Calibri" w:cs="Calibri" w:eastAsia="Calibri" w:hAnsi="Calibri"/>
          <w:color w:val="1F2937"/>
          <w:sz w:val="22"/>
          <w:szCs w:val="22"/>
        </w:rPr>
        <w:t xml:space="preserve">adism and </w:t>
      </w:r>
      <w:r>
        <w:rPr>
          <w:rFonts w:ascii="Calibri" w:cs="Calibri" w:eastAsia="Calibri" w:hAnsi="Calibri"/>
          <w:b/>
          <w:bCs/>
          <w:color w:val="1F2937"/>
          <w:sz w:val="22"/>
          <w:szCs w:val="22"/>
        </w:rPr>
        <w:t xml:space="preserve">m</w:t>
      </w:r>
      <w:r>
        <w:rPr>
          <w:rFonts w:ascii="Calibri" w:cs="Calibri" w:eastAsia="Calibri" w:hAnsi="Calibri"/>
          <w:color w:val="1F2937"/>
          <w:sz w:val="22"/>
          <w:szCs w:val="22"/>
        </w:rPr>
        <w:t xml:space="preserve">asochism. At its center is an exchange of power that partners agree to in advance.</w:t>
      </w:r>
    </w:p>
    <w:p>
      <w:pPr>
        <w:pStyle w:val="Heading2"/>
        <w:spacing w:after="70" w:before="200"/>
      </w:pPr>
      <w:r>
        <w:rPr>
          <w:rFonts w:ascii="Calibri" w:cs="Calibri" w:eastAsia="Calibri" w:hAnsi="Calibri"/>
          <w:b/>
          <w:bCs/>
          <w:color w:val="5B21B6"/>
          <w:sz w:val="26"/>
          <w:szCs w:val="26"/>
        </w:rPr>
        <w:t xml:space="preserve">Roles and the continuum</w:t>
      </w:r>
    </w:p>
    <w:p>
      <w:pPr>
        <w:spacing w:after="160" w:line="276"/>
        <w:jc w:val="both"/>
      </w:pPr>
      <w:r>
        <w:rPr>
          <w:rFonts w:ascii="Calibri" w:cs="Calibri" w:eastAsia="Calibri" w:hAnsi="Calibri"/>
          <w:color w:val="1F2937"/>
          <w:sz w:val="22"/>
          <w:szCs w:val="22"/>
        </w:rPr>
        <w:t xml:space="preserve">A </w:t>
      </w:r>
      <w:r>
        <w:rPr>
          <w:rFonts w:ascii="Calibri" w:cs="Calibri" w:eastAsia="Calibri" w:hAnsi="Calibri"/>
          <w:b/>
          <w:bCs/>
          <w:color w:val="1F2937"/>
          <w:sz w:val="22"/>
          <w:szCs w:val="22"/>
        </w:rPr>
        <w:t xml:space="preserve">sadist</w:t>
      </w:r>
      <w:r>
        <w:rPr>
          <w:rFonts w:ascii="Calibri" w:cs="Calibri" w:eastAsia="Calibri" w:hAnsi="Calibri"/>
          <w:color w:val="1F2937"/>
          <w:sz w:val="22"/>
          <w:szCs w:val="22"/>
        </w:rPr>
        <w:t xml:space="preserve"> enjoys giving pain or control; a </w:t>
      </w:r>
      <w:r>
        <w:rPr>
          <w:rFonts w:ascii="Calibri" w:cs="Calibri" w:eastAsia="Calibri" w:hAnsi="Calibri"/>
          <w:b/>
          <w:bCs/>
          <w:color w:val="1F2937"/>
          <w:sz w:val="22"/>
          <w:szCs w:val="22"/>
        </w:rPr>
        <w:t xml:space="preserve">masochist</w:t>
      </w:r>
      <w:r>
        <w:rPr>
          <w:rFonts w:ascii="Calibri" w:cs="Calibri" w:eastAsia="Calibri" w:hAnsi="Calibri"/>
          <w:color w:val="1F2937"/>
          <w:sz w:val="22"/>
          <w:szCs w:val="22"/>
        </w:rPr>
        <w:t xml:space="preserve"> enjoys receiving it. The broader term </w:t>
      </w:r>
      <w:r>
        <w:rPr>
          <w:rFonts w:ascii="Calibri" w:cs="Calibri" w:eastAsia="Calibri" w:hAnsi="Calibri"/>
          <w:b/>
          <w:bCs/>
          <w:color w:val="1F2937"/>
          <w:sz w:val="22"/>
          <w:szCs w:val="22"/>
        </w:rPr>
        <w:t xml:space="preserve">sadomasochism</w:t>
      </w:r>
      <w:r>
        <w:rPr>
          <w:rFonts w:ascii="Calibri" w:cs="Calibri" w:eastAsia="Calibri" w:hAnsi="Calibri"/>
          <w:color w:val="1F2937"/>
          <w:sz w:val="22"/>
          <w:szCs w:val="22"/>
        </w:rPr>
        <w:t xml:space="preserve"> covers both the physical side (spanking, paddling, whipping, nipple clamps) and the psychological side (giving orders, verbal humiliation, or restraint through </w:t>
      </w:r>
      <w:r>
        <w:rPr>
          <w:rFonts w:ascii="Calibri" w:cs="Calibri" w:eastAsia="Calibri" w:hAnsi="Calibri"/>
          <w:b/>
          <w:bCs/>
          <w:color w:val="1F2937"/>
          <w:sz w:val="22"/>
          <w:szCs w:val="22"/>
        </w:rPr>
        <w:t xml:space="preserve">bondage</w:t>
      </w:r>
      <w:r>
        <w:rPr>
          <w:rFonts w:ascii="Calibri" w:cs="Calibri" w:eastAsia="Calibri" w:hAnsi="Calibri"/>
          <w:color w:val="1F2937"/>
          <w:sz w:val="22"/>
          <w:szCs w:val="22"/>
        </w:rPr>
        <w:t xml:space="preserve">). In a given scene, the dominant partner is often called the </w:t>
      </w:r>
      <w:r>
        <w:rPr>
          <w:rFonts w:ascii="Calibri" w:cs="Calibri" w:eastAsia="Calibri" w:hAnsi="Calibri"/>
          <w:b/>
          <w:bCs/>
          <w:color w:val="1F2937"/>
          <w:sz w:val="22"/>
          <w:szCs w:val="22"/>
        </w:rPr>
        <w:t xml:space="preserve">top</w:t>
      </w:r>
      <w:r>
        <w:rPr>
          <w:rFonts w:ascii="Calibri" w:cs="Calibri" w:eastAsia="Calibri" w:hAnsi="Calibri"/>
          <w:color w:val="1F2937"/>
          <w:sz w:val="22"/>
          <w:szCs w:val="22"/>
        </w:rPr>
        <w:t xml:space="preserve"> and the submissive partner the </w:t>
      </w:r>
      <w:r>
        <w:rPr>
          <w:rFonts w:ascii="Calibri" w:cs="Calibri" w:eastAsia="Calibri" w:hAnsi="Calibri"/>
          <w:b/>
          <w:bCs/>
          <w:color w:val="1F2937"/>
          <w:sz w:val="22"/>
          <w:szCs w:val="22"/>
        </w:rPr>
        <w:t xml:space="preserve">bottom</w:t>
      </w:r>
      <w:r>
        <w:rPr>
          <w:rFonts w:ascii="Calibri" w:cs="Calibri" w:eastAsia="Calibri" w:hAnsi="Calibri"/>
          <w:color w:val="1F2937"/>
          <w:sz w:val="22"/>
          <w:szCs w:val="22"/>
        </w:rPr>
        <w:t xml:space="preserve">.</w:t>
      </w:r>
    </w:p>
    <w:p>
      <w:pPr>
        <w:spacing w:after="160" w:line="276"/>
        <w:jc w:val="both"/>
      </w:pPr>
      <w:r>
        <w:rPr>
          <w:rFonts w:ascii="Calibri" w:cs="Calibri" w:eastAsia="Calibri" w:hAnsi="Calibri"/>
          <w:color w:val="1F2937"/>
          <w:sz w:val="22"/>
          <w:szCs w:val="22"/>
        </w:rPr>
        <w:t xml:space="preserve">Like every interest in this chapter, BDSM lives on a continuum. It can be as gentle as light spanking or being told what to do, or as elaborate as sensation play that ranges from soft fabrics to intense stimulation </w:t>
      </w:r>
      <w:r>
        <w:rPr>
          <w:rFonts w:ascii="Calibri" w:cs="Calibri" w:eastAsia="Calibri" w:hAnsi="Calibri"/>
          <w:color w:val="1F2937"/>
          <w:sz w:val="22"/>
          <w:szCs w:val="22"/>
          <w:highlight w:val="yellow"/>
        </w:rPr>
        <w:t xml:space="preserve">(Weiss, 2015)</w:t>
      </w:r>
      <w:r>
        <w:rPr>
          <w:rFonts w:ascii="Calibri" w:cs="Calibri" w:eastAsia="Calibri" w:hAnsi="Calibri"/>
          <w:color w:val="1F2937"/>
          <w:sz w:val="22"/>
          <w:szCs w:val="22"/>
        </w:rPr>
        <w:t xml:space="preserve">. What holds across that whole range is structure: activities are usually negotiated beforehand, and roles are defined. That structure is a large part of what keeps BDSM safe.</w:t>
      </w:r>
    </w:p>
    <w:p>
      <w:pPr>
        <w:pStyle w:val="Heading2"/>
        <w:spacing w:after="70" w:before="200"/>
      </w:pPr>
      <w:r>
        <w:rPr>
          <w:rFonts w:ascii="Calibri" w:cs="Calibri" w:eastAsia="Calibri" w:hAnsi="Calibri"/>
          <w:b/>
          <w:bCs/>
          <w:color w:val="5B21B6"/>
          <w:sz w:val="26"/>
          <w:szCs w:val="26"/>
        </w:rPr>
        <w:t xml:space="preserve">How common is it, and who does it?</w:t>
      </w:r>
    </w:p>
    <w:p>
      <w:pPr>
        <w:spacing w:after="160" w:line="276"/>
        <w:jc w:val="both"/>
      </w:pPr>
      <w:r>
        <w:rPr>
          <w:rFonts w:ascii="Calibri" w:cs="Calibri" w:eastAsia="Calibri" w:hAnsi="Calibri"/>
          <w:color w:val="1F2937"/>
          <w:sz w:val="22"/>
          <w:szCs w:val="22"/>
        </w:rPr>
        <w:t xml:space="preserve">BDSM is far more common in fantasy than in regular practice. Researchers estimate that roughly 8% of people actually practice BDSM, while about 69% say they have fantasized about being sexually dominated at least once </w:t>
      </w:r>
      <w:r>
        <w:rPr>
          <w:rFonts w:ascii="Calibri" w:cs="Calibri" w:eastAsia="Calibri" w:hAnsi="Calibri"/>
          <w:color w:val="1F2937"/>
          <w:sz w:val="22"/>
          <w:szCs w:val="22"/>
          <w:highlight w:val="yellow"/>
        </w:rPr>
        <w:t xml:space="preserve">(Brown et al., 2020; Holvoet et al., 2017)</w:t>
      </w:r>
      <w:r>
        <w:rPr>
          <w:rFonts w:ascii="Calibri" w:cs="Calibri" w:eastAsia="Calibri" w:hAnsi="Calibri"/>
          <w:color w:val="1F2937"/>
          <w:sz w:val="22"/>
          <w:szCs w:val="22"/>
        </w:rPr>
        <w:t xml:space="preserve">. Interest is widespread across genders, and the novel *Fifty Shades of Grey* pushed the topic into mainstream conversation and drove a wave of public curiosity.</w:t>
      </w:r>
    </w:p>
    <w:p>
      <w:pPr>
        <w:pStyle w:val="Heading2"/>
        <w:spacing w:after="70" w:before="200"/>
      </w:pPr>
      <w:r>
        <w:rPr>
          <w:rFonts w:ascii="Calibri" w:cs="Calibri" w:eastAsia="Calibri" w:hAnsi="Calibri"/>
          <w:b/>
          <w:bCs/>
          <w:color w:val="5B21B6"/>
          <w:sz w:val="26"/>
          <w:szCs w:val="26"/>
        </w:rPr>
        <w:t xml:space="preserve">Is it really about pain?</w:t>
      </w:r>
    </w:p>
    <w:p>
      <w:pPr>
        <w:spacing w:after="160" w:line="276"/>
        <w:jc w:val="both"/>
      </w:pPr>
      <w:r>
        <w:rPr>
          <w:rFonts w:ascii="Calibri" w:cs="Calibri" w:eastAsia="Calibri" w:hAnsi="Calibri"/>
          <w:color w:val="1F2937"/>
          <w:sz w:val="22"/>
          <w:szCs w:val="22"/>
        </w:rPr>
        <w:t xml:space="preserve">A common assumption is that BDSM is about getting hurt. More often it is about the *idea* of pain and control, staged safely. Practitioners often describe scenes in theatrical terms — with agreed-upon roles, "props," and limits — much like actors performing a script they wrote together. Physical harm is not the goal, and sexual arousal itself tends to dull the perception of pain, so sensations that would be unpleasant in daily life can feel very different in a scene.</w:t>
      </w:r>
    </w:p>
    <w:p>
      <w:pPr>
        <w:pStyle w:val="Heading2"/>
        <w:spacing w:after="70" w:before="200"/>
      </w:pPr>
      <w:r>
        <w:rPr>
          <w:rFonts w:ascii="Calibri" w:cs="Calibri" w:eastAsia="Calibri" w:hAnsi="Calibri"/>
          <w:b/>
          <w:bCs/>
          <w:color w:val="5B21B6"/>
          <w:sz w:val="26"/>
          <w:szCs w:val="26"/>
        </w:rPr>
        <w:t xml:space="preserve">The surprising benefits</w:t>
      </w:r>
    </w:p>
    <w:p>
      <w:pPr>
        <w:spacing w:after="160" w:line="276"/>
        <w:jc w:val="both"/>
      </w:pPr>
      <w:r>
        <w:rPr>
          <w:rFonts w:ascii="Calibri" w:cs="Calibri" w:eastAsia="Calibri" w:hAnsi="Calibri"/>
          <w:color w:val="1F2937"/>
          <w:sz w:val="22"/>
          <w:szCs w:val="22"/>
        </w:rPr>
        <w:t xml:space="preserve">BDSM appears to do something interesting to the body and the relationship. Both tops and bottoms report feeling closer to their partners and less stressed after scenes go well </w:t>
      </w:r>
      <w:r>
        <w:rPr>
          <w:rFonts w:ascii="Calibri" w:cs="Calibri" w:eastAsia="Calibri" w:hAnsi="Calibri"/>
          <w:color w:val="1F2937"/>
          <w:sz w:val="22"/>
          <w:szCs w:val="22"/>
          <w:highlight w:val="yellow"/>
        </w:rPr>
        <w:t xml:space="preserve">(Ambler et al., 2017)</w:t>
      </w:r>
      <w:r>
        <w:rPr>
          <w:rFonts w:ascii="Calibri" w:cs="Calibri" w:eastAsia="Calibri" w:hAnsi="Calibri"/>
          <w:color w:val="1F2937"/>
          <w:sz w:val="22"/>
          <w:szCs w:val="22"/>
        </w:rPr>
        <w:t xml:space="preserve">. Part of this may come from altered states of consciousness. Bottoms often enter a state researchers call </w:t>
      </w:r>
      <w:r>
        <w:rPr>
          <w:rFonts w:ascii="Calibri" w:cs="Calibri" w:eastAsia="Calibri" w:hAnsi="Calibri"/>
          <w:b/>
          <w:bCs/>
          <w:color w:val="1F2937"/>
          <w:sz w:val="22"/>
          <w:szCs w:val="22"/>
        </w:rPr>
        <w:t xml:space="preserve">transient hypofrontality</w:t>
      </w:r>
      <w:r>
        <w:rPr>
          <w:rFonts w:ascii="Calibri" w:cs="Calibri" w:eastAsia="Calibri" w:hAnsi="Calibri"/>
          <w:color w:val="1F2937"/>
          <w:sz w:val="22"/>
          <w:szCs w:val="22"/>
        </w:rPr>
        <w:t xml:space="preserve">, in which activity in the front of the brain quiets, pain fades, and a floating, peaceful, in-the-moment feeling takes over. Tops more often enter </w:t>
      </w:r>
      <w:r>
        <w:rPr>
          <w:rFonts w:ascii="Calibri" w:cs="Calibri" w:eastAsia="Calibri" w:hAnsi="Calibri"/>
          <w:b/>
          <w:bCs/>
          <w:color w:val="1F2937"/>
          <w:sz w:val="22"/>
          <w:szCs w:val="22"/>
        </w:rPr>
        <w:t xml:space="preserve">flow</w:t>
      </w:r>
      <w:r>
        <w:rPr>
          <w:rFonts w:ascii="Calibri" w:cs="Calibri" w:eastAsia="Calibri" w:hAnsi="Calibri"/>
          <w:color w:val="1F2937"/>
          <w:sz w:val="22"/>
          <w:szCs w:val="22"/>
        </w:rPr>
        <w:t xml:space="preserve">, the state of complete, focused absorption in a task </w:t>
      </w:r>
      <w:r>
        <w:rPr>
          <w:rFonts w:ascii="Calibri" w:cs="Calibri" w:eastAsia="Calibri" w:hAnsi="Calibri"/>
          <w:color w:val="1F2937"/>
          <w:sz w:val="22"/>
          <w:szCs w:val="22"/>
          <w:highlight w:val="yellow"/>
        </w:rPr>
        <w:t xml:space="preserve">(Ambler et al., 2017)</w:t>
      </w:r>
      <w:r>
        <w:rPr>
          <w:rFonts w:ascii="Calibri" w:cs="Calibri" w:eastAsia="Calibri" w:hAnsi="Calibri"/>
          <w:color w:val="1F2937"/>
          <w:sz w:val="22"/>
          <w:szCs w:val="22"/>
        </w:rPr>
        <w:t xml:space="preserve">.</w:t>
      </w:r>
    </w:p>
    <w:p>
      <w:pPr>
        <w:spacing w:after="160" w:line="276"/>
        <w:jc w:val="both"/>
      </w:pPr>
      <w:r>
        <w:rPr>
          <w:rFonts w:ascii="Calibri" w:cs="Calibri" w:eastAsia="Calibri" w:hAnsi="Calibri"/>
          <w:color w:val="1F2937"/>
          <w:sz w:val="22"/>
          <w:szCs w:val="22"/>
        </w:rPr>
        <w:t xml:space="preserve">The hormone data tell a similar story. In one careful study, the stress hormone cortisol actually rose for submissive partners during a scene — the body was genuinely activated — but when the scene went well, stress dropped afterward and partners reported feeling closer </w:t>
      </w:r>
      <w:r>
        <w:rPr>
          <w:rFonts w:ascii="Calibri" w:cs="Calibri" w:eastAsia="Calibri" w:hAnsi="Calibri"/>
          <w:color w:val="1F2937"/>
          <w:sz w:val="22"/>
          <w:szCs w:val="22"/>
          <w:highlight w:val="yellow"/>
        </w:rPr>
        <w:t xml:space="preserve">(Sagarin et al., 2009)</w:t>
      </w:r>
      <w:r>
        <w:rPr>
          <w:rFonts w:ascii="Calibri" w:cs="Calibri" w:eastAsia="Calibri" w:hAnsi="Calibri"/>
          <w:color w:val="1F2937"/>
          <w:sz w:val="22"/>
          <w:szCs w:val="22"/>
        </w:rPr>
        <w:t xml:space="preserve">. BDSM also seems to benefit relationships in a more ordinary way. Because it requires partners to talk openly about desires and limits, and to keep sex novel and effortful, couples who share these interests often report high satisfaction and strong emotional bonds </w:t>
      </w:r>
      <w:r>
        <w:rPr>
          <w:rFonts w:ascii="Calibri" w:cs="Calibri" w:eastAsia="Calibri" w:hAnsi="Calibri"/>
          <w:color w:val="1F2937"/>
          <w:sz w:val="22"/>
          <w:szCs w:val="22"/>
          <w:highlight w:val="yellow"/>
        </w:rPr>
        <w:t xml:space="preserve">(Ambler et al., 2017; Strizzi, 2021)</w:t>
      </w:r>
      <w:r>
        <w:rPr>
          <w:rFonts w:ascii="Calibri" w:cs="Calibri" w:eastAsia="Calibri" w:hAnsi="Calibri"/>
          <w:color w:val="1F2937"/>
          <w:sz w:val="22"/>
          <w:szCs w:val="22"/>
        </w:rPr>
        <w:t xml:space="preserve">.</w:t>
      </w:r>
    </w:p>
    <w:tbl>
      <w:tblPr>
        <w:tblW w:type="pct" w:w="100%"/>
        <w:tblBorders>
          <w:top w:val="none"/>
          <w:left w:val="none"/>
          <w:bottom w:val="none"/>
          <w:right w:val="none"/>
          <w:insideH w:val="none"/>
          <w:insideV w:val="none"/>
        </w:tblBorders>
      </w:tblPr>
      <w:tblGrid>
        <w:gridCol w:w="9360"/>
      </w:tblGrid>
      <w:tr>
        <w:tc>
          <w:tcPr>
            <w:tcW w:type="dxa" w:w="9360"/>
            <w:shd w:fill="FFF8E1" w:color="auto" w:val="clear"/>
            <w:tcMar>
              <w:top w:type="dxa" w:w="120"/>
              <w:left w:type="dxa" w:w="180"/>
              <w:bottom w:type="dxa" w:w="120"/>
              <w:right w:type="dxa" w:w="180"/>
            </w:tcMar>
          </w:tcPr>
          <w:p>
            <w:pPr>
              <w:spacing w:after="60"/>
            </w:pPr>
            <w:r>
              <w:rPr>
                <w:rFonts w:ascii="Calibri" w:cs="Calibri" w:eastAsia="Calibri" w:hAnsi="Calibri"/>
                <w:b/>
                <w:bCs/>
                <w:color w:val="B45309"/>
                <w:sz w:val="22"/>
                <w:szCs w:val="22"/>
              </w:rPr>
              <w:t xml:space="preserve">Fun Fact: </w:t>
            </w:r>
            <w:r>
              <w:rPr>
                <w:rFonts w:ascii="Calibri" w:cs="Calibri" w:eastAsia="Calibri" w:hAnsi="Calibri"/>
                <w:b/>
                <w:bCs/>
                <w:color w:val="B45309"/>
                <w:sz w:val="22"/>
                <w:szCs w:val="22"/>
              </w:rPr>
              <w:t xml:space="preserve">Fantasy is the norm</w:t>
            </w:r>
          </w:p>
          <w:p>
            <w:pPr>
              <w:spacing w:after="0"/>
              <w:jc w:val="both"/>
            </w:pPr>
            <w:r>
              <w:rPr>
                <w:rFonts w:ascii="Calibri" w:cs="Calibri" w:eastAsia="Calibri" w:hAnsi="Calibri"/>
                <w:color w:val="1F2937"/>
                <w:sz w:val="22"/>
                <w:szCs w:val="22"/>
              </w:rPr>
              <w:t xml:space="preserve">While only a minority of people regularly practice BDSM, most people have imagined it. Across studies, roughly two out of three adults report having fantasized about dominance or submission </w:t>
            </w:r>
            <w:r>
              <w:rPr>
                <w:rFonts w:ascii="Calibri" w:cs="Calibri" w:eastAsia="Calibri" w:hAnsi="Calibri"/>
                <w:color w:val="1F2937"/>
                <w:sz w:val="22"/>
                <w:szCs w:val="22"/>
                <w:highlight w:val="yellow"/>
              </w:rPr>
              <w:t xml:space="preserve">(Holvoet et al., 2017)</w:t>
            </w:r>
            <w:r>
              <w:rPr>
                <w:rFonts w:ascii="Calibri" w:cs="Calibri" w:eastAsia="Calibri" w:hAnsi="Calibri"/>
                <w:color w:val="1F2937"/>
                <w:sz w:val="22"/>
                <w:szCs w:val="22"/>
              </w:rPr>
              <w:t xml:space="preserve">. In other words, the fantasy is not the exception — it is close to the rule.</w:t>
            </w:r>
          </w:p>
        </w:tc>
      </w:tr>
    </w:tbl>
    <w:p>
      <w:pPr>
        <w:spacing w:after="120"/>
      </w:pPr>
    </w:p>
    <w:p>
      <w:pPr>
        <w:pStyle w:val="Heading2"/>
        <w:spacing w:after="70" w:before="200"/>
      </w:pPr>
      <w:r>
        <w:rPr>
          <w:rFonts w:ascii="Calibri" w:cs="Calibri" w:eastAsia="Calibri" w:hAnsi="Calibri"/>
          <w:b/>
          <w:bCs/>
          <w:color w:val="5B21B6"/>
          <w:sz w:val="26"/>
          <w:szCs w:val="26"/>
        </w:rPr>
        <w:t xml:space="preserve">Not a sign of illness</w:t>
      </w:r>
    </w:p>
    <w:p>
      <w:pPr>
        <w:spacing w:after="160" w:line="276"/>
        <w:jc w:val="both"/>
      </w:pPr>
      <w:r>
        <w:rPr>
          <w:rFonts w:ascii="Calibri" w:cs="Calibri" w:eastAsia="Calibri" w:hAnsi="Calibri"/>
          <w:color w:val="1F2937"/>
          <w:sz w:val="22"/>
          <w:szCs w:val="22"/>
        </w:rPr>
        <w:t xml:space="preserve">For most of the twentieth century, psychologists treated BDSM as a symptom of mental illness. The evidence has not been kind to that view. Compared with the general population, BDSM practitioners show, on average, *lower* levels of depression, anxiety, and post-traumatic stress, and they are not more likely to have a history of sexual trauma </w:t>
      </w:r>
      <w:r>
        <w:rPr>
          <w:rFonts w:ascii="Calibri" w:cs="Calibri" w:eastAsia="Calibri" w:hAnsi="Calibri"/>
          <w:color w:val="1F2937"/>
          <w:sz w:val="22"/>
          <w:szCs w:val="22"/>
          <w:highlight w:val="yellow"/>
        </w:rPr>
        <w:t xml:space="preserve">(Brown et al., 2020; Richters et al., 2008)</w:t>
      </w:r>
      <w:r>
        <w:rPr>
          <w:rFonts w:ascii="Calibri" w:cs="Calibri" w:eastAsia="Calibri" w:hAnsi="Calibri"/>
          <w:color w:val="1F2937"/>
          <w:sz w:val="22"/>
          <w:szCs w:val="22"/>
        </w:rPr>
        <w:t xml:space="preserve">. One large study of more than 900 practitioners found them to be, if anything, more extroverted, more open to new experiences, and lower in neuroticism than non-practitioners </w:t>
      </w:r>
      <w:r>
        <w:rPr>
          <w:rFonts w:ascii="Calibri" w:cs="Calibri" w:eastAsia="Calibri" w:hAnsi="Calibri"/>
          <w:color w:val="1F2937"/>
          <w:sz w:val="22"/>
          <w:szCs w:val="22"/>
          <w:highlight w:val="yellow"/>
        </w:rPr>
        <w:t xml:space="preserve">(Wismeijer &amp; van Assen, 2013)</w:t>
      </w:r>
      <w:r>
        <w:rPr>
          <w:rFonts w:ascii="Calibri" w:cs="Calibri" w:eastAsia="Calibri" w:hAnsi="Calibri"/>
          <w:color w:val="1F2937"/>
          <w:sz w:val="22"/>
          <w:szCs w:val="22"/>
        </w:rPr>
        <w:t xml:space="preserve">. They also tend to be lower in agreeableness — robust mental health, but not necessarily people-pleasers </w:t>
      </w:r>
      <w:r>
        <w:rPr>
          <w:rFonts w:ascii="Calibri" w:cs="Calibri" w:eastAsia="Calibri" w:hAnsi="Calibri"/>
          <w:color w:val="1F2937"/>
          <w:sz w:val="22"/>
          <w:szCs w:val="22"/>
          <w:highlight w:val="yellow"/>
        </w:rPr>
        <w:t xml:space="preserve">(Jefferson, 2018)</w:t>
      </w:r>
      <w:r>
        <w:rPr>
          <w:rFonts w:ascii="Calibri" w:cs="Calibri" w:eastAsia="Calibri" w:hAnsi="Calibri"/>
          <w:color w:val="1F2937"/>
          <w:sz w:val="22"/>
          <w:szCs w:val="22"/>
        </w:rPr>
        <w:t xml:space="preserve">.</w:t>
      </w:r>
    </w:p>
    <w:p>
      <w:pPr>
        <w:spacing w:after="160" w:line="276"/>
        <w:jc w:val="both"/>
      </w:pPr>
      <w:r>
        <w:rPr>
          <w:rFonts w:ascii="Calibri" w:cs="Calibri" w:eastAsia="Calibri" w:hAnsi="Calibri"/>
          <w:color w:val="1F2937"/>
          <w:sz w:val="22"/>
          <w:szCs w:val="22"/>
        </w:rPr>
        <w:t xml:space="preserve">None of this means every BDSM practitioner is perfectly healthy, and the DSM-5 does include sexual sadism disorder and sexual masochism disorder. But those diagnoses apply only when the activity causes real distress or impairment, or involves a non-consenting partner. The vast majority of people who practice BDSM do so happily and with willing partners.</w:t>
      </w:r>
    </w:p>
    <w:p>
      <w:pPr>
        <w:pStyle w:val="Heading2"/>
        <w:spacing w:after="70" w:before="200"/>
      </w:pPr>
      <w:r>
        <w:rPr>
          <w:rFonts w:ascii="Calibri" w:cs="Calibri" w:eastAsia="Calibri" w:hAnsi="Calibri"/>
          <w:b/>
          <w:bCs/>
          <w:color w:val="5B21B6"/>
          <w:sz w:val="26"/>
          <w:szCs w:val="26"/>
        </w:rPr>
        <w:t xml:space="preserve">Consent is the whole game</w:t>
      </w:r>
    </w:p>
    <w:p>
      <w:pPr>
        <w:spacing w:after="160" w:line="276"/>
        <w:jc w:val="both"/>
      </w:pPr>
      <w:r>
        <w:rPr>
          <w:rFonts w:ascii="Calibri" w:cs="Calibri" w:eastAsia="Calibri" w:hAnsi="Calibri"/>
          <w:color w:val="1F2937"/>
          <w:sz w:val="22"/>
          <w:szCs w:val="22"/>
        </w:rPr>
        <w:t xml:space="preserve">If one idea defines healthy BDSM, it is </w:t>
      </w:r>
      <w:r>
        <w:rPr>
          <w:rFonts w:ascii="Calibri" w:cs="Calibri" w:eastAsia="Calibri" w:hAnsi="Calibri"/>
          <w:b/>
          <w:bCs/>
          <w:color w:val="1F2937"/>
          <w:sz w:val="22"/>
          <w:szCs w:val="22"/>
        </w:rPr>
        <w:t xml:space="preserve">consent</w:t>
      </w:r>
      <w:r>
        <w:rPr>
          <w:rFonts w:ascii="Calibri" w:cs="Calibri" w:eastAsia="Calibri" w:hAnsi="Calibri"/>
          <w:color w:val="1F2937"/>
          <w:sz w:val="22"/>
          <w:szCs w:val="22"/>
        </w:rPr>
        <w:t xml:space="preserve">. Communities take it so seriously that they have coined mottos to capture it, such as *Safe, Sane, and Consensual (SSC)* and *Risk-Aware Consensual Kink (RACK)* </w:t>
      </w:r>
      <w:r>
        <w:rPr>
          <w:rFonts w:ascii="Calibri" w:cs="Calibri" w:eastAsia="Calibri" w:hAnsi="Calibri"/>
          <w:color w:val="1F2937"/>
          <w:sz w:val="22"/>
          <w:szCs w:val="22"/>
          <w:highlight w:val="yellow"/>
        </w:rPr>
        <w:t xml:space="preserve">(Dunkley &amp; Brotto, 2020)</w:t>
      </w:r>
      <w:r>
        <w:rPr>
          <w:rFonts w:ascii="Calibri" w:cs="Calibri" w:eastAsia="Calibri" w:hAnsi="Calibri"/>
          <w:color w:val="1F2937"/>
          <w:sz w:val="22"/>
          <w:szCs w:val="22"/>
        </w:rPr>
        <w:t xml:space="preserve">. Partners typically educate themselves about risk, agree on exactly what is and is not allowed, and set a </w:t>
      </w:r>
      <w:r>
        <w:rPr>
          <w:rFonts w:ascii="Calibri" w:cs="Calibri" w:eastAsia="Calibri" w:hAnsi="Calibri"/>
          <w:b/>
          <w:bCs/>
          <w:color w:val="1F2937"/>
          <w:sz w:val="22"/>
          <w:szCs w:val="22"/>
        </w:rPr>
        <w:t xml:space="preserve">safeword</w:t>
      </w:r>
      <w:r>
        <w:rPr>
          <w:rFonts w:ascii="Calibri" w:cs="Calibri" w:eastAsia="Calibri" w:hAnsi="Calibri"/>
          <w:color w:val="1F2937"/>
          <w:sz w:val="22"/>
          <w:szCs w:val="22"/>
        </w:rPr>
        <w:t xml:space="preserve"> — a prearranged word or gesture that stops everything at once. That last tool matters, because "no" can be part of a role-play, but the safeword never is. Consent, honesty, and safety are what separate erotic power play from abuse.</w:t>
      </w:r>
    </w:p>
    <w:tbl>
      <w:tblPr>
        <w:tblW w:type="pct" w:w="100%"/>
        <w:tblBorders>
          <w:top w:val="none"/>
          <w:left w:val="none"/>
          <w:bottom w:val="none"/>
          <w:right w:val="none"/>
          <w:insideH w:val="none"/>
          <w:insideV w:val="none"/>
        </w:tblBorders>
      </w:tblPr>
      <w:tblGrid>
        <w:gridCol w:w="9360"/>
      </w:tblGrid>
      <w:tr>
        <w:tc>
          <w:tcPr>
            <w:tcW w:type="dxa" w:w="9360"/>
            <w:shd w:fill="F3F4F6" w:color="auto" w:val="clear"/>
            <w:tcMar>
              <w:top w:type="dxa" w:w="120"/>
              <w:left w:type="dxa" w:w="180"/>
              <w:bottom w:type="dxa" w:w="120"/>
              <w:right w:type="dxa" w:w="180"/>
            </w:tcMar>
          </w:tcPr>
          <w:p>
            <w:pPr>
              <w:spacing w:after="80"/>
            </w:pPr>
            <w:r>
              <w:rPr>
                <w:rFonts w:ascii="Calibri" w:cs="Calibri" w:eastAsia="Calibri" w:hAnsi="Calibri"/>
                <w:b/>
                <w:bCs/>
                <w:color w:val="6D28D9"/>
                <w:sz w:val="22"/>
                <w:szCs w:val="22"/>
              </w:rPr>
              <w:t xml:space="preserve">Question 4. </w:t>
            </w:r>
            <w:r>
              <w:rPr>
                <w:rFonts w:ascii="Calibri" w:cs="Calibri" w:eastAsia="Calibri" w:hAnsi="Calibri"/>
                <w:color w:val="1F2937"/>
                <w:sz w:val="22"/>
                <w:szCs w:val="22"/>
              </w:rPr>
              <w:t xml:space="preserve">Devon and Sam are new to BDSM and want to keep their play safe. Which practice best reflects the consent norms described in the chapter?</w:t>
            </w:r>
          </w:p>
          <w:p>
            <w:pPr>
              <w:spacing w:after="20"/>
              <w:ind w:left="240"/>
            </w:pPr>
            <w:r>
              <w:rPr>
                <w:rFonts w:ascii="Calibri" w:cs="Calibri" w:eastAsia="Calibri" w:hAnsi="Calibri"/>
                <w:color w:val="1F2937"/>
                <w:sz w:val="22"/>
                <w:szCs w:val="22"/>
              </w:rPr>
              <w:t xml:space="preserve">A) Assume that if a partner does not physically resist, they consent to anything</w:t>
            </w:r>
          </w:p>
          <w:p>
            <w:pPr>
              <w:spacing w:after="20"/>
              <w:ind w:left="240"/>
            </w:pPr>
            <w:r>
              <w:rPr>
                <w:rFonts w:ascii="Calibri" w:cs="Calibri" w:eastAsia="Calibri" w:hAnsi="Calibri"/>
                <w:color w:val="1F2937"/>
                <w:sz w:val="22"/>
                <w:szCs w:val="22"/>
              </w:rPr>
              <w:t xml:space="preserve">B) Agree in advance on allowed activities and set a safeword that immediately stops the scene</w:t>
            </w:r>
          </w:p>
          <w:p>
            <w:pPr>
              <w:spacing w:after="20"/>
              <w:ind w:left="240"/>
            </w:pPr>
            <w:r>
              <w:rPr>
                <w:rFonts w:ascii="Calibri" w:cs="Calibri" w:eastAsia="Calibri" w:hAnsi="Calibri"/>
                <w:color w:val="1F2937"/>
                <w:sz w:val="22"/>
                <w:szCs w:val="22"/>
              </w:rPr>
              <w:t xml:space="preserve">C) Treat the word "no" as always meaning stop, even inside a planned role-play</w:t>
            </w:r>
          </w:p>
          <w:p>
            <w:pPr>
              <w:spacing w:after="20"/>
              <w:ind w:left="240"/>
            </w:pPr>
            <w:r>
              <w:rPr>
                <w:rFonts w:ascii="Calibri" w:cs="Calibri" w:eastAsia="Calibri" w:hAnsi="Calibri"/>
                <w:color w:val="1F2937"/>
                <w:sz w:val="22"/>
                <w:szCs w:val="22"/>
              </w:rPr>
              <w:t xml:space="preserve">D) Avoid discussing limits so the scene feels more spontaneous</w:t>
            </w:r>
          </w:p>
          <w:p>
            <w:pPr>
              <w:spacing w:after="20" w:before="60"/>
            </w:pPr>
            <w:r>
              <w:rPr>
                <w:rFonts w:ascii="Calibri" w:cs="Calibri" w:eastAsia="Calibri" w:hAnsi="Calibri"/>
                <w:b/>
                <w:bCs/>
                <w:color w:val="5B21B6"/>
                <w:sz w:val="22"/>
                <w:szCs w:val="22"/>
              </w:rPr>
              <w:t xml:space="preserve">Answer: B</w:t>
            </w:r>
          </w:p>
          <w:p>
            <w:pPr>
              <w:spacing w:after="0"/>
            </w:pPr>
            <w:r>
              <w:rPr>
                <w:rFonts w:ascii="Calibri" w:cs="Calibri" w:eastAsia="Calibri" w:hAnsi="Calibri"/>
                <w:b/>
                <w:bCs/>
                <w:i/>
                <w:iCs/>
                <w:color w:val="1F2937"/>
                <w:sz w:val="22"/>
                <w:szCs w:val="22"/>
              </w:rPr>
              <w:t xml:space="preserve">Explanation: </w:t>
            </w:r>
            <w:r>
              <w:rPr>
                <w:rFonts w:ascii="Calibri" w:cs="Calibri" w:eastAsia="Calibri" w:hAnsi="Calibri"/>
                <w:color w:val="1F2937"/>
                <w:sz w:val="22"/>
                <w:szCs w:val="22"/>
              </w:rPr>
              <w:t xml:space="preserve">Healthy BDSM relies on negotiating activities beforehand and using a safeword, precisely because ordinary words like "no" may be part of the role-play. Silence is not consent, and skipping negotiation raises risk.</w:t>
            </w:r>
          </w:p>
        </w:tc>
      </w:tr>
    </w:tbl>
    <w:p>
      <w:pPr>
        <w:spacing w:after="140"/>
      </w:pPr>
    </w:p>
    <w:tbl>
      <w:tblPr>
        <w:tblW w:type="pct" w:w="100%"/>
        <w:tblBorders>
          <w:top w:val="none"/>
          <w:left w:val="none"/>
          <w:bottom w:val="none"/>
          <w:right w:val="none"/>
          <w:insideH w:val="none"/>
          <w:insideV w:val="none"/>
        </w:tblBorders>
      </w:tblPr>
      <w:tblGrid>
        <w:gridCol w:w="9360"/>
      </w:tblGrid>
      <w:tr>
        <w:tc>
          <w:tcPr>
            <w:tcW w:type="dxa" w:w="9360"/>
            <w:shd w:fill="F3F4F6" w:color="auto" w:val="clear"/>
            <w:tcMar>
              <w:top w:type="dxa" w:w="120"/>
              <w:left w:type="dxa" w:w="180"/>
              <w:bottom w:type="dxa" w:w="120"/>
              <w:right w:type="dxa" w:w="180"/>
            </w:tcMar>
          </w:tcPr>
          <w:p>
            <w:pPr>
              <w:spacing w:after="80"/>
            </w:pPr>
            <w:r>
              <w:rPr>
                <w:rFonts w:ascii="Calibri" w:cs="Calibri" w:eastAsia="Calibri" w:hAnsi="Calibri"/>
                <w:b/>
                <w:bCs/>
                <w:color w:val="6D28D9"/>
                <w:sz w:val="22"/>
                <w:szCs w:val="22"/>
              </w:rPr>
              <w:t xml:space="preserve">Question 5. </w:t>
            </w:r>
            <w:r>
              <w:rPr>
                <w:rFonts w:ascii="Calibri" w:cs="Calibri" w:eastAsia="Calibri" w:hAnsi="Calibri"/>
                <w:color w:val="1F2937"/>
                <w:sz w:val="22"/>
                <w:szCs w:val="22"/>
              </w:rPr>
              <w:t xml:space="preserve">A friend claims that people who enjoy BDSM must be mentally unhealthy or have a trauma history. Based on the research reviewed here, the most accurate response is:</w:t>
            </w:r>
          </w:p>
          <w:p>
            <w:pPr>
              <w:spacing w:after="20"/>
              <w:ind w:left="240"/>
            </w:pPr>
            <w:r>
              <w:rPr>
                <w:rFonts w:ascii="Calibri" w:cs="Calibri" w:eastAsia="Calibri" w:hAnsi="Calibri"/>
                <w:color w:val="1F2937"/>
                <w:sz w:val="22"/>
                <w:szCs w:val="22"/>
              </w:rPr>
              <w:t xml:space="preserve">A) That is correct; practitioners score higher on depression and PTSD</w:t>
            </w:r>
          </w:p>
          <w:p>
            <w:pPr>
              <w:spacing w:after="20"/>
              <w:ind w:left="240"/>
            </w:pPr>
            <w:r>
              <w:rPr>
                <w:rFonts w:ascii="Calibri" w:cs="Calibri" w:eastAsia="Calibri" w:hAnsi="Calibri"/>
                <w:color w:val="1F2937"/>
                <w:sz w:val="22"/>
                <w:szCs w:val="22"/>
              </w:rPr>
              <w:t xml:space="preserve">B) Research finds practitioners are, on average, no less mentally healthy — and often lower in anxiety and depression — than non-practitioners</w:t>
            </w:r>
          </w:p>
          <w:p>
            <w:pPr>
              <w:spacing w:after="20"/>
              <w:ind w:left="240"/>
            </w:pPr>
            <w:r>
              <w:rPr>
                <w:rFonts w:ascii="Calibri" w:cs="Calibri" w:eastAsia="Calibri" w:hAnsi="Calibri"/>
                <w:color w:val="1F2937"/>
                <w:sz w:val="22"/>
                <w:szCs w:val="22"/>
              </w:rPr>
              <w:t xml:space="preserve">C) BDSM always indicates a paraphilic disorder</w:t>
            </w:r>
          </w:p>
          <w:p>
            <w:pPr>
              <w:spacing w:after="20"/>
              <w:ind w:left="240"/>
            </w:pPr>
            <w:r>
              <w:rPr>
                <w:rFonts w:ascii="Calibri" w:cs="Calibri" w:eastAsia="Calibri" w:hAnsi="Calibri"/>
                <w:color w:val="1F2937"/>
                <w:sz w:val="22"/>
                <w:szCs w:val="22"/>
              </w:rPr>
              <w:t xml:space="preserve">D) The research is too limited to say anything at all</w:t>
            </w:r>
          </w:p>
          <w:p>
            <w:pPr>
              <w:spacing w:after="20" w:before="60"/>
            </w:pPr>
            <w:r>
              <w:rPr>
                <w:rFonts w:ascii="Calibri" w:cs="Calibri" w:eastAsia="Calibri" w:hAnsi="Calibri"/>
                <w:b/>
                <w:bCs/>
                <w:color w:val="5B21B6"/>
                <w:sz w:val="22"/>
                <w:szCs w:val="22"/>
              </w:rPr>
              <w:t xml:space="preserve">Answer: B</w:t>
            </w:r>
          </w:p>
          <w:p>
            <w:pPr>
              <w:spacing w:after="0"/>
            </w:pPr>
            <w:r>
              <w:rPr>
                <w:rFonts w:ascii="Calibri" w:cs="Calibri" w:eastAsia="Calibri" w:hAnsi="Calibri"/>
                <w:b/>
                <w:bCs/>
                <w:i/>
                <w:iCs/>
                <w:color w:val="1F2937"/>
                <w:sz w:val="22"/>
                <w:szCs w:val="22"/>
              </w:rPr>
              <w:t xml:space="preserve">Explanation: </w:t>
            </w:r>
            <w:r>
              <w:rPr>
                <w:rFonts w:ascii="Calibri" w:cs="Calibri" w:eastAsia="Calibri" w:hAnsi="Calibri"/>
                <w:color w:val="1F2937"/>
                <w:sz w:val="22"/>
                <w:szCs w:val="22"/>
              </w:rPr>
              <w:t xml:space="preserve">Multiple studies find BDSM practitioners are as mentally healthy as, or healthier than, the general population on average, with no elevated rate of past sexual trauma. The old "sign of illness" view is not supported.</w:t>
            </w:r>
          </w:p>
        </w:tc>
      </w:tr>
    </w:tbl>
    <w:p>
      <w:pPr>
        <w:spacing w:after="140"/>
      </w:pPr>
    </w:p>
    <w:p>
      <w:pPr>
        <w:pStyle w:val="Heading1"/>
        <w:shd w:fill="6D28D9" w:color="auto" w:val="clear"/>
        <w:spacing w:after="140" w:before="300"/>
      </w:pPr>
      <w:r>
        <w:rPr>
          <w:rFonts w:ascii="Calibri" w:cs="Calibri" w:eastAsia="Calibri" w:hAnsi="Calibri"/>
          <w:b/>
          <w:bCs/>
          <w:color w:val="FBBF24"/>
          <w:sz w:val="30"/>
          <w:szCs w:val="30"/>
        </w:rPr>
        <w:t xml:space="preserve">  14.4  </w:t>
      </w:r>
      <w:r>
        <w:rPr>
          <w:rFonts w:ascii="Calibri" w:cs="Calibri" w:eastAsia="Calibri" w:hAnsi="Calibri"/>
          <w:b/>
          <w:bCs/>
          <w:color w:val="FFFFFF"/>
          <w:sz w:val="30"/>
          <w:szCs w:val="30"/>
        </w:rPr>
        <w:t xml:space="preserve">Where Kinks Come From  </w:t>
      </w:r>
    </w:p>
    <w:p>
      <w:pPr>
        <w:spacing w:after="160" w:line="276"/>
        <w:jc w:val="both"/>
      </w:pPr>
      <w:r>
        <w:rPr>
          <w:rFonts w:ascii="Calibri" w:cs="Calibri" w:eastAsia="Calibri" w:hAnsi="Calibri"/>
          <w:color w:val="1F2937"/>
          <w:sz w:val="22"/>
          <w:szCs w:val="22"/>
        </w:rPr>
        <w:t xml:space="preserve">Why do some people develop a foot fetish, an interest in bondage, or a taste for role-play, while others do not? There is no single answer, but the strongest thread running through the research is learning — the way our minds pair arousal with whatever happens to be present when we feel it.</w:t>
      </w:r>
    </w:p>
    <w:p>
      <w:pPr>
        <w:pStyle w:val="Heading2"/>
        <w:spacing w:after="70" w:before="200"/>
      </w:pPr>
      <w:r>
        <w:rPr>
          <w:rFonts w:ascii="Calibri" w:cs="Calibri" w:eastAsia="Calibri" w:hAnsi="Calibri"/>
          <w:b/>
          <w:bCs/>
          <w:color w:val="5B21B6"/>
          <w:sz w:val="26"/>
          <w:szCs w:val="26"/>
        </w:rPr>
        <w:t xml:space="preserve">Classical conditioning</w:t>
      </w:r>
    </w:p>
    <w:p>
      <w:pPr>
        <w:spacing w:after="160" w:line="276"/>
        <w:jc w:val="both"/>
      </w:pPr>
      <w:r>
        <w:rPr>
          <w:rFonts w:ascii="Calibri" w:cs="Calibri" w:eastAsia="Calibri" w:hAnsi="Calibri"/>
          <w:color w:val="1F2937"/>
          <w:sz w:val="22"/>
          <w:szCs w:val="22"/>
        </w:rPr>
        <w:t xml:space="preserve">You may recall Ivan Pavlov's dogs, who learned to salivate at a bell after the bell was repeatedly paired with food. </w:t>
      </w:r>
      <w:r>
        <w:rPr>
          <w:rFonts w:ascii="Calibri" w:cs="Calibri" w:eastAsia="Calibri" w:hAnsi="Calibri"/>
          <w:b/>
          <w:bCs/>
          <w:color w:val="1F2937"/>
          <w:sz w:val="22"/>
          <w:szCs w:val="22"/>
        </w:rPr>
        <w:t xml:space="preserve">Classical conditioning</w:t>
      </w:r>
      <w:r>
        <w:rPr>
          <w:rFonts w:ascii="Calibri" w:cs="Calibri" w:eastAsia="Calibri" w:hAnsi="Calibri"/>
          <w:color w:val="1F2937"/>
          <w:sz w:val="22"/>
          <w:szCs w:val="22"/>
        </w:rPr>
        <w:t xml:space="preserve"> is that same process: a neutral cue, paired again and again with something that already triggers a response, comes to trigger the response on its own. Many researchers believe kinks and fetishes form the same way, with a once-neutral object becoming sexualized through repeated pairing with arousal.</w:t>
      </w:r>
    </w:p>
    <w:p>
      <w:pPr>
        <w:spacing w:after="160" w:line="276"/>
        <w:jc w:val="both"/>
      </w:pPr>
      <w:r>
        <w:rPr>
          <w:rFonts w:ascii="Calibri" w:cs="Calibri" w:eastAsia="Calibri" w:hAnsi="Calibri"/>
          <w:color w:val="1F2937"/>
          <w:sz w:val="22"/>
          <w:szCs w:val="22"/>
        </w:rPr>
        <w:t xml:space="preserve">This has actually been produced in the lab. In a classic experiment, men were shown erotic images alongside pictures of knee-high boots; after enough pairings, the boots alone produced arousal </w:t>
      </w:r>
      <w:r>
        <w:rPr>
          <w:rFonts w:ascii="Calibri" w:cs="Calibri" w:eastAsia="Calibri" w:hAnsi="Calibri"/>
          <w:color w:val="1F2937"/>
          <w:sz w:val="22"/>
          <w:szCs w:val="22"/>
          <w:highlight w:val="yellow"/>
        </w:rPr>
        <w:t xml:space="preserve">(Rachman, 1966; Rachman &amp; Hodgson, 1968)</w:t>
      </w:r>
      <w:r>
        <w:rPr>
          <w:rFonts w:ascii="Calibri" w:cs="Calibri" w:eastAsia="Calibri" w:hAnsi="Calibri"/>
          <w:color w:val="1F2937"/>
          <w:sz w:val="22"/>
          <w:szCs w:val="22"/>
        </w:rPr>
        <w:t xml:space="preserve">. Strikingly, the effect then spread to similar cues — a process called </w:t>
      </w:r>
      <w:r>
        <w:rPr>
          <w:rFonts w:ascii="Calibri" w:cs="Calibri" w:eastAsia="Calibri" w:hAnsi="Calibri"/>
          <w:b/>
          <w:bCs/>
          <w:color w:val="1F2937"/>
          <w:sz w:val="22"/>
          <w:szCs w:val="22"/>
        </w:rPr>
        <w:t xml:space="preserve">generalization</w:t>
      </w:r>
      <w:r>
        <w:rPr>
          <w:rFonts w:ascii="Calibri" w:cs="Calibri" w:eastAsia="Calibri" w:hAnsi="Calibri"/>
          <w:color w:val="1F2937"/>
          <w:sz w:val="22"/>
          <w:szCs w:val="22"/>
        </w:rPr>
        <w:t xml:space="preserve"> — as many participants became aroused by other shoes as well, not just the specific boots. A later study did the same trick with a picture of a piggy bank, effectively creating a mild "piggy-bank fetish" in the participants </w:t>
      </w:r>
      <w:r>
        <w:rPr>
          <w:rFonts w:ascii="Calibri" w:cs="Calibri" w:eastAsia="Calibri" w:hAnsi="Calibri"/>
          <w:color w:val="1F2937"/>
          <w:sz w:val="22"/>
          <w:szCs w:val="22"/>
          <w:highlight w:val="yellow"/>
        </w:rPr>
        <w:t xml:space="preserve">(Plaud &amp; Martini, 1999)</w:t>
      </w:r>
      <w:r>
        <w:rPr>
          <w:rFonts w:ascii="Calibri" w:cs="Calibri" w:eastAsia="Calibri" w:hAnsi="Calibri"/>
          <w:color w:val="1F2937"/>
          <w:sz w:val="22"/>
          <w:szCs w:val="22"/>
        </w:rPr>
        <w:t xml:space="preserve">. The lesson is captured in a phrase neuroscientists like: what fires together, wires together. Whatever sensations happen to be present during arousal — a smell, a texture, an object — can get wired into the sexual response.</w:t>
      </w:r>
    </w:p>
    <w:tbl>
      <w:tblPr>
        <w:tblW w:type="pct" w:w="100%"/>
        <w:tblBorders>
          <w:top w:val="none"/>
          <w:left w:val="none"/>
          <w:bottom w:val="none"/>
          <w:right w:val="none"/>
          <w:insideH w:val="none"/>
          <w:insideV w:val="none"/>
        </w:tblBorders>
      </w:tblPr>
      <w:tblGrid>
        <w:gridCol w:w="9360"/>
      </w:tblGrid>
      <w:tr>
        <w:tc>
          <w:tcPr>
            <w:tcW w:type="dxa" w:w="9360"/>
            <w:shd w:fill="FFF8E1" w:color="auto" w:val="clear"/>
            <w:tcMar>
              <w:top w:type="dxa" w:w="120"/>
              <w:left w:type="dxa" w:w="180"/>
              <w:bottom w:type="dxa" w:w="120"/>
              <w:right w:type="dxa" w:w="180"/>
            </w:tcMar>
          </w:tcPr>
          <w:p>
            <w:pPr>
              <w:spacing w:after="60"/>
            </w:pPr>
            <w:r>
              <w:rPr>
                <w:rFonts w:ascii="Calibri" w:cs="Calibri" w:eastAsia="Calibri" w:hAnsi="Calibri"/>
                <w:b/>
                <w:bCs/>
                <w:color w:val="B45309"/>
                <w:sz w:val="22"/>
                <w:szCs w:val="22"/>
              </w:rPr>
              <w:t xml:space="preserve">Fun Fact: </w:t>
            </w:r>
            <w:r>
              <w:rPr>
                <w:rFonts w:ascii="Calibri" w:cs="Calibri" w:eastAsia="Calibri" w:hAnsi="Calibri"/>
                <w:b/>
                <w:bCs/>
                <w:color w:val="B45309"/>
                <w:sz w:val="22"/>
                <w:szCs w:val="22"/>
              </w:rPr>
              <w:t xml:space="preserve">A fetish, built in a lab</w:t>
            </w:r>
          </w:p>
          <w:p>
            <w:pPr>
              <w:spacing w:after="0"/>
              <w:jc w:val="both"/>
            </w:pPr>
            <w:r>
              <w:rPr>
                <w:rFonts w:ascii="Calibri" w:cs="Calibri" w:eastAsia="Calibri" w:hAnsi="Calibri"/>
                <w:color w:val="1F2937"/>
                <w:sz w:val="22"/>
                <w:szCs w:val="22"/>
              </w:rPr>
              <w:t xml:space="preserve">Researchers have repeatedly created mild fetishes on purpose. By pairing a neutral image — boots in one study, a piggy bank in another — with erotic material, they trained participants to respond sexually to the once-neutral object </w:t>
            </w:r>
            <w:r>
              <w:rPr>
                <w:rFonts w:ascii="Calibri" w:cs="Calibri" w:eastAsia="Calibri" w:hAnsi="Calibri"/>
                <w:color w:val="1F2937"/>
                <w:sz w:val="22"/>
                <w:szCs w:val="22"/>
                <w:highlight w:val="yellow"/>
              </w:rPr>
              <w:t xml:space="preserve">(Rachman, 1966; Plaud &amp; Martini, 1999)</w:t>
            </w:r>
            <w:r>
              <w:rPr>
                <w:rFonts w:ascii="Calibri" w:cs="Calibri" w:eastAsia="Calibri" w:hAnsi="Calibri"/>
                <w:color w:val="1F2937"/>
                <w:sz w:val="22"/>
                <w:szCs w:val="22"/>
              </w:rPr>
              <w:t xml:space="preserve">. It is a vivid demonstration that arousal can be learned, and it helps explain why so many fetishes trace back to objects that happened to be present during early sexual experiences.</w:t>
            </w:r>
          </w:p>
        </w:tc>
      </w:tr>
    </w:tbl>
    <w:p>
      <w:pPr>
        <w:spacing w:after="120"/>
      </w:pPr>
    </w:p>
    <w:p>
      <w:pPr>
        <w:spacing w:after="160" w:line="276"/>
        <w:jc w:val="both"/>
      </w:pPr>
      <w:r>
        <w:rPr>
          <w:rFonts w:ascii="Calibri" w:cs="Calibri" w:eastAsia="Calibri" w:hAnsi="Calibri"/>
          <w:color w:val="1F2937"/>
          <w:sz w:val="22"/>
          <w:szCs w:val="22"/>
        </w:rPr>
        <w:t xml:space="preserve">This conditioning view fits a common observation: many fetishes seem to take shape around puberty, when sexual feelings are new and intense. A teenager who repeatedly experiences arousal in the presence of a particular object may form a lasting link. Adult sexuality appears to be less easily rewired, which may be why lab studies with grown men produce weaker effects than the pubertal timing would suggest.</w:t>
      </w:r>
    </w:p>
    <w:p>
      <w:pPr>
        <w:pStyle w:val="Heading2"/>
        <w:spacing w:after="70" w:before="200"/>
      </w:pPr>
      <w:r>
        <w:rPr>
          <w:rFonts w:ascii="Calibri" w:cs="Calibri" w:eastAsia="Calibri" w:hAnsi="Calibri"/>
          <w:b/>
          <w:bCs/>
          <w:color w:val="5B21B6"/>
          <w:sz w:val="26"/>
          <w:szCs w:val="26"/>
        </w:rPr>
        <w:t xml:space="preserve">BDSM origins and the escape from the self</w:t>
      </w:r>
    </w:p>
    <w:p>
      <w:pPr>
        <w:spacing w:after="160" w:line="276"/>
        <w:jc w:val="both"/>
      </w:pPr>
      <w:r>
        <w:rPr>
          <w:rFonts w:ascii="Calibri" w:cs="Calibri" w:eastAsia="Calibri" w:hAnsi="Calibri"/>
          <w:color w:val="1F2937"/>
          <w:sz w:val="22"/>
          <w:szCs w:val="22"/>
        </w:rPr>
        <w:t xml:space="preserve">The same learning logic has been applied to BDSM. One idea is that some children are punished or shamed when caught masturbating, which can pair sexual feeling with punishment or humiliation early on </w:t>
      </w:r>
      <w:r>
        <w:rPr>
          <w:rFonts w:ascii="Calibri" w:cs="Calibri" w:eastAsia="Calibri" w:hAnsi="Calibri"/>
          <w:color w:val="1F2937"/>
          <w:sz w:val="22"/>
          <w:szCs w:val="22"/>
          <w:highlight w:val="yellow"/>
        </w:rPr>
        <w:t xml:space="preserve">(MacCulloch et al., 2000)</w:t>
      </w:r>
      <w:r>
        <w:rPr>
          <w:rFonts w:ascii="Calibri" w:cs="Calibri" w:eastAsia="Calibri" w:hAnsi="Calibri"/>
          <w:color w:val="1F2937"/>
          <w:sz w:val="22"/>
          <w:szCs w:val="22"/>
        </w:rPr>
        <w:t xml:space="preserve">. This is offered as one possible pathway, not a claim about everyone.</w:t>
      </w:r>
    </w:p>
    <w:p>
      <w:pPr>
        <w:spacing w:after="160" w:line="276"/>
        <w:jc w:val="both"/>
      </w:pPr>
      <w:r>
        <w:rPr>
          <w:rFonts w:ascii="Calibri" w:cs="Calibri" w:eastAsia="Calibri" w:hAnsi="Calibri"/>
          <w:color w:val="1F2937"/>
          <w:sz w:val="22"/>
          <w:szCs w:val="22"/>
        </w:rPr>
        <w:t xml:space="preserve">A different theory focuses on masochism specifically. According to this view, being a masochist offers a temporary escape from self-awareness — a break from the constant pressure of managing one's image, responsibilities, and sense of being a separate, in-charge self </w:t>
      </w:r>
      <w:r>
        <w:rPr>
          <w:rFonts w:ascii="Calibri" w:cs="Calibri" w:eastAsia="Calibri" w:hAnsi="Calibri"/>
          <w:color w:val="1F2937"/>
          <w:sz w:val="22"/>
          <w:szCs w:val="22"/>
          <w:highlight w:val="yellow"/>
        </w:rPr>
        <w:t xml:space="preserve">(Baumeister, 1988)</w:t>
      </w:r>
      <w:r>
        <w:rPr>
          <w:rFonts w:ascii="Calibri" w:cs="Calibri" w:eastAsia="Calibri" w:hAnsi="Calibri"/>
          <w:color w:val="1F2937"/>
          <w:sz w:val="22"/>
          <w:szCs w:val="22"/>
        </w:rPr>
        <w:t xml:space="preserve">. Losing control in a scene, on this account, works a little like other ways people quiet the self. The theory even offers an explanation for why masochism appears more often in men, suggesting the traditional male role carries especially heavy pressures to escape.</w:t>
      </w:r>
    </w:p>
    <w:p>
      <w:pPr>
        <w:pStyle w:val="Heading2"/>
        <w:spacing w:after="70" w:before="200"/>
      </w:pPr>
      <w:r>
        <w:rPr>
          <w:rFonts w:ascii="Calibri" w:cs="Calibri" w:eastAsia="Calibri" w:hAnsi="Calibri"/>
          <w:b/>
          <w:bCs/>
          <w:color w:val="5B21B6"/>
          <w:sz w:val="26"/>
          <w:szCs w:val="26"/>
        </w:rPr>
        <w:t xml:space="preserve">Genes and the brain</w:t>
      </w:r>
    </w:p>
    <w:p>
      <w:pPr>
        <w:spacing w:after="160" w:line="276"/>
        <w:jc w:val="both"/>
      </w:pPr>
      <w:r>
        <w:rPr>
          <w:rFonts w:ascii="Calibri" w:cs="Calibri" w:eastAsia="Calibri" w:hAnsi="Calibri"/>
          <w:color w:val="1F2937"/>
          <w:sz w:val="22"/>
          <w:szCs w:val="22"/>
        </w:rPr>
        <w:t xml:space="preserve">Kinks and paraphilic disorders tend to run in families, and the pattern is clearest for the most serious of them </w:t>
      </w:r>
      <w:r>
        <w:rPr>
          <w:rFonts w:ascii="Calibri" w:cs="Calibri" w:eastAsia="Calibri" w:hAnsi="Calibri"/>
          <w:color w:val="1F2937"/>
          <w:sz w:val="22"/>
          <w:szCs w:val="22"/>
          <w:highlight w:val="yellow"/>
        </w:rPr>
        <w:t xml:space="preserve">(Labelle et al., 2012)</w:t>
      </w:r>
      <w:r>
        <w:rPr>
          <w:rFonts w:ascii="Calibri" w:cs="Calibri" w:eastAsia="Calibri" w:hAnsi="Calibri"/>
          <w:color w:val="1F2937"/>
          <w:sz w:val="22"/>
          <w:szCs w:val="22"/>
        </w:rPr>
        <w:t xml:space="preserve">. Twin studies find that identical twins share certain atypical sexual interests more often than fraternal twins do, which points to some genetic contribution </w:t>
      </w:r>
      <w:r>
        <w:rPr>
          <w:rFonts w:ascii="Calibri" w:cs="Calibri" w:eastAsia="Calibri" w:hAnsi="Calibri"/>
          <w:color w:val="1F2937"/>
          <w:sz w:val="22"/>
          <w:szCs w:val="22"/>
          <w:highlight w:val="yellow"/>
        </w:rPr>
        <w:t xml:space="preserve">(Alanko et al., 2013)</w:t>
      </w:r>
      <w:r>
        <w:rPr>
          <w:rFonts w:ascii="Calibri" w:cs="Calibri" w:eastAsia="Calibri" w:hAnsi="Calibri"/>
          <w:color w:val="1F2937"/>
          <w:sz w:val="22"/>
          <w:szCs w:val="22"/>
        </w:rPr>
        <w:t xml:space="preserve">. Researchers have also found brain differences linked to the most harmful paraphilias, including differences in white matter — the "cabling" that connects brain regions — though it remains unclear whether such differences shape the desire itself or the impulsivity that determines whether a person acts on it </w:t>
      </w:r>
      <w:r>
        <w:rPr>
          <w:rFonts w:ascii="Calibri" w:cs="Calibri" w:eastAsia="Calibri" w:hAnsi="Calibri"/>
          <w:color w:val="1F2937"/>
          <w:sz w:val="22"/>
          <w:szCs w:val="22"/>
          <w:highlight w:val="yellow"/>
        </w:rPr>
        <w:t xml:space="preserve">(Cantor et al., 2015)</w:t>
      </w:r>
      <w:r>
        <w:rPr>
          <w:rFonts w:ascii="Calibri" w:cs="Calibri" w:eastAsia="Calibri" w:hAnsi="Calibri"/>
          <w:color w:val="1F2937"/>
          <w:sz w:val="22"/>
          <w:szCs w:val="22"/>
        </w:rPr>
        <w:t xml:space="preserve">.</w:t>
      </w:r>
    </w:p>
    <w:p>
      <w:pPr>
        <w:pStyle w:val="Heading2"/>
        <w:spacing w:after="70" w:before="200"/>
      </w:pPr>
      <w:r>
        <w:rPr>
          <w:rFonts w:ascii="Calibri" w:cs="Calibri" w:eastAsia="Calibri" w:hAnsi="Calibri"/>
          <w:b/>
          <w:bCs/>
          <w:color w:val="5B21B6"/>
          <w:sz w:val="26"/>
          <w:szCs w:val="26"/>
        </w:rPr>
        <w:t xml:space="preserve">Social learning and the cycle of abuse</w:t>
      </w:r>
    </w:p>
    <w:p>
      <w:pPr>
        <w:spacing w:after="160" w:line="276"/>
        <w:jc w:val="both"/>
      </w:pPr>
      <w:r>
        <w:rPr>
          <w:rFonts w:ascii="Calibri" w:cs="Calibri" w:eastAsia="Calibri" w:hAnsi="Calibri"/>
          <w:color w:val="1F2937"/>
          <w:sz w:val="22"/>
          <w:szCs w:val="22"/>
        </w:rPr>
        <w:t xml:space="preserve">Most people who were abused as children do not go on to harm others. Yet among those who do commit sexual offenses against children, a history of having been abused themselves is more common than in the general population — a pattern sometimes called the </w:t>
      </w:r>
      <w:r>
        <w:rPr>
          <w:rFonts w:ascii="Calibri" w:cs="Calibri" w:eastAsia="Calibri" w:hAnsi="Calibri"/>
          <w:b/>
          <w:bCs/>
          <w:color w:val="1F2937"/>
          <w:sz w:val="22"/>
          <w:szCs w:val="22"/>
        </w:rPr>
        <w:t xml:space="preserve">cycle of abuse</w:t>
      </w:r>
      <w:r>
        <w:rPr>
          <w:rFonts w:ascii="Calibri" w:cs="Calibri" w:eastAsia="Calibri" w:hAnsi="Calibri"/>
          <w:color w:val="1F2937"/>
          <w:sz w:val="22"/>
          <w:szCs w:val="22"/>
        </w:rPr>
        <w:t xml:space="preserve"> </w:t>
      </w:r>
      <w:r>
        <w:rPr>
          <w:rFonts w:ascii="Calibri" w:cs="Calibri" w:eastAsia="Calibri" w:hAnsi="Calibri"/>
          <w:color w:val="1F2937"/>
          <w:sz w:val="22"/>
          <w:szCs w:val="22"/>
          <w:highlight w:val="yellow"/>
        </w:rPr>
        <w:t xml:space="preserve">(Lanning, 2001)</w:t>
      </w:r>
      <w:r>
        <w:rPr>
          <w:rFonts w:ascii="Calibri" w:cs="Calibri" w:eastAsia="Calibri" w:hAnsi="Calibri"/>
          <w:color w:val="1F2937"/>
          <w:sz w:val="22"/>
          <w:szCs w:val="22"/>
        </w:rPr>
        <w:t xml:space="preserve">. Why some abused children grow up to abuse while most do not is still not understood.</w:t>
      </w:r>
    </w:p>
    <w:p>
      <w:pPr>
        <w:pStyle w:val="Heading2"/>
        <w:spacing w:after="70" w:before="200"/>
      </w:pPr>
      <w:r>
        <w:rPr>
          <w:rFonts w:ascii="Calibri" w:cs="Calibri" w:eastAsia="Calibri" w:hAnsi="Calibri"/>
          <w:b/>
          <w:bCs/>
          <w:color w:val="5B21B6"/>
          <w:sz w:val="26"/>
          <w:szCs w:val="26"/>
        </w:rPr>
        <w:t xml:space="preserve">Courtship gone wrong, and a lack of alternatives</w:t>
      </w:r>
    </w:p>
    <w:p>
      <w:pPr>
        <w:spacing w:after="160" w:line="276"/>
        <w:jc w:val="both"/>
      </w:pPr>
      <w:r>
        <w:rPr>
          <w:rFonts w:ascii="Calibri" w:cs="Calibri" w:eastAsia="Calibri" w:hAnsi="Calibri"/>
          <w:color w:val="1F2937"/>
          <w:sz w:val="22"/>
          <w:szCs w:val="22"/>
        </w:rPr>
        <w:t xml:space="preserve">One influential idea links several of the harmful paraphilias to a </w:t>
      </w:r>
      <w:r>
        <w:rPr>
          <w:rFonts w:ascii="Calibri" w:cs="Calibri" w:eastAsia="Calibri" w:hAnsi="Calibri"/>
          <w:b/>
          <w:bCs/>
          <w:color w:val="1F2937"/>
          <w:sz w:val="22"/>
          <w:szCs w:val="22"/>
        </w:rPr>
        <w:t xml:space="preserve">courtship disorder</w:t>
      </w:r>
      <w:r>
        <w:rPr>
          <w:rFonts w:ascii="Calibri" w:cs="Calibri" w:eastAsia="Calibri" w:hAnsi="Calibri"/>
          <w:color w:val="1F2937"/>
          <w:sz w:val="22"/>
          <w:szCs w:val="22"/>
        </w:rPr>
        <w:t xml:space="preserve"> — the notion that ordinary dating unfolds in a sequence (noticing, approaching, touching, intimacy) that, in some people, becomes disorganized and surfaces in distorted forms. Exhibitionism can look like a broken version of approaching, frotteurism like a broken version of touching. A related idea is that some people turn to atypical or harmful outlets because normal ones are blocked — often by poor social skills. Consistent with this, a large meta-analysis found that men who commit sexual offenses tend to score lower on IQ than other men, with the lowest scores among those who offend against the youngest victims </w:t>
      </w:r>
      <w:r>
        <w:rPr>
          <w:rFonts w:ascii="Calibri" w:cs="Calibri" w:eastAsia="Calibri" w:hAnsi="Calibri"/>
          <w:color w:val="1F2937"/>
          <w:sz w:val="22"/>
          <w:szCs w:val="22"/>
          <w:highlight w:val="yellow"/>
        </w:rPr>
        <w:t xml:space="preserve">(Cantor et al., 2005)</w:t>
      </w:r>
      <w:r>
        <w:rPr>
          <w:rFonts w:ascii="Calibri" w:cs="Calibri" w:eastAsia="Calibri" w:hAnsi="Calibri"/>
          <w:color w:val="1F2937"/>
          <w:sz w:val="22"/>
          <w:szCs w:val="22"/>
        </w:rPr>
        <w:t xml:space="preserve">.</w:t>
      </w:r>
    </w:p>
    <w:p>
      <w:pPr>
        <w:spacing w:after="160" w:line="276"/>
        <w:jc w:val="both"/>
      </w:pPr>
      <w:r>
        <w:rPr>
          <w:rFonts w:ascii="Calibri" w:cs="Calibri" w:eastAsia="Calibri" w:hAnsi="Calibri"/>
          <w:color w:val="1F2937"/>
          <w:sz w:val="22"/>
          <w:szCs w:val="22"/>
        </w:rPr>
        <w:t xml:space="preserve">None of these theories explains everything, and most experts assume several factors combine differently in different people. What they share is a move away from asking "What is wrong with this person?" toward asking "How did this pattern get built, and can it be rebuilt?"</w:t>
      </w:r>
    </w:p>
    <w:tbl>
      <w:tblPr>
        <w:tblW w:type="pct" w:w="100%"/>
        <w:tblBorders>
          <w:top w:val="none"/>
          <w:left w:val="none"/>
          <w:bottom w:val="none"/>
          <w:right w:val="none"/>
          <w:insideH w:val="none"/>
          <w:insideV w:val="none"/>
        </w:tblBorders>
      </w:tblPr>
      <w:tblGrid>
        <w:gridCol w:w="9360"/>
      </w:tblGrid>
      <w:tr>
        <w:tc>
          <w:tcPr>
            <w:tcW w:type="dxa" w:w="9360"/>
            <w:shd w:fill="F3F4F6" w:color="auto" w:val="clear"/>
            <w:tcMar>
              <w:top w:type="dxa" w:w="120"/>
              <w:left w:type="dxa" w:w="180"/>
              <w:bottom w:type="dxa" w:w="120"/>
              <w:right w:type="dxa" w:w="180"/>
            </w:tcMar>
          </w:tcPr>
          <w:p>
            <w:pPr>
              <w:spacing w:after="80"/>
            </w:pPr>
            <w:r>
              <w:rPr>
                <w:rFonts w:ascii="Calibri" w:cs="Calibri" w:eastAsia="Calibri" w:hAnsi="Calibri"/>
                <w:b/>
                <w:bCs/>
                <w:color w:val="6D28D9"/>
                <w:sz w:val="22"/>
                <w:szCs w:val="22"/>
              </w:rPr>
              <w:t xml:space="preserve">Question 6. </w:t>
            </w:r>
            <w:r>
              <w:rPr>
                <w:rFonts w:ascii="Calibri" w:cs="Calibri" w:eastAsia="Calibri" w:hAnsi="Calibri"/>
                <w:color w:val="1F2937"/>
                <w:sz w:val="22"/>
                <w:szCs w:val="22"/>
              </w:rPr>
              <w:t xml:space="preserve">In a classic conditioning study, men who repeatedly saw boots paired with erotic images later became aroused by the boots alone — and by other shoes too. The fact that arousal spread to other shoes is an example of:</w:t>
            </w:r>
          </w:p>
          <w:p>
            <w:pPr>
              <w:spacing w:after="20"/>
              <w:ind w:left="240"/>
            </w:pPr>
            <w:r>
              <w:rPr>
                <w:rFonts w:ascii="Calibri" w:cs="Calibri" w:eastAsia="Calibri" w:hAnsi="Calibri"/>
                <w:color w:val="1F2937"/>
                <w:sz w:val="22"/>
                <w:szCs w:val="22"/>
              </w:rPr>
              <w:t xml:space="preserve">A) Extinction</w:t>
            </w:r>
          </w:p>
          <w:p>
            <w:pPr>
              <w:spacing w:after="20"/>
              <w:ind w:left="240"/>
            </w:pPr>
            <w:r>
              <w:rPr>
                <w:rFonts w:ascii="Calibri" w:cs="Calibri" w:eastAsia="Calibri" w:hAnsi="Calibri"/>
                <w:color w:val="1F2937"/>
                <w:sz w:val="22"/>
                <w:szCs w:val="22"/>
              </w:rPr>
              <w:t xml:space="preserve">B) Generalization</w:t>
            </w:r>
          </w:p>
          <w:p>
            <w:pPr>
              <w:spacing w:after="20"/>
              <w:ind w:left="240"/>
            </w:pPr>
            <w:r>
              <w:rPr>
                <w:rFonts w:ascii="Calibri" w:cs="Calibri" w:eastAsia="Calibri" w:hAnsi="Calibri"/>
                <w:color w:val="1F2937"/>
                <w:sz w:val="22"/>
                <w:szCs w:val="22"/>
              </w:rPr>
              <w:t xml:space="preserve">C) A courtship disorder</w:t>
            </w:r>
          </w:p>
          <w:p>
            <w:pPr>
              <w:spacing w:after="20"/>
              <w:ind w:left="240"/>
            </w:pPr>
            <w:r>
              <w:rPr>
                <w:rFonts w:ascii="Calibri" w:cs="Calibri" w:eastAsia="Calibri" w:hAnsi="Calibri"/>
                <w:color w:val="1F2937"/>
                <w:sz w:val="22"/>
                <w:szCs w:val="22"/>
              </w:rPr>
              <w:t xml:space="preserve">D) Surgical castration</w:t>
            </w:r>
          </w:p>
          <w:p>
            <w:pPr>
              <w:spacing w:after="20" w:before="60"/>
            </w:pPr>
            <w:r>
              <w:rPr>
                <w:rFonts w:ascii="Calibri" w:cs="Calibri" w:eastAsia="Calibri" w:hAnsi="Calibri"/>
                <w:b/>
                <w:bCs/>
                <w:color w:val="5B21B6"/>
                <w:sz w:val="22"/>
                <w:szCs w:val="22"/>
              </w:rPr>
              <w:t xml:space="preserve">Answer: B</w:t>
            </w:r>
          </w:p>
          <w:p>
            <w:pPr>
              <w:spacing w:after="0"/>
            </w:pPr>
            <w:r>
              <w:rPr>
                <w:rFonts w:ascii="Calibri" w:cs="Calibri" w:eastAsia="Calibri" w:hAnsi="Calibri"/>
                <w:b/>
                <w:bCs/>
                <w:i/>
                <w:iCs/>
                <w:color w:val="1F2937"/>
                <w:sz w:val="22"/>
                <w:szCs w:val="22"/>
              </w:rPr>
              <w:t xml:space="preserve">Explanation: </w:t>
            </w:r>
            <w:r>
              <w:rPr>
                <w:rFonts w:ascii="Calibri" w:cs="Calibri" w:eastAsia="Calibri" w:hAnsi="Calibri"/>
                <w:color w:val="1F2937"/>
                <w:sz w:val="22"/>
                <w:szCs w:val="22"/>
              </w:rPr>
              <w:t xml:space="preserve">Generalization is when a learned response spreads from the original cue to similar cues. Extinction is the fading of a learned response, and the other options are unrelated concepts.</w:t>
            </w:r>
          </w:p>
        </w:tc>
      </w:tr>
    </w:tbl>
    <w:p>
      <w:pPr>
        <w:spacing w:after="140"/>
      </w:pPr>
    </w:p>
    <w:p>
      <w:pPr>
        <w:pStyle w:val="Heading1"/>
        <w:shd w:fill="6D28D9" w:color="auto" w:val="clear"/>
        <w:spacing w:after="140" w:before="300"/>
      </w:pPr>
      <w:r>
        <w:rPr>
          <w:rFonts w:ascii="Calibri" w:cs="Calibri" w:eastAsia="Calibri" w:hAnsi="Calibri"/>
          <w:b/>
          <w:bCs/>
          <w:color w:val="FBBF24"/>
          <w:sz w:val="30"/>
          <w:szCs w:val="30"/>
        </w:rPr>
        <w:t xml:space="preserve">  14.5  </w:t>
      </w:r>
      <w:r>
        <w:rPr>
          <w:rFonts w:ascii="Calibri" w:cs="Calibri" w:eastAsia="Calibri" w:hAnsi="Calibri"/>
          <w:b/>
          <w:bCs/>
          <w:color w:val="FFFFFF"/>
          <w:sz w:val="30"/>
          <w:szCs w:val="30"/>
        </w:rPr>
        <w:t xml:space="preserve">Paraphilic Disorders  </w:t>
      </w:r>
    </w:p>
    <w:p>
      <w:pPr>
        <w:spacing w:after="160" w:line="276"/>
        <w:jc w:val="both"/>
      </w:pPr>
      <w:r>
        <w:rPr>
          <w:rFonts w:ascii="Calibri" w:cs="Calibri" w:eastAsia="Calibri" w:hAnsi="Calibri"/>
          <w:color w:val="1F2937"/>
          <w:sz w:val="22"/>
          <w:szCs w:val="22"/>
        </w:rPr>
        <w:t xml:space="preserve">So far we have mostly discussed harmless variation. Now we turn to the cases that require clinical attention. Recall the key line: a paraphilia becomes a </w:t>
      </w:r>
      <w:r>
        <w:rPr>
          <w:rFonts w:ascii="Calibri" w:cs="Calibri" w:eastAsia="Calibri" w:hAnsi="Calibri"/>
          <w:b/>
          <w:bCs/>
          <w:color w:val="1F2937"/>
          <w:sz w:val="22"/>
          <w:szCs w:val="22"/>
        </w:rPr>
        <w:t xml:space="preserve">paraphilic disorder</w:t>
      </w:r>
      <w:r>
        <w:rPr>
          <w:rFonts w:ascii="Calibri" w:cs="Calibri" w:eastAsia="Calibri" w:hAnsi="Calibri"/>
          <w:color w:val="1F2937"/>
          <w:sz w:val="22"/>
          <w:szCs w:val="22"/>
        </w:rPr>
        <w:t xml:space="preserve"> only when it causes the person serious distress or impairment, or when it involves other, non-consenting people </w:t>
      </w:r>
      <w:r>
        <w:rPr>
          <w:rFonts w:ascii="Calibri" w:cs="Calibri" w:eastAsia="Calibri" w:hAnsi="Calibri"/>
          <w:color w:val="1F2937"/>
          <w:sz w:val="22"/>
          <w:szCs w:val="22"/>
          <w:highlight w:val="yellow"/>
        </w:rPr>
        <w:t xml:space="preserve">(American Psychiatric Association, 2013)</w:t>
      </w:r>
      <w:r>
        <w:rPr>
          <w:rFonts w:ascii="Calibri" w:cs="Calibri" w:eastAsia="Calibri" w:hAnsi="Calibri"/>
          <w:color w:val="1F2937"/>
          <w:sz w:val="22"/>
          <w:szCs w:val="22"/>
        </w:rPr>
        <w:t xml:space="preserve">. The DSM-5 lists categories such as fetishistic, sexual masochism, sexual sadism, transvestic, exhibitionistic, voyeuristic, frotteuristic, and pedophilic disorders </w:t>
      </w:r>
      <w:r>
        <w:rPr>
          <w:rFonts w:ascii="Calibri" w:cs="Calibri" w:eastAsia="Calibri" w:hAnsi="Calibri"/>
          <w:color w:val="1F2937"/>
          <w:sz w:val="22"/>
          <w:szCs w:val="22"/>
          <w:highlight w:val="yellow"/>
        </w:rPr>
        <w:t xml:space="preserve">(First, 2014)</w:t>
      </w:r>
      <w:r>
        <w:rPr>
          <w:rFonts w:ascii="Calibri" w:cs="Calibri" w:eastAsia="Calibri" w:hAnsi="Calibri"/>
          <w:color w:val="1F2937"/>
          <w:sz w:val="22"/>
          <w:szCs w:val="22"/>
        </w:rPr>
        <w:t xml:space="preserve">. The first several are simply the extreme, harmful end of interests we have already met. Here we focus on the ones defined by harm to others.</w:t>
      </w:r>
    </w:p>
    <w:p>
      <w:pPr>
        <w:spacing w:after="160" w:line="276"/>
        <w:jc w:val="both"/>
      </w:pPr>
      <w:r>
        <w:rPr>
          <w:rFonts w:ascii="Calibri" w:cs="Calibri" w:eastAsia="Calibri" w:hAnsi="Calibri"/>
          <w:color w:val="1F2937"/>
          <w:sz w:val="22"/>
          <w:szCs w:val="22"/>
        </w:rPr>
        <w:t xml:space="preserve">Research paints a rough profile of people with the harmful, non-consensual paraphilic disorders </w:t>
      </w:r>
      <w:r>
        <w:rPr>
          <w:rFonts w:ascii="Calibri" w:cs="Calibri" w:eastAsia="Calibri" w:hAnsi="Calibri"/>
          <w:color w:val="1F2937"/>
          <w:sz w:val="22"/>
          <w:szCs w:val="22"/>
          <w:highlight w:val="yellow"/>
        </w:rPr>
        <w:t xml:space="preserve">(Ahlers et al., 2011; First, 2014)</w:t>
      </w:r>
      <w:r>
        <w:rPr>
          <w:rFonts w:ascii="Calibri" w:cs="Calibri" w:eastAsia="Calibri" w:hAnsi="Calibri"/>
          <w:color w:val="1F2937"/>
          <w:sz w:val="22"/>
          <w:szCs w:val="22"/>
        </w:rPr>
        <w:t xml:space="preserve">. They are far more often men than women. The interests usually appear early, often around puberty. And they are more common among people who struggle socially — men who face repeated rejection, who feel inadequate, and who are poor at reading others' reactions. That last trait matters: a person may misread a victim's shock or disgust as excitement, which fuels the behavior.</w:t>
      </w:r>
    </w:p>
    <w:p>
      <w:pPr>
        <w:pStyle w:val="Heading2"/>
        <w:spacing w:after="70" w:before="200"/>
      </w:pPr>
      <w:r>
        <w:rPr>
          <w:rFonts w:ascii="Calibri" w:cs="Calibri" w:eastAsia="Calibri" w:hAnsi="Calibri"/>
          <w:b/>
          <w:bCs/>
          <w:color w:val="5B21B6"/>
          <w:sz w:val="26"/>
          <w:szCs w:val="26"/>
        </w:rPr>
        <w:t xml:space="preserve">Exhibitionistic disorder</w:t>
      </w:r>
    </w:p>
    <w:p>
      <w:pPr>
        <w:spacing w:after="160" w:line="276"/>
        <w:jc w:val="both"/>
      </w:pPr>
      <w:r>
        <w:rPr>
          <w:rFonts w:ascii="Calibri" w:cs="Calibri" w:eastAsia="Calibri" w:hAnsi="Calibri"/>
          <w:color w:val="1F2937"/>
          <w:sz w:val="22"/>
          <w:szCs w:val="22"/>
        </w:rPr>
        <w:t xml:space="preserve">An </w:t>
      </w:r>
      <w:r>
        <w:rPr>
          <w:rFonts w:ascii="Calibri" w:cs="Calibri" w:eastAsia="Calibri" w:hAnsi="Calibri"/>
          <w:b/>
          <w:bCs/>
          <w:color w:val="1F2937"/>
          <w:sz w:val="22"/>
          <w:szCs w:val="22"/>
        </w:rPr>
        <w:t xml:space="preserve">exhibitionistic disorder</w:t>
      </w:r>
      <w:r>
        <w:rPr>
          <w:rFonts w:ascii="Calibri" w:cs="Calibri" w:eastAsia="Calibri" w:hAnsi="Calibri"/>
          <w:color w:val="1F2937"/>
          <w:sz w:val="22"/>
          <w:szCs w:val="22"/>
        </w:rPr>
        <w:t xml:space="preserve"> involves exposing one's genitals to non-consenting, unsuspecting people for sexual gratification. In its mild, healthy form, exhibitionism is just enjoying showing off for a willing partner. The disorder is different: an example is a man who exposes himself to a stranger and reads her fear as arousal, when the shock, intimidation, and humiliation are in fact often the point. Legally this is indecent exposure and can require sex-offender registration. Being targeted is not rare; in one study about 40% of women and 12% of men reported having been victims of indecent exposure, and most described feeling violated, angry, and scared </w:t>
      </w:r>
      <w:r>
        <w:rPr>
          <w:rFonts w:ascii="Calibri" w:cs="Calibri" w:eastAsia="Calibri" w:hAnsi="Calibri"/>
          <w:color w:val="1F2937"/>
          <w:sz w:val="22"/>
          <w:szCs w:val="22"/>
          <w:highlight w:val="yellow"/>
        </w:rPr>
        <w:t xml:space="preserve">(Clark et al., 2016)</w:t>
      </w:r>
      <w:r>
        <w:rPr>
          <w:rFonts w:ascii="Calibri" w:cs="Calibri" w:eastAsia="Calibri" w:hAnsi="Calibri"/>
          <w:color w:val="1F2937"/>
          <w:sz w:val="22"/>
          <w:szCs w:val="22"/>
        </w:rPr>
        <w:t xml:space="preserve">. A related pattern, </w:t>
      </w:r>
      <w:r>
        <w:rPr>
          <w:rFonts w:ascii="Calibri" w:cs="Calibri" w:eastAsia="Calibri" w:hAnsi="Calibri"/>
          <w:b/>
          <w:bCs/>
          <w:color w:val="1F2937"/>
          <w:sz w:val="22"/>
          <w:szCs w:val="22"/>
        </w:rPr>
        <w:t xml:space="preserve">scatologia</w:t>
      </w:r>
      <w:r>
        <w:rPr>
          <w:rFonts w:ascii="Calibri" w:cs="Calibri" w:eastAsia="Calibri" w:hAnsi="Calibri"/>
          <w:color w:val="1F2937"/>
          <w:sz w:val="22"/>
          <w:szCs w:val="22"/>
        </w:rPr>
        <w:t xml:space="preserve">, is arousal from saying obscene things to a non-consenting person, as in obscene phone calls; caller ID has made it less common than it once was.</w:t>
      </w:r>
    </w:p>
    <w:p>
      <w:pPr>
        <w:pStyle w:val="Heading2"/>
        <w:spacing w:after="70" w:before="200"/>
      </w:pPr>
      <w:r>
        <w:rPr>
          <w:rFonts w:ascii="Calibri" w:cs="Calibri" w:eastAsia="Calibri" w:hAnsi="Calibri"/>
          <w:b/>
          <w:bCs/>
          <w:color w:val="5B21B6"/>
          <w:sz w:val="26"/>
          <w:szCs w:val="26"/>
        </w:rPr>
        <w:t xml:space="preserve">Voyeuristic disorder</w:t>
      </w:r>
    </w:p>
    <w:p>
      <w:pPr>
        <w:spacing w:after="160" w:line="276"/>
        <w:jc w:val="both"/>
      </w:pPr>
      <w:r>
        <w:rPr>
          <w:rFonts w:ascii="Calibri" w:cs="Calibri" w:eastAsia="Calibri" w:hAnsi="Calibri"/>
          <w:color w:val="1F2937"/>
          <w:sz w:val="22"/>
          <w:szCs w:val="22"/>
        </w:rPr>
        <w:t xml:space="preserve">A </w:t>
      </w:r>
      <w:r>
        <w:rPr>
          <w:rFonts w:ascii="Calibri" w:cs="Calibri" w:eastAsia="Calibri" w:hAnsi="Calibri"/>
          <w:b/>
          <w:bCs/>
          <w:color w:val="1F2937"/>
          <w:sz w:val="22"/>
          <w:szCs w:val="22"/>
        </w:rPr>
        <w:t xml:space="preserve">voyeuristic disorder</w:t>
      </w:r>
      <w:r>
        <w:rPr>
          <w:rFonts w:ascii="Calibri" w:cs="Calibri" w:eastAsia="Calibri" w:hAnsi="Calibri"/>
          <w:color w:val="1F2937"/>
          <w:sz w:val="22"/>
          <w:szCs w:val="22"/>
        </w:rPr>
        <w:t xml:space="preserve"> is arousal from secretly watching people who are undressing or having sex and who have not consented to being watched — "peeping." The healthy version, by contrast, involves two consenting adults who both enjoy watching or being watched. Some researchers view the underlying interest as an extreme of a more common, visually driven sexuality; roughly half of men report some voyeuristic behavior during adolescence </w:t>
      </w:r>
      <w:r>
        <w:rPr>
          <w:rFonts w:ascii="Calibri" w:cs="Calibri" w:eastAsia="Calibri" w:hAnsi="Calibri"/>
          <w:color w:val="1F2937"/>
          <w:sz w:val="22"/>
          <w:szCs w:val="22"/>
          <w:highlight w:val="yellow"/>
        </w:rPr>
        <w:t xml:space="preserve">(Thomas et al., 2021)</w:t>
      </w:r>
      <w:r>
        <w:rPr>
          <w:rFonts w:ascii="Calibri" w:cs="Calibri" w:eastAsia="Calibri" w:hAnsi="Calibri"/>
          <w:color w:val="1F2937"/>
          <w:sz w:val="22"/>
          <w:szCs w:val="22"/>
        </w:rPr>
        <w:t xml:space="preserve">. The disorder involves the crucial absence of consent, and often secret observation and masturbation.</w:t>
      </w:r>
    </w:p>
    <w:p>
      <w:pPr>
        <w:pStyle w:val="Heading2"/>
        <w:spacing w:after="70" w:before="200"/>
      </w:pPr>
      <w:r>
        <w:rPr>
          <w:rFonts w:ascii="Calibri" w:cs="Calibri" w:eastAsia="Calibri" w:hAnsi="Calibri"/>
          <w:b/>
          <w:bCs/>
          <w:color w:val="5B21B6"/>
          <w:sz w:val="26"/>
          <w:szCs w:val="26"/>
        </w:rPr>
        <w:t xml:space="preserve">Frotteuristic disorder</w:t>
      </w:r>
    </w:p>
    <w:p>
      <w:pPr>
        <w:spacing w:after="160" w:line="276"/>
        <w:jc w:val="both"/>
      </w:pPr>
      <w:r>
        <w:rPr>
          <w:rFonts w:ascii="Calibri" w:cs="Calibri" w:eastAsia="Calibri" w:hAnsi="Calibri"/>
          <w:color w:val="1F2937"/>
          <w:sz w:val="22"/>
          <w:szCs w:val="22"/>
        </w:rPr>
        <w:t xml:space="preserve">A </w:t>
      </w:r>
      <w:r>
        <w:rPr>
          <w:rFonts w:ascii="Calibri" w:cs="Calibri" w:eastAsia="Calibri" w:hAnsi="Calibri"/>
          <w:b/>
          <w:bCs/>
          <w:color w:val="1F2937"/>
          <w:sz w:val="22"/>
          <w:szCs w:val="22"/>
        </w:rPr>
        <w:t xml:space="preserve">frotteuristic disorder</w:t>
      </w:r>
      <w:r>
        <w:rPr>
          <w:rFonts w:ascii="Calibri" w:cs="Calibri" w:eastAsia="Calibri" w:hAnsi="Calibri"/>
          <w:color w:val="1F2937"/>
          <w:sz w:val="22"/>
          <w:szCs w:val="22"/>
        </w:rPr>
        <w:t xml:space="preserve"> is arousal from touching or rubbing against a non-consenting person, usually in a crowded place like a subway car, bar, or elevator where the offender can escape unnoticed. It is one of the most common forms of sexual assault. In one study, 44% of participants reported having been victimized by frotteurism or exhibitionism in their lifetime </w:t>
      </w:r>
      <w:r>
        <w:rPr>
          <w:rFonts w:ascii="Calibri" w:cs="Calibri" w:eastAsia="Calibri" w:hAnsi="Calibri"/>
          <w:color w:val="1F2937"/>
          <w:sz w:val="22"/>
          <w:szCs w:val="22"/>
          <w:highlight w:val="yellow"/>
        </w:rPr>
        <w:t xml:space="preserve">(Clark et al., 2016)</w:t>
      </w:r>
      <w:r>
        <w:rPr>
          <w:rFonts w:ascii="Calibri" w:cs="Calibri" w:eastAsia="Calibri" w:hAnsi="Calibri"/>
          <w:color w:val="1F2937"/>
          <w:sz w:val="22"/>
          <w:szCs w:val="22"/>
        </w:rPr>
        <w:t xml:space="preserve">. A team that observed nightclubs recorded over 1,000 instances of unwanted groping and saw it during about 80% of their visits, yet offenders were ejected only about 0.3% of the time — meaning a person could grope others hundreds of times without consequence </w:t>
      </w:r>
      <w:r>
        <w:rPr>
          <w:rFonts w:ascii="Calibri" w:cs="Calibri" w:eastAsia="Calibri" w:hAnsi="Calibri"/>
          <w:color w:val="1F2937"/>
          <w:sz w:val="22"/>
          <w:szCs w:val="22"/>
          <w:highlight w:val="yellow"/>
        </w:rPr>
        <w:t xml:space="preserve">(Graham et al., 2014)</w:t>
      </w:r>
      <w:r>
        <w:rPr>
          <w:rFonts w:ascii="Calibri" w:cs="Calibri" w:eastAsia="Calibri" w:hAnsi="Calibri"/>
          <w:color w:val="1F2937"/>
          <w:sz w:val="22"/>
          <w:szCs w:val="22"/>
        </w:rPr>
        <w:t xml:space="preserve">. The consensual counterpart, </w:t>
      </w:r>
      <w:r>
        <w:rPr>
          <w:rFonts w:ascii="Calibri" w:cs="Calibri" w:eastAsia="Calibri" w:hAnsi="Calibri"/>
          <w:b/>
          <w:bCs/>
          <w:color w:val="1F2937"/>
          <w:sz w:val="22"/>
          <w:szCs w:val="22"/>
        </w:rPr>
        <w:t xml:space="preserve">frottage</w:t>
      </w:r>
      <w:r>
        <w:rPr>
          <w:rFonts w:ascii="Calibri" w:cs="Calibri" w:eastAsia="Calibri" w:hAnsi="Calibri"/>
          <w:color w:val="1F2937"/>
          <w:sz w:val="22"/>
          <w:szCs w:val="22"/>
        </w:rPr>
        <w:t xml:space="preserve">, is when two willing people rub together for pleasure in private.</w:t>
      </w:r>
    </w:p>
    <w:p>
      <w:pPr>
        <w:pStyle w:val="Heading2"/>
        <w:spacing w:after="70" w:before="200"/>
      </w:pPr>
      <w:r>
        <w:rPr>
          <w:rFonts w:ascii="Calibri" w:cs="Calibri" w:eastAsia="Calibri" w:hAnsi="Calibri"/>
          <w:b/>
          <w:bCs/>
          <w:color w:val="5B21B6"/>
          <w:sz w:val="26"/>
          <w:szCs w:val="26"/>
        </w:rPr>
        <w:t xml:space="preserve">Pedophilic disorder</w:t>
      </w:r>
    </w:p>
    <w:p>
      <w:pPr>
        <w:spacing w:after="160" w:line="276"/>
        <w:jc w:val="both"/>
      </w:pPr>
      <w:r>
        <w:rPr>
          <w:rFonts w:ascii="Calibri" w:cs="Calibri" w:eastAsia="Calibri" w:hAnsi="Calibri"/>
          <w:b/>
          <w:bCs/>
          <w:color w:val="1F2937"/>
          <w:sz w:val="22"/>
          <w:szCs w:val="22"/>
        </w:rPr>
        <w:t xml:space="preserve">Pedophilic disorder</w:t>
      </w:r>
      <w:r>
        <w:rPr>
          <w:rFonts w:ascii="Calibri" w:cs="Calibri" w:eastAsia="Calibri" w:hAnsi="Calibri"/>
          <w:color w:val="1F2937"/>
          <w:sz w:val="22"/>
          <w:szCs w:val="22"/>
        </w:rPr>
        <w:t xml:space="preserve"> involves recurrent, intense sexual attraction to prepubescent children. It is the most serious paraphilia, and acting on it is always a crime and always causes profound harm. It is useful to distinguish two overlapping groups. A person with pedophilia has the attraction; a </w:t>
      </w:r>
      <w:r>
        <w:rPr>
          <w:rFonts w:ascii="Calibri" w:cs="Calibri" w:eastAsia="Calibri" w:hAnsi="Calibri"/>
          <w:b/>
          <w:bCs/>
          <w:color w:val="1F2937"/>
          <w:sz w:val="22"/>
          <w:szCs w:val="22"/>
        </w:rPr>
        <w:t xml:space="preserve">child molester</w:t>
      </w:r>
      <w:r>
        <w:rPr>
          <w:rFonts w:ascii="Calibri" w:cs="Calibri" w:eastAsia="Calibri" w:hAnsi="Calibri"/>
          <w:color w:val="1F2937"/>
          <w:sz w:val="22"/>
          <w:szCs w:val="22"/>
        </w:rPr>
        <w:t xml:space="preserve"> is an adult who has sexual contact with a child. Not everyone in one group is in the other — some people with the attraction never act on it, and some who abuse children are driven by factors other than sexual attraction, such as the desire to exert power </w:t>
      </w:r>
      <w:r>
        <w:rPr>
          <w:rFonts w:ascii="Calibri" w:cs="Calibri" w:eastAsia="Calibri" w:hAnsi="Calibri"/>
          <w:color w:val="1F2937"/>
          <w:sz w:val="22"/>
          <w:szCs w:val="22"/>
          <w:highlight w:val="yellow"/>
        </w:rPr>
        <w:t xml:space="preserve">(Finkelhor, 2010)</w:t>
      </w:r>
      <w:r>
        <w:rPr>
          <w:rFonts w:ascii="Calibri" w:cs="Calibri" w:eastAsia="Calibri" w:hAnsi="Calibri"/>
          <w:color w:val="1F2937"/>
          <w:sz w:val="22"/>
          <w:szCs w:val="22"/>
        </w:rPr>
        <w:t xml:space="preserve">. Researchers have found neurodevelopmental correlates, including differences in brain structure </w:t>
      </w:r>
      <w:r>
        <w:rPr>
          <w:rFonts w:ascii="Calibri" w:cs="Calibri" w:eastAsia="Calibri" w:hAnsi="Calibri"/>
          <w:color w:val="1F2937"/>
          <w:sz w:val="22"/>
          <w:szCs w:val="22"/>
          <w:highlight w:val="yellow"/>
        </w:rPr>
        <w:t xml:space="preserve">(Cantor et al., 2015; Schiffer et al., 2007)</w:t>
      </w:r>
      <w:r>
        <w:rPr>
          <w:rFonts w:ascii="Calibri" w:cs="Calibri" w:eastAsia="Calibri" w:hAnsi="Calibri"/>
          <w:color w:val="1F2937"/>
          <w:sz w:val="22"/>
          <w:szCs w:val="22"/>
        </w:rPr>
        <w:t xml:space="preserve">, which may help explain the attraction without excusing any behavior. Because this topic is grave and legally serious, we treat it briefly here and note that it is covered in depth in specialized clinical and forensic courses.</w:t>
      </w:r>
    </w:p>
    <w:p>
      <w:pPr>
        <w:pStyle w:val="Heading2"/>
        <w:spacing w:after="70" w:before="200"/>
      </w:pPr>
      <w:r>
        <w:rPr>
          <w:rFonts w:ascii="Calibri" w:cs="Calibri" w:eastAsia="Calibri" w:hAnsi="Calibri"/>
          <w:b/>
          <w:bCs/>
          <w:color w:val="5B21B6"/>
          <w:sz w:val="26"/>
          <w:szCs w:val="26"/>
        </w:rPr>
        <w:t xml:space="preserve">Rarer paraphilic disorders</w:t>
      </w:r>
    </w:p>
    <w:p>
      <w:pPr>
        <w:spacing w:after="160" w:line="276"/>
        <w:jc w:val="both"/>
      </w:pPr>
      <w:r>
        <w:rPr>
          <w:rFonts w:ascii="Calibri" w:cs="Calibri" w:eastAsia="Calibri" w:hAnsi="Calibri"/>
          <w:color w:val="1F2937"/>
          <w:sz w:val="22"/>
          <w:szCs w:val="22"/>
        </w:rPr>
        <w:t xml:space="preserve">A few paraphilias are uncommon enough that most people never encounter them. </w:t>
      </w:r>
      <w:r>
        <w:rPr>
          <w:rFonts w:ascii="Calibri" w:cs="Calibri" w:eastAsia="Calibri" w:hAnsi="Calibri"/>
          <w:b/>
          <w:bCs/>
          <w:color w:val="1F2937"/>
          <w:sz w:val="22"/>
          <w:szCs w:val="22"/>
        </w:rPr>
        <w:t xml:space="preserve">Bestiality</w:t>
      </w:r>
      <w:r>
        <w:rPr>
          <w:rFonts w:ascii="Calibri" w:cs="Calibri" w:eastAsia="Calibri" w:hAnsi="Calibri"/>
          <w:color w:val="1F2937"/>
          <w:sz w:val="22"/>
          <w:szCs w:val="22"/>
        </w:rPr>
        <w:t xml:space="preserve"> is sexual contact between a person and an animal, and a </w:t>
      </w:r>
      <w:r>
        <w:rPr>
          <w:rFonts w:ascii="Calibri" w:cs="Calibri" w:eastAsia="Calibri" w:hAnsi="Calibri"/>
          <w:b/>
          <w:bCs/>
          <w:color w:val="1F2937"/>
          <w:sz w:val="22"/>
          <w:szCs w:val="22"/>
        </w:rPr>
        <w:t xml:space="preserve">zoophile</w:t>
      </w:r>
      <w:r>
        <w:rPr>
          <w:rFonts w:ascii="Calibri" w:cs="Calibri" w:eastAsia="Calibri" w:hAnsi="Calibri"/>
          <w:color w:val="1F2937"/>
          <w:sz w:val="22"/>
          <w:szCs w:val="22"/>
        </w:rPr>
        <w:t xml:space="preserve"> has a stronger sexual interest in animals than in people. Classic Kinsey-era data reported that about 8% of men and 3.6% of women had at least one such contact, with much higher rates among men raised on farms, where opportunity was greater </w:t>
      </w:r>
      <w:r>
        <w:rPr>
          <w:rFonts w:ascii="Calibri" w:cs="Calibri" w:eastAsia="Calibri" w:hAnsi="Calibri"/>
          <w:color w:val="1F2937"/>
          <w:sz w:val="22"/>
          <w:szCs w:val="22"/>
          <w:highlight w:val="yellow"/>
        </w:rPr>
        <w:t xml:space="preserve">(Kinsey et al., 2003)</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Necrophilia</w:t>
      </w:r>
      <w:r>
        <w:rPr>
          <w:rFonts w:ascii="Calibri" w:cs="Calibri" w:eastAsia="Calibri" w:hAnsi="Calibri"/>
          <w:color w:val="1F2937"/>
          <w:sz w:val="22"/>
          <w:szCs w:val="22"/>
        </w:rPr>
        <w:t xml:space="preserve">, a very rare disorder, is a sexual fixation on corpses; some research suggests the appeal lies in a partner who cannot reject the person </w:t>
      </w:r>
      <w:r>
        <w:rPr>
          <w:rFonts w:ascii="Calibri" w:cs="Calibri" w:eastAsia="Calibri" w:hAnsi="Calibri"/>
          <w:color w:val="1F2937"/>
          <w:sz w:val="22"/>
          <w:szCs w:val="22"/>
          <w:highlight w:val="yellow"/>
        </w:rPr>
        <w:t xml:space="preserve">(Kumar et al., 2019)</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Somnophilia</w:t>
      </w:r>
      <w:r>
        <w:rPr>
          <w:rFonts w:ascii="Calibri" w:cs="Calibri" w:eastAsia="Calibri" w:hAnsi="Calibri"/>
          <w:color w:val="1F2937"/>
          <w:sz w:val="22"/>
          <w:szCs w:val="22"/>
        </w:rPr>
        <w:t xml:space="preserve">, sometimes called "sleeping beauty syndrome," is arousal centered on a sleeping or unconscious person, and in its harmful form involves a non-consenting stranger. What unites this last group is that the healthy, consensual versions that exist for many kinks simply do not exist here.</w:t>
      </w:r>
    </w:p>
    <w:tbl>
      <w:tblPr>
        <w:tblW w:type="pct" w:w="100%"/>
        <w:tblBorders>
          <w:top w:val="none"/>
          <w:left w:val="none"/>
          <w:bottom w:val="none"/>
          <w:right w:val="none"/>
          <w:insideH w:val="none"/>
          <w:insideV w:val="none"/>
        </w:tblBorders>
      </w:tblPr>
      <w:tblGrid>
        <w:gridCol w:w="9360"/>
      </w:tblGrid>
      <w:tr>
        <w:tc>
          <w:tcPr>
            <w:tcW w:type="dxa" w:w="9360"/>
            <w:shd w:fill="F3F4F6" w:color="auto" w:val="clear"/>
            <w:tcMar>
              <w:top w:type="dxa" w:w="120"/>
              <w:left w:type="dxa" w:w="180"/>
              <w:bottom w:type="dxa" w:w="120"/>
              <w:right w:type="dxa" w:w="180"/>
            </w:tcMar>
          </w:tcPr>
          <w:p>
            <w:pPr>
              <w:spacing w:after="80"/>
            </w:pPr>
            <w:r>
              <w:rPr>
                <w:rFonts w:ascii="Calibri" w:cs="Calibri" w:eastAsia="Calibri" w:hAnsi="Calibri"/>
                <w:b/>
                <w:bCs/>
                <w:color w:val="6D28D9"/>
                <w:sz w:val="22"/>
                <w:szCs w:val="22"/>
              </w:rPr>
              <w:t xml:space="preserve">Question 7. </w:t>
            </w:r>
            <w:r>
              <w:rPr>
                <w:rFonts w:ascii="Calibri" w:cs="Calibri" w:eastAsia="Calibri" w:hAnsi="Calibri"/>
                <w:color w:val="1F2937"/>
                <w:sz w:val="22"/>
                <w:szCs w:val="22"/>
              </w:rPr>
              <w:t xml:space="preserve">A man repeatedly rubs against unsuspecting strangers on a crowded train for sexual gratification. This behavior is best classified as:</w:t>
            </w:r>
          </w:p>
          <w:p>
            <w:pPr>
              <w:spacing w:after="20"/>
              <w:ind w:left="240"/>
            </w:pPr>
            <w:r>
              <w:rPr>
                <w:rFonts w:ascii="Calibri" w:cs="Calibri" w:eastAsia="Calibri" w:hAnsi="Calibri"/>
                <w:color w:val="1F2937"/>
                <w:sz w:val="22"/>
                <w:szCs w:val="22"/>
              </w:rPr>
              <w:t xml:space="preserve">A) Frottage, a consensual behavior</w:t>
            </w:r>
          </w:p>
          <w:p>
            <w:pPr>
              <w:spacing w:after="20"/>
              <w:ind w:left="240"/>
            </w:pPr>
            <w:r>
              <w:rPr>
                <w:rFonts w:ascii="Calibri" w:cs="Calibri" w:eastAsia="Calibri" w:hAnsi="Calibri"/>
                <w:color w:val="1F2937"/>
                <w:sz w:val="22"/>
                <w:szCs w:val="22"/>
              </w:rPr>
              <w:t xml:space="preserve">B) Frotteuristic disorder, because it involves non-consenting people</w:t>
            </w:r>
          </w:p>
          <w:p>
            <w:pPr>
              <w:spacing w:after="20"/>
              <w:ind w:left="240"/>
            </w:pPr>
            <w:r>
              <w:rPr>
                <w:rFonts w:ascii="Calibri" w:cs="Calibri" w:eastAsia="Calibri" w:hAnsi="Calibri"/>
                <w:color w:val="1F2937"/>
                <w:sz w:val="22"/>
                <w:szCs w:val="22"/>
              </w:rPr>
              <w:t xml:space="preserve">C) Voyeuristic disorder</w:t>
            </w:r>
          </w:p>
          <w:p>
            <w:pPr>
              <w:spacing w:after="20"/>
              <w:ind w:left="240"/>
            </w:pPr>
            <w:r>
              <w:rPr>
                <w:rFonts w:ascii="Calibri" w:cs="Calibri" w:eastAsia="Calibri" w:hAnsi="Calibri"/>
                <w:color w:val="1F2937"/>
                <w:sz w:val="22"/>
                <w:szCs w:val="22"/>
              </w:rPr>
              <w:t xml:space="preserve">D) A harmless kink on the continuum</w:t>
            </w:r>
          </w:p>
          <w:p>
            <w:pPr>
              <w:spacing w:after="20" w:before="60"/>
            </w:pPr>
            <w:r>
              <w:rPr>
                <w:rFonts w:ascii="Calibri" w:cs="Calibri" w:eastAsia="Calibri" w:hAnsi="Calibri"/>
                <w:b/>
                <w:bCs/>
                <w:color w:val="5B21B6"/>
                <w:sz w:val="22"/>
                <w:szCs w:val="22"/>
              </w:rPr>
              <w:t xml:space="preserve">Answer: B</w:t>
            </w:r>
          </w:p>
          <w:p>
            <w:pPr>
              <w:spacing w:after="0"/>
            </w:pPr>
            <w:r>
              <w:rPr>
                <w:rFonts w:ascii="Calibri" w:cs="Calibri" w:eastAsia="Calibri" w:hAnsi="Calibri"/>
                <w:b/>
                <w:bCs/>
                <w:i/>
                <w:iCs/>
                <w:color w:val="1F2937"/>
                <w:sz w:val="22"/>
                <w:szCs w:val="22"/>
              </w:rPr>
              <w:t xml:space="preserve">Explanation: </w:t>
            </w:r>
            <w:r>
              <w:rPr>
                <w:rFonts w:ascii="Calibri" w:cs="Calibri" w:eastAsia="Calibri" w:hAnsi="Calibri"/>
                <w:color w:val="1F2937"/>
                <w:sz w:val="22"/>
                <w:szCs w:val="22"/>
              </w:rPr>
              <w:t xml:space="preserve">Touching or rubbing against non-consenting people is frotteuristic disorder. Frottage refers to the consensual version between willing partners, which is why consent is the deciding factor.</w:t>
            </w:r>
          </w:p>
        </w:tc>
      </w:tr>
    </w:tbl>
    <w:p>
      <w:pPr>
        <w:spacing w:after="140"/>
      </w:pPr>
    </w:p>
    <w:tbl>
      <w:tblPr>
        <w:tblW w:type="pct" w:w="100%"/>
        <w:tblBorders>
          <w:top w:val="none"/>
          <w:left w:val="none"/>
          <w:bottom w:val="none"/>
          <w:right w:val="none"/>
          <w:insideH w:val="none"/>
          <w:insideV w:val="none"/>
        </w:tblBorders>
      </w:tblPr>
      <w:tblGrid>
        <w:gridCol w:w="9360"/>
      </w:tblGrid>
      <w:tr>
        <w:tc>
          <w:tcPr>
            <w:tcW w:type="dxa" w:w="9360"/>
            <w:shd w:fill="F3F4F6" w:color="auto" w:val="clear"/>
            <w:tcMar>
              <w:top w:type="dxa" w:w="120"/>
              <w:left w:type="dxa" w:w="180"/>
              <w:bottom w:type="dxa" w:w="120"/>
              <w:right w:type="dxa" w:w="180"/>
            </w:tcMar>
          </w:tcPr>
          <w:p>
            <w:pPr>
              <w:spacing w:after="80"/>
            </w:pPr>
            <w:r>
              <w:rPr>
                <w:rFonts w:ascii="Calibri" w:cs="Calibri" w:eastAsia="Calibri" w:hAnsi="Calibri"/>
                <w:b/>
                <w:bCs/>
                <w:color w:val="6D28D9"/>
                <w:sz w:val="22"/>
                <w:szCs w:val="22"/>
              </w:rPr>
              <w:t xml:space="preserve">Question 8. </w:t>
            </w:r>
            <w:r>
              <w:rPr>
                <w:rFonts w:ascii="Calibri" w:cs="Calibri" w:eastAsia="Calibri" w:hAnsi="Calibri"/>
                <w:color w:val="1F2937"/>
                <w:sz w:val="22"/>
                <w:szCs w:val="22"/>
              </w:rPr>
              <w:t xml:space="preserve">Which of the following best captures the difference between a person with pedophilia and a child molester?</w:t>
            </w:r>
          </w:p>
          <w:p>
            <w:pPr>
              <w:spacing w:after="20"/>
              <w:ind w:left="240"/>
            </w:pPr>
            <w:r>
              <w:rPr>
                <w:rFonts w:ascii="Calibri" w:cs="Calibri" w:eastAsia="Calibri" w:hAnsi="Calibri"/>
                <w:color w:val="1F2937"/>
                <w:sz w:val="22"/>
                <w:szCs w:val="22"/>
              </w:rPr>
              <w:t xml:space="preserve">A) They are identical terms</w:t>
            </w:r>
          </w:p>
          <w:p>
            <w:pPr>
              <w:spacing w:after="20"/>
              <w:ind w:left="240"/>
            </w:pPr>
            <w:r>
              <w:rPr>
                <w:rFonts w:ascii="Calibri" w:cs="Calibri" w:eastAsia="Calibri" w:hAnsi="Calibri"/>
                <w:color w:val="1F2937"/>
                <w:sz w:val="22"/>
                <w:szCs w:val="22"/>
              </w:rPr>
              <w:t xml:space="preserve">B) Pedophilia refers to a sexual attraction to children; a child molester is an adult who has sexual contact with a child, and the groups only partly overlap</w:t>
            </w:r>
          </w:p>
          <w:p>
            <w:pPr>
              <w:spacing w:after="20"/>
              <w:ind w:left="240"/>
            </w:pPr>
            <w:r>
              <w:rPr>
                <w:rFonts w:ascii="Calibri" w:cs="Calibri" w:eastAsia="Calibri" w:hAnsi="Calibri"/>
                <w:color w:val="1F2937"/>
                <w:sz w:val="22"/>
                <w:szCs w:val="22"/>
              </w:rPr>
              <w:t xml:space="preserve">C) A child molester is always motivated only by sexual attraction</w:t>
            </w:r>
          </w:p>
          <w:p>
            <w:pPr>
              <w:spacing w:after="20"/>
              <w:ind w:left="240"/>
            </w:pPr>
            <w:r>
              <w:rPr>
                <w:rFonts w:ascii="Calibri" w:cs="Calibri" w:eastAsia="Calibri" w:hAnsi="Calibri"/>
                <w:color w:val="1F2937"/>
                <w:sz w:val="22"/>
                <w:szCs w:val="22"/>
              </w:rPr>
              <w:t xml:space="preserve">D) Pedophilia is legal, but child molestation is not</w:t>
            </w:r>
          </w:p>
          <w:p>
            <w:pPr>
              <w:spacing w:after="20" w:before="60"/>
            </w:pPr>
            <w:r>
              <w:rPr>
                <w:rFonts w:ascii="Calibri" w:cs="Calibri" w:eastAsia="Calibri" w:hAnsi="Calibri"/>
                <w:b/>
                <w:bCs/>
                <w:color w:val="5B21B6"/>
                <w:sz w:val="22"/>
                <w:szCs w:val="22"/>
              </w:rPr>
              <w:t xml:space="preserve">Answer: B</w:t>
            </w:r>
          </w:p>
          <w:p>
            <w:pPr>
              <w:spacing w:after="0"/>
            </w:pPr>
            <w:r>
              <w:rPr>
                <w:rFonts w:ascii="Calibri" w:cs="Calibri" w:eastAsia="Calibri" w:hAnsi="Calibri"/>
                <w:b/>
                <w:bCs/>
                <w:i/>
                <w:iCs/>
                <w:color w:val="1F2937"/>
                <w:sz w:val="22"/>
                <w:szCs w:val="22"/>
              </w:rPr>
              <w:t xml:space="preserve">Explanation: </w:t>
            </w:r>
            <w:r>
              <w:rPr>
                <w:rFonts w:ascii="Calibri" w:cs="Calibri" w:eastAsia="Calibri" w:hAnsi="Calibri"/>
                <w:color w:val="1F2937"/>
                <w:sz w:val="22"/>
                <w:szCs w:val="22"/>
              </w:rPr>
              <w:t xml:space="preserve">Pedophilia describes the attraction, while "child molester" describes the act. The groups overlap only partly: some people with the attraction never offend, and some who offend are driven by other factors. Acting on the attraction is always a crime.</w:t>
            </w:r>
          </w:p>
        </w:tc>
      </w:tr>
    </w:tbl>
    <w:p>
      <w:pPr>
        <w:spacing w:after="140"/>
      </w:pPr>
    </w:p>
    <w:p>
      <w:pPr>
        <w:pStyle w:val="Heading1"/>
        <w:shd w:fill="6D28D9" w:color="auto" w:val="clear"/>
        <w:spacing w:after="140" w:before="300"/>
      </w:pPr>
      <w:r>
        <w:rPr>
          <w:rFonts w:ascii="Calibri" w:cs="Calibri" w:eastAsia="Calibri" w:hAnsi="Calibri"/>
          <w:b/>
          <w:bCs/>
          <w:color w:val="FBBF24"/>
          <w:sz w:val="30"/>
          <w:szCs w:val="30"/>
        </w:rPr>
        <w:t xml:space="preserve">  14.6  </w:t>
      </w:r>
      <w:r>
        <w:rPr>
          <w:rFonts w:ascii="Calibri" w:cs="Calibri" w:eastAsia="Calibri" w:hAnsi="Calibri"/>
          <w:b/>
          <w:bCs/>
          <w:color w:val="FFFFFF"/>
          <w:sz w:val="30"/>
          <w:szCs w:val="30"/>
        </w:rPr>
        <w:t xml:space="preserve">Hypersexuality  </w:t>
      </w:r>
    </w:p>
    <w:p>
      <w:pPr>
        <w:spacing w:after="160" w:line="276"/>
        <w:jc w:val="both"/>
      </w:pPr>
      <w:r>
        <w:rPr>
          <w:rFonts w:ascii="Calibri" w:cs="Calibri" w:eastAsia="Calibri" w:hAnsi="Calibri"/>
          <w:color w:val="1F2937"/>
          <w:sz w:val="22"/>
          <w:szCs w:val="22"/>
        </w:rPr>
        <w:t xml:space="preserve">One of the most common and most debated conditions in this chapter is </w:t>
      </w:r>
      <w:r>
        <w:rPr>
          <w:rFonts w:ascii="Calibri" w:cs="Calibri" w:eastAsia="Calibri" w:hAnsi="Calibri"/>
          <w:b/>
          <w:bCs/>
          <w:color w:val="1F2937"/>
          <w:sz w:val="22"/>
          <w:szCs w:val="22"/>
        </w:rPr>
        <w:t xml:space="preserve">hypersexuality</w:t>
      </w:r>
      <w:r>
        <w:rPr>
          <w:rFonts w:ascii="Calibri" w:cs="Calibri" w:eastAsia="Calibri" w:hAnsi="Calibri"/>
          <w:color w:val="1F2937"/>
          <w:sz w:val="22"/>
          <w:szCs w:val="22"/>
        </w:rPr>
        <w:t xml:space="preserve">, an unusually high and hard-to-satisfy sex drive that causes real distress and interferes with daily life. It is often called "sex addiction," but that label is contested, and the disagreement is worth understanding.</w:t>
      </w:r>
    </w:p>
    <w:p>
      <w:pPr>
        <w:pStyle w:val="Heading2"/>
        <w:spacing w:after="70" w:before="200"/>
      </w:pPr>
      <w:r>
        <w:rPr>
          <w:rFonts w:ascii="Calibri" w:cs="Calibri" w:eastAsia="Calibri" w:hAnsi="Calibri"/>
          <w:b/>
          <w:bCs/>
          <w:color w:val="5B21B6"/>
          <w:sz w:val="26"/>
          <w:szCs w:val="26"/>
        </w:rPr>
        <w:t xml:space="preserve">Is it really an addiction?</w:t>
      </w:r>
    </w:p>
    <w:p>
      <w:pPr>
        <w:spacing w:after="160" w:line="276"/>
        <w:jc w:val="both"/>
      </w:pPr>
      <w:r>
        <w:rPr>
          <w:rFonts w:ascii="Calibri" w:cs="Calibri" w:eastAsia="Calibri" w:hAnsi="Calibri"/>
          <w:color w:val="1F2937"/>
          <w:sz w:val="22"/>
          <w:szCs w:val="22"/>
        </w:rPr>
        <w:t xml:space="preserve">The idea of sexual addiction was popularized decades ago, and it describes a repeating cycle: preoccupation with the sexual act, rituals that lead up to it, the compulsive behavior itself, and then despair afterward rather than satisfaction — a cycle that tends to intensify each time it repeats </w:t>
      </w:r>
      <w:r>
        <w:rPr>
          <w:rFonts w:ascii="Calibri" w:cs="Calibri" w:eastAsia="Calibri" w:hAnsi="Calibri"/>
          <w:color w:val="1F2937"/>
          <w:sz w:val="22"/>
          <w:szCs w:val="22"/>
          <w:highlight w:val="yellow"/>
        </w:rPr>
        <w:t xml:space="preserve">(Carnes, 2001)</w:t>
      </w:r>
      <w:r>
        <w:rPr>
          <w:rFonts w:ascii="Calibri" w:cs="Calibri" w:eastAsia="Calibri" w:hAnsi="Calibri"/>
          <w:color w:val="1F2937"/>
          <w:sz w:val="22"/>
          <w:szCs w:val="22"/>
        </w:rPr>
        <w:t xml:space="preserve">. Critics, however, point out important differences from drug addiction. There is no physical withdrawal when the behavior stops, and calling a behavior an "addiction" can become an excuse for harmful choices. For these reasons, many experts prefer the term </w:t>
      </w:r>
      <w:r>
        <w:rPr>
          <w:rFonts w:ascii="Calibri" w:cs="Calibri" w:eastAsia="Calibri" w:hAnsi="Calibri"/>
          <w:b/>
          <w:bCs/>
          <w:color w:val="1F2937"/>
          <w:sz w:val="22"/>
          <w:szCs w:val="22"/>
        </w:rPr>
        <w:t xml:space="preserve">compulsive sexual behavior</w:t>
      </w:r>
      <w:r>
        <w:rPr>
          <w:rFonts w:ascii="Calibri" w:cs="Calibri" w:eastAsia="Calibri" w:hAnsi="Calibri"/>
          <w:color w:val="1F2937"/>
          <w:sz w:val="22"/>
          <w:szCs w:val="22"/>
        </w:rPr>
        <w:t xml:space="preserve">, which emphasizes the loss of control, the intrusive urges, and the resulting harm to work, relationships, and health </w:t>
      </w:r>
      <w:r>
        <w:rPr>
          <w:rFonts w:ascii="Calibri" w:cs="Calibri" w:eastAsia="Calibri" w:hAnsi="Calibri"/>
          <w:color w:val="1F2937"/>
          <w:sz w:val="22"/>
          <w:szCs w:val="22"/>
          <w:highlight w:val="yellow"/>
        </w:rPr>
        <w:t xml:space="preserve">(Coleman et al., 2003)</w:t>
      </w:r>
      <w:r>
        <w:rPr>
          <w:rFonts w:ascii="Calibri" w:cs="Calibri" w:eastAsia="Calibri" w:hAnsi="Calibri"/>
          <w:color w:val="1F2937"/>
          <w:sz w:val="22"/>
          <w:szCs w:val="22"/>
        </w:rPr>
        <w:t xml:space="preserve">. The DSM-related literature has treated it largely as a problem of impulse control </w:t>
      </w:r>
      <w:r>
        <w:rPr>
          <w:rFonts w:ascii="Calibri" w:cs="Calibri" w:eastAsia="Calibri" w:hAnsi="Calibri"/>
          <w:color w:val="1F2937"/>
          <w:sz w:val="22"/>
          <w:szCs w:val="22"/>
          <w:highlight w:val="yellow"/>
        </w:rPr>
        <w:t xml:space="preserve">(Kafka, 2010)</w:t>
      </w:r>
      <w:r>
        <w:rPr>
          <w:rFonts w:ascii="Calibri" w:cs="Calibri" w:eastAsia="Calibri" w:hAnsi="Calibri"/>
          <w:color w:val="1F2937"/>
          <w:sz w:val="22"/>
          <w:szCs w:val="22"/>
        </w:rPr>
        <w:t xml:space="preserve">.</w:t>
      </w:r>
    </w:p>
    <w:p>
      <w:pPr>
        <w:pStyle w:val="Heading2"/>
        <w:spacing w:after="70" w:before="200"/>
      </w:pPr>
      <w:r>
        <w:rPr>
          <w:rFonts w:ascii="Calibri" w:cs="Calibri" w:eastAsia="Calibri" w:hAnsi="Calibri"/>
          <w:b/>
          <w:bCs/>
          <w:color w:val="5B21B6"/>
          <w:sz w:val="26"/>
          <w:szCs w:val="26"/>
        </w:rPr>
        <w:t xml:space="preserve">What it looks like</w:t>
      </w:r>
    </w:p>
    <w:p>
      <w:pPr>
        <w:spacing w:after="160" w:line="276"/>
        <w:jc w:val="both"/>
      </w:pPr>
      <w:r>
        <w:rPr>
          <w:rFonts w:ascii="Calibri" w:cs="Calibri" w:eastAsia="Calibri" w:hAnsi="Calibri"/>
          <w:color w:val="1F2937"/>
          <w:sz w:val="22"/>
          <w:szCs w:val="22"/>
        </w:rPr>
        <w:t xml:space="preserve">Whatever we call it, the defining feature is loss of control. A person may spend hours a day seeking sex or sexual material, feel unable to stop despite wanting to, and feel deep shame afterward. Estimates suggest around 5% of adults may experience compulsive sexual behavior, and the large majority of those identified are men </w:t>
      </w:r>
      <w:r>
        <w:rPr>
          <w:rFonts w:ascii="Calibri" w:cs="Calibri" w:eastAsia="Calibri" w:hAnsi="Calibri"/>
          <w:color w:val="1F2937"/>
          <w:sz w:val="22"/>
          <w:szCs w:val="22"/>
          <w:highlight w:val="yellow"/>
        </w:rPr>
        <w:t xml:space="preserve">(Coleman et al., 2003; Kürbitz &amp; Briken, 2021)</w:t>
      </w:r>
      <w:r>
        <w:rPr>
          <w:rFonts w:ascii="Calibri" w:cs="Calibri" w:eastAsia="Calibri" w:hAnsi="Calibri"/>
          <w:color w:val="1F2937"/>
          <w:sz w:val="22"/>
          <w:szCs w:val="22"/>
        </w:rPr>
        <w:t xml:space="preserve">. The most common problems include compulsive masturbation, heavy and compulsive pornography use, and risky or reckless sexual behavior; in a minority of cases the behavior overlaps with paraphilic acts </w:t>
      </w:r>
      <w:r>
        <w:rPr>
          <w:rFonts w:ascii="Calibri" w:cs="Calibri" w:eastAsia="Calibri" w:hAnsi="Calibri"/>
          <w:color w:val="1F2937"/>
          <w:sz w:val="22"/>
          <w:szCs w:val="22"/>
          <w:highlight w:val="yellow"/>
        </w:rPr>
        <w:t xml:space="preserve">(Kafka, 2010; Reid et al., 2012)</w:t>
      </w:r>
      <w:r>
        <w:rPr>
          <w:rFonts w:ascii="Calibri" w:cs="Calibri" w:eastAsia="Calibri" w:hAnsi="Calibri"/>
          <w:color w:val="1F2937"/>
          <w:sz w:val="22"/>
          <w:szCs w:val="22"/>
        </w:rPr>
        <w:t xml:space="preserve">.</w:t>
      </w:r>
    </w:p>
    <w:p>
      <w:pPr>
        <w:spacing w:after="160" w:line="276"/>
        <w:jc w:val="both"/>
      </w:pPr>
      <w:r>
        <w:rPr>
          <w:rFonts w:ascii="Calibri" w:cs="Calibri" w:eastAsia="Calibri" w:hAnsi="Calibri"/>
          <w:color w:val="1F2937"/>
          <w:sz w:val="22"/>
          <w:szCs w:val="22"/>
        </w:rPr>
        <w:t xml:space="preserve">It is important not to over-diagnose. A person who masturbates daily in private, or who regularly enjoys pornography, is almost certainly within the normal range. What signals a problem is the compulsiveness — the constant preoccupation, the inability to stop, and the willingness to risk serious harm to keep going.</w:t>
      </w:r>
    </w:p>
    <w:p>
      <w:pPr>
        <w:pStyle w:val="Heading2"/>
        <w:spacing w:after="70" w:before="200"/>
      </w:pPr>
      <w:r>
        <w:rPr>
          <w:rFonts w:ascii="Calibri" w:cs="Calibri" w:eastAsia="Calibri" w:hAnsi="Calibri"/>
          <w:b/>
          <w:bCs/>
          <w:color w:val="5B21B6"/>
          <w:sz w:val="26"/>
          <w:szCs w:val="26"/>
        </w:rPr>
        <w:t xml:space="preserve">What may cause it</w:t>
      </w:r>
    </w:p>
    <w:p>
      <w:pPr>
        <w:spacing w:after="160" w:line="276"/>
        <w:jc w:val="both"/>
      </w:pPr>
      <w:r>
        <w:rPr>
          <w:rFonts w:ascii="Calibri" w:cs="Calibri" w:eastAsia="Calibri" w:hAnsi="Calibri"/>
          <w:color w:val="1F2937"/>
          <w:sz w:val="22"/>
          <w:szCs w:val="22"/>
        </w:rPr>
        <w:t xml:space="preserve">Causes are not fully understood, and several factors likely combine. Proposed contributors include high levels of testosterone, poor impulse control that also shows up in other areas of life such as substance use or gambling, and the use of sex to escape a persistent low mood. On that last point, most people lose interest in sex when anxious or depressed, but a minority experience the opposite: sexual behavior becomes a way to escape negative feelings, much as alcohol or gambling might for someone else </w:t>
      </w:r>
      <w:r>
        <w:rPr>
          <w:rFonts w:ascii="Calibri" w:cs="Calibri" w:eastAsia="Calibri" w:hAnsi="Calibri"/>
          <w:color w:val="1F2937"/>
          <w:sz w:val="22"/>
          <w:szCs w:val="22"/>
          <w:highlight w:val="yellow"/>
        </w:rPr>
        <w:t xml:space="preserve">(Bancroft &amp; Vukadinovic, 2004)</w:t>
      </w:r>
      <w:r>
        <w:rPr>
          <w:rFonts w:ascii="Calibri" w:cs="Calibri" w:eastAsia="Calibri" w:hAnsi="Calibri"/>
          <w:color w:val="1F2937"/>
          <w:sz w:val="22"/>
          <w:szCs w:val="22"/>
        </w:rPr>
        <w:t xml:space="preserve">. Other work links hypersexuality to a history of childhood abuse and to co-occurring mood and impulse-control disorders </w:t>
      </w:r>
      <w:r>
        <w:rPr>
          <w:rFonts w:ascii="Calibri" w:cs="Calibri" w:eastAsia="Calibri" w:hAnsi="Calibri"/>
          <w:color w:val="1F2937"/>
          <w:sz w:val="22"/>
          <w:szCs w:val="22"/>
          <w:highlight w:val="yellow"/>
        </w:rPr>
        <w:t xml:space="preserve">(Kor et al., 2013; Reid et al., 2012)</w:t>
      </w:r>
      <w:r>
        <w:rPr>
          <w:rFonts w:ascii="Calibri" w:cs="Calibri" w:eastAsia="Calibri" w:hAnsi="Calibri"/>
          <w:color w:val="1F2937"/>
          <w:sz w:val="22"/>
          <w:szCs w:val="22"/>
        </w:rPr>
        <w:t xml:space="preserve">.</w:t>
      </w:r>
    </w:p>
    <w:tbl>
      <w:tblPr>
        <w:tblW w:type="pct" w:w="100%"/>
        <w:tblBorders>
          <w:top w:val="none"/>
          <w:left w:val="none"/>
          <w:bottom w:val="none"/>
          <w:right w:val="none"/>
          <w:insideH w:val="none"/>
          <w:insideV w:val="none"/>
        </w:tblBorders>
      </w:tblPr>
      <w:tblGrid>
        <w:gridCol w:w="9360"/>
      </w:tblGrid>
      <w:tr>
        <w:tc>
          <w:tcPr>
            <w:tcW w:type="dxa" w:w="9360"/>
            <w:shd w:fill="F3F4F6" w:color="auto" w:val="clear"/>
            <w:tcMar>
              <w:top w:type="dxa" w:w="120"/>
              <w:left w:type="dxa" w:w="180"/>
              <w:bottom w:type="dxa" w:w="120"/>
              <w:right w:type="dxa" w:w="180"/>
            </w:tcMar>
          </w:tcPr>
          <w:p>
            <w:pPr>
              <w:spacing w:after="80"/>
            </w:pPr>
            <w:r>
              <w:rPr>
                <w:rFonts w:ascii="Calibri" w:cs="Calibri" w:eastAsia="Calibri" w:hAnsi="Calibri"/>
                <w:b/>
                <w:bCs/>
                <w:color w:val="6D28D9"/>
                <w:sz w:val="22"/>
                <w:szCs w:val="22"/>
              </w:rPr>
              <w:t xml:space="preserve">Question 9. </w:t>
            </w:r>
            <w:r>
              <w:rPr>
                <w:rFonts w:ascii="Calibri" w:cs="Calibri" w:eastAsia="Calibri" w:hAnsi="Calibri"/>
                <w:color w:val="1F2937"/>
                <w:sz w:val="22"/>
                <w:szCs w:val="22"/>
              </w:rPr>
              <w:t xml:space="preserve">A therapist is deciding whether a client's frequent masturbation is a sign of compulsive sexual behavior. Which factor is most important to that judgment?</w:t>
            </w:r>
          </w:p>
          <w:p>
            <w:pPr>
              <w:spacing w:after="20"/>
              <w:ind w:left="240"/>
            </w:pPr>
            <w:r>
              <w:rPr>
                <w:rFonts w:ascii="Calibri" w:cs="Calibri" w:eastAsia="Calibri" w:hAnsi="Calibri"/>
                <w:color w:val="1F2937"/>
                <w:sz w:val="22"/>
                <w:szCs w:val="22"/>
              </w:rPr>
              <w:t xml:space="preserve">A) The exact number of times per week, compared to the average</w:t>
            </w:r>
          </w:p>
          <w:p>
            <w:pPr>
              <w:spacing w:after="20"/>
              <w:ind w:left="240"/>
            </w:pPr>
            <w:r>
              <w:rPr>
                <w:rFonts w:ascii="Calibri" w:cs="Calibri" w:eastAsia="Calibri" w:hAnsi="Calibri"/>
                <w:color w:val="1F2937"/>
                <w:sz w:val="22"/>
                <w:szCs w:val="22"/>
              </w:rPr>
              <w:t xml:space="preserve">B) Whether the client has lost control — with intrusive preoccupation, inability to stop, and harm to work, relationships, or health</w:t>
            </w:r>
          </w:p>
          <w:p>
            <w:pPr>
              <w:spacing w:after="20"/>
              <w:ind w:left="240"/>
            </w:pPr>
            <w:r>
              <w:rPr>
                <w:rFonts w:ascii="Calibri" w:cs="Calibri" w:eastAsia="Calibri" w:hAnsi="Calibri"/>
                <w:color w:val="1F2937"/>
                <w:sz w:val="22"/>
                <w:szCs w:val="22"/>
              </w:rPr>
              <w:t xml:space="preserve">C) Whether the behavior is done in private</w:t>
            </w:r>
          </w:p>
          <w:p>
            <w:pPr>
              <w:spacing w:after="20"/>
              <w:ind w:left="240"/>
            </w:pPr>
            <w:r>
              <w:rPr>
                <w:rFonts w:ascii="Calibri" w:cs="Calibri" w:eastAsia="Calibri" w:hAnsi="Calibri"/>
                <w:color w:val="1F2937"/>
                <w:sz w:val="22"/>
                <w:szCs w:val="22"/>
              </w:rPr>
              <w:t xml:space="preserve">D) Whether the client feels any pleasure at all</w:t>
            </w:r>
          </w:p>
          <w:p>
            <w:pPr>
              <w:spacing w:after="20" w:before="60"/>
            </w:pPr>
            <w:r>
              <w:rPr>
                <w:rFonts w:ascii="Calibri" w:cs="Calibri" w:eastAsia="Calibri" w:hAnsi="Calibri"/>
                <w:b/>
                <w:bCs/>
                <w:color w:val="5B21B6"/>
                <w:sz w:val="22"/>
                <w:szCs w:val="22"/>
              </w:rPr>
              <w:t xml:space="preserve">Answer: B</w:t>
            </w:r>
          </w:p>
          <w:p>
            <w:pPr>
              <w:spacing w:after="0"/>
            </w:pPr>
            <w:r>
              <w:rPr>
                <w:rFonts w:ascii="Calibri" w:cs="Calibri" w:eastAsia="Calibri" w:hAnsi="Calibri"/>
                <w:b/>
                <w:bCs/>
                <w:i/>
                <w:iCs/>
                <w:color w:val="1F2937"/>
                <w:sz w:val="22"/>
                <w:szCs w:val="22"/>
              </w:rPr>
              <w:t xml:space="preserve">Explanation: </w:t>
            </w:r>
            <w:r>
              <w:rPr>
                <w:rFonts w:ascii="Calibri" w:cs="Calibri" w:eastAsia="Calibri" w:hAnsi="Calibri"/>
                <w:color w:val="1F2937"/>
                <w:sz w:val="22"/>
                <w:szCs w:val="22"/>
              </w:rPr>
              <w:t xml:space="preserve">Frequency alone does not define a disorder; frequent private masturbation is usually normal. The key is loss of control and resulting harm — the compulsiveness — not how the behavior compares to an average.</w:t>
            </w:r>
          </w:p>
        </w:tc>
      </w:tr>
    </w:tbl>
    <w:p>
      <w:pPr>
        <w:spacing w:after="140"/>
      </w:pPr>
    </w:p>
    <w:p>
      <w:pPr>
        <w:pStyle w:val="Heading1"/>
        <w:shd w:fill="6D28D9" w:color="auto" w:val="clear"/>
        <w:spacing w:after="140" w:before="300"/>
      </w:pPr>
      <w:r>
        <w:rPr>
          <w:rFonts w:ascii="Calibri" w:cs="Calibri" w:eastAsia="Calibri" w:hAnsi="Calibri"/>
          <w:b/>
          <w:bCs/>
          <w:color w:val="FBBF24"/>
          <w:sz w:val="30"/>
          <w:szCs w:val="30"/>
        </w:rPr>
        <w:t xml:space="preserve">  14.7  </w:t>
      </w:r>
      <w:r>
        <w:rPr>
          <w:rFonts w:ascii="Calibri" w:cs="Calibri" w:eastAsia="Calibri" w:hAnsi="Calibri"/>
          <w:b/>
          <w:bCs/>
          <w:color w:val="FFFFFF"/>
          <w:sz w:val="30"/>
          <w:szCs w:val="30"/>
        </w:rPr>
        <w:t xml:space="preserve">Treating Paraphilic Disorders  </w:t>
      </w:r>
    </w:p>
    <w:p>
      <w:pPr>
        <w:spacing w:after="160" w:line="276"/>
        <w:jc w:val="both"/>
      </w:pPr>
      <w:r>
        <w:rPr>
          <w:rFonts w:ascii="Calibri" w:cs="Calibri" w:eastAsia="Calibri" w:hAnsi="Calibri"/>
          <w:color w:val="1F2937"/>
          <w:sz w:val="22"/>
          <w:szCs w:val="22"/>
        </w:rPr>
        <w:t xml:space="preserve">Treatment matters most for the paraphilic disorders that harm others or cause the person serious distress. It is also difficult, for a blunt reason: most people with these disorders do not seek help, and often enter treatment only when forced by the law or a partner. Motivation turns out to be one of the strongest predictors of success. People who genuinely want to change can make real progress; people who do not usually will not.</w:t>
      </w:r>
    </w:p>
    <w:p>
      <w:pPr>
        <w:pStyle w:val="Heading2"/>
        <w:spacing w:after="70" w:before="200"/>
      </w:pPr>
      <w:r>
        <w:rPr>
          <w:rFonts w:ascii="Calibri" w:cs="Calibri" w:eastAsia="Calibri" w:hAnsi="Calibri"/>
          <w:b/>
          <w:bCs/>
          <w:color w:val="5B21B6"/>
          <w:sz w:val="26"/>
          <w:szCs w:val="26"/>
        </w:rPr>
        <w:t xml:space="preserve">Behavior therapy</w:t>
      </w:r>
    </w:p>
    <w:p>
      <w:pPr>
        <w:spacing w:after="160" w:line="276"/>
        <w:jc w:val="both"/>
      </w:pPr>
      <w:r>
        <w:rPr>
          <w:rFonts w:ascii="Calibri" w:cs="Calibri" w:eastAsia="Calibri" w:hAnsi="Calibri"/>
          <w:color w:val="1F2937"/>
          <w:sz w:val="22"/>
          <w:szCs w:val="22"/>
        </w:rPr>
        <w:t xml:space="preserve">Behavior therapies try to undo a learned response. In </w:t>
      </w:r>
      <w:r>
        <w:rPr>
          <w:rFonts w:ascii="Calibri" w:cs="Calibri" w:eastAsia="Calibri" w:hAnsi="Calibri"/>
          <w:b/>
          <w:bCs/>
          <w:color w:val="1F2937"/>
          <w:sz w:val="22"/>
          <w:szCs w:val="22"/>
        </w:rPr>
        <w:t xml:space="preserve">aversion therapy</w:t>
      </w:r>
      <w:r>
        <w:rPr>
          <w:rFonts w:ascii="Calibri" w:cs="Calibri" w:eastAsia="Calibri" w:hAnsi="Calibri"/>
          <w:color w:val="1F2937"/>
          <w:sz w:val="22"/>
          <w:szCs w:val="22"/>
        </w:rPr>
        <w:t xml:space="preserve">, a harmful stimulus is paired with an unpleasant one — an offensive smell, say — to weaken the link between the target and arousal. A gentler alternative is </w:t>
      </w:r>
      <w:r>
        <w:rPr>
          <w:rFonts w:ascii="Calibri" w:cs="Calibri" w:eastAsia="Calibri" w:hAnsi="Calibri"/>
          <w:b/>
          <w:bCs/>
          <w:color w:val="1F2937"/>
          <w:sz w:val="22"/>
          <w:szCs w:val="22"/>
        </w:rPr>
        <w:t xml:space="preserve">masturbatory reconditioning</w:t>
      </w:r>
      <w:r>
        <w:rPr>
          <w:rFonts w:ascii="Calibri" w:cs="Calibri" w:eastAsia="Calibri" w:hAnsi="Calibri"/>
          <w:color w:val="1F2937"/>
          <w:sz w:val="22"/>
          <w:szCs w:val="22"/>
        </w:rPr>
        <w:t xml:space="preserve"> (also called orgasmic reconditioning), in which a person masturbates to an acceptable fantasy and, over many sessions, shifts arousal away from the harmful target toward the acceptable one. Because it uses reward rather than punishment, it tends to leave the person feeling less ashamed, though it depends heavily on their motivation and honesty.</w:t>
      </w:r>
    </w:p>
    <w:p>
      <w:pPr>
        <w:pStyle w:val="Heading2"/>
        <w:spacing w:after="70" w:before="200"/>
      </w:pPr>
      <w:r>
        <w:rPr>
          <w:rFonts w:ascii="Calibri" w:cs="Calibri" w:eastAsia="Calibri" w:hAnsi="Calibri"/>
          <w:b/>
          <w:bCs/>
          <w:color w:val="5B21B6"/>
          <w:sz w:val="26"/>
          <w:szCs w:val="26"/>
        </w:rPr>
        <w:t xml:space="preserve">Cognitive-behavioral therapy and skills training</w:t>
      </w:r>
    </w:p>
    <w:p>
      <w:pPr>
        <w:spacing w:after="160" w:line="276"/>
        <w:jc w:val="both"/>
      </w:pPr>
      <w:r>
        <w:rPr>
          <w:rFonts w:ascii="Calibri" w:cs="Calibri" w:eastAsia="Calibri" w:hAnsi="Calibri"/>
          <w:b/>
          <w:bCs/>
          <w:color w:val="1F2937"/>
          <w:sz w:val="22"/>
          <w:szCs w:val="22"/>
        </w:rPr>
        <w:t xml:space="preserve">Cognitive therapy</w:t>
      </w:r>
      <w:r>
        <w:rPr>
          <w:rFonts w:ascii="Calibri" w:cs="Calibri" w:eastAsia="Calibri" w:hAnsi="Calibri"/>
          <w:color w:val="1F2937"/>
          <w:sz w:val="22"/>
          <w:szCs w:val="22"/>
        </w:rPr>
        <w:t xml:space="preserve"> targets the distorted thinking that supports harmful behavior — for example, an exhibitionist's false belief that his targets are aroused rather than frightened, or an offender's rationalizations about a victim. It works to correct these beliefs and to build genuine empathy for victims. It is often paired with </w:t>
      </w:r>
      <w:r>
        <w:rPr>
          <w:rFonts w:ascii="Calibri" w:cs="Calibri" w:eastAsia="Calibri" w:hAnsi="Calibri"/>
          <w:b/>
          <w:bCs/>
          <w:color w:val="1F2937"/>
          <w:sz w:val="22"/>
          <w:szCs w:val="22"/>
        </w:rPr>
        <w:t xml:space="preserve">relapse prevention therapy</w:t>
      </w:r>
      <w:r>
        <w:rPr>
          <w:rFonts w:ascii="Calibri" w:cs="Calibri" w:eastAsia="Calibri" w:hAnsi="Calibri"/>
          <w:color w:val="1F2937"/>
          <w:sz w:val="22"/>
          <w:szCs w:val="22"/>
        </w:rPr>
        <w:t xml:space="preserve">, which helps a person identify the triggers — stress, isolation, sadness — that set off the behavior, and rehearse healthier responses, including techniques like thought-stopping.</w:t>
      </w:r>
    </w:p>
    <w:p>
      <w:pPr>
        <w:spacing w:after="160" w:line="276"/>
        <w:jc w:val="both"/>
      </w:pPr>
      <w:r>
        <w:rPr>
          <w:rFonts w:ascii="Calibri" w:cs="Calibri" w:eastAsia="Calibri" w:hAnsi="Calibri"/>
          <w:color w:val="1F2937"/>
          <w:sz w:val="22"/>
          <w:szCs w:val="22"/>
        </w:rPr>
        <w:t xml:space="preserve">Comprehensive cognitive-behavioral programs typically combine several of these elements: education about the condition, impulse-control and mindfulness practice, problem-solving skills, cognitive restructuring, and relapse prevention. Many programs also add </w:t>
      </w:r>
      <w:r>
        <w:rPr>
          <w:rFonts w:ascii="Calibri" w:cs="Calibri" w:eastAsia="Calibri" w:hAnsi="Calibri"/>
          <w:b/>
          <w:bCs/>
          <w:color w:val="1F2937"/>
          <w:sz w:val="22"/>
          <w:szCs w:val="22"/>
        </w:rPr>
        <w:t xml:space="preserve">skills training</w:t>
      </w:r>
      <w:r>
        <w:rPr>
          <w:rFonts w:ascii="Calibri" w:cs="Calibri" w:eastAsia="Calibri" w:hAnsi="Calibri"/>
          <w:color w:val="1F2937"/>
          <w:sz w:val="22"/>
          <w:szCs w:val="22"/>
        </w:rPr>
        <w:t xml:space="preserve">, based on the idea that some people turn to harmful outlets because they cannot form ordinary relationships. Consistent with the IQ and social-skill differences noted earlier, such training teaches how to hold a conversation, build intimacy appropriately, respect boundaries, and manage social fears </w:t>
      </w:r>
      <w:r>
        <w:rPr>
          <w:rFonts w:ascii="Calibri" w:cs="Calibri" w:eastAsia="Calibri" w:hAnsi="Calibri"/>
          <w:color w:val="1F2937"/>
          <w:sz w:val="22"/>
          <w:szCs w:val="22"/>
          <w:highlight w:val="yellow"/>
        </w:rPr>
        <w:t xml:space="preserve">(Cantor et al., 2005)</w:t>
      </w:r>
      <w:r>
        <w:rPr>
          <w:rFonts w:ascii="Calibri" w:cs="Calibri" w:eastAsia="Calibri" w:hAnsi="Calibri"/>
          <w:color w:val="1F2937"/>
          <w:sz w:val="22"/>
          <w:szCs w:val="22"/>
        </w:rPr>
        <w:t xml:space="preserve">.</w:t>
      </w:r>
    </w:p>
    <w:p>
      <w:pPr>
        <w:pStyle w:val="Heading2"/>
        <w:spacing w:after="70" w:before="200"/>
      </w:pPr>
      <w:r>
        <w:rPr>
          <w:rFonts w:ascii="Calibri" w:cs="Calibri" w:eastAsia="Calibri" w:hAnsi="Calibri"/>
          <w:b/>
          <w:bCs/>
          <w:color w:val="5B21B6"/>
          <w:sz w:val="26"/>
          <w:szCs w:val="26"/>
        </w:rPr>
        <w:t xml:space="preserve">Drug treatments</w:t>
      </w:r>
    </w:p>
    <w:p>
      <w:pPr>
        <w:spacing w:after="160" w:line="276"/>
        <w:jc w:val="both"/>
      </w:pPr>
      <w:r>
        <w:rPr>
          <w:rFonts w:ascii="Calibri" w:cs="Calibri" w:eastAsia="Calibri" w:hAnsi="Calibri"/>
          <w:color w:val="1F2937"/>
          <w:sz w:val="22"/>
          <w:szCs w:val="22"/>
        </w:rPr>
        <w:t xml:space="preserve">Psychological treatment alone is often not enough, so medication is frequently added </w:t>
      </w:r>
      <w:r>
        <w:rPr>
          <w:rFonts w:ascii="Calibri" w:cs="Calibri" w:eastAsia="Calibri" w:hAnsi="Calibri"/>
          <w:color w:val="1F2937"/>
          <w:sz w:val="22"/>
          <w:szCs w:val="22"/>
          <w:highlight w:val="yellow"/>
        </w:rPr>
        <w:t xml:space="preserve">(Baez-Sierra et al., 2016; Fedoroff &amp; Marshall, 2010)</w:t>
      </w:r>
      <w:r>
        <w:rPr>
          <w:rFonts w:ascii="Calibri" w:cs="Calibri" w:eastAsia="Calibri" w:hAnsi="Calibri"/>
          <w:color w:val="1F2937"/>
          <w:sz w:val="22"/>
          <w:szCs w:val="22"/>
        </w:rPr>
        <w:t xml:space="preserve">. One option is a class of antidepressants called </w:t>
      </w:r>
      <w:r>
        <w:rPr>
          <w:rFonts w:ascii="Calibri" w:cs="Calibri" w:eastAsia="Calibri" w:hAnsi="Calibri"/>
          <w:b/>
          <w:bCs/>
          <w:color w:val="1F2937"/>
          <w:sz w:val="22"/>
          <w:szCs w:val="22"/>
        </w:rPr>
        <w:t xml:space="preserve">SSRIs</w:t>
      </w:r>
      <w:r>
        <w:rPr>
          <w:rFonts w:ascii="Calibri" w:cs="Calibri" w:eastAsia="Calibri" w:hAnsi="Calibri"/>
          <w:color w:val="1F2937"/>
          <w:sz w:val="22"/>
          <w:szCs w:val="22"/>
        </w:rPr>
        <w:t xml:space="preserve">, whose well-known side effect of lowering sex drive is, for these patients, a benefit; they also help with the obsessive features that accompany many paraphilias. A stronger option is a hormonal medication such as Depo-Provera, which sharply lowers testosterone and thus sex drive — an approach sometimes called </w:t>
      </w:r>
      <w:r>
        <w:rPr>
          <w:rFonts w:ascii="Calibri" w:cs="Calibri" w:eastAsia="Calibri" w:hAnsi="Calibri"/>
          <w:b/>
          <w:bCs/>
          <w:color w:val="1F2937"/>
          <w:sz w:val="22"/>
          <w:szCs w:val="22"/>
        </w:rPr>
        <w:t xml:space="preserve">chemical castration</w:t>
      </w:r>
      <w:r>
        <w:rPr>
          <w:rFonts w:ascii="Calibri" w:cs="Calibri" w:eastAsia="Calibri" w:hAnsi="Calibri"/>
          <w:color w:val="1F2937"/>
          <w:sz w:val="22"/>
          <w:szCs w:val="22"/>
        </w:rPr>
        <w:t xml:space="preserve">. When patients take these medications voluntarily, studies report reductions in unwanted sexual behavior on the order of 80–90% </w:t>
      </w:r>
      <w:r>
        <w:rPr>
          <w:rFonts w:ascii="Calibri" w:cs="Calibri" w:eastAsia="Calibri" w:hAnsi="Calibri"/>
          <w:color w:val="1F2937"/>
          <w:sz w:val="22"/>
          <w:szCs w:val="22"/>
          <w:highlight w:val="yellow"/>
        </w:rPr>
        <w:t xml:space="preserve">(Krueger &amp; Kaplan, 2001; Thibaut et al., 2010)</w:t>
      </w:r>
      <w:r>
        <w:rPr>
          <w:rFonts w:ascii="Calibri" w:cs="Calibri" w:eastAsia="Calibri" w:hAnsi="Calibri"/>
          <w:color w:val="1F2937"/>
          <w:sz w:val="22"/>
          <w:szCs w:val="22"/>
        </w:rPr>
        <w:t xml:space="preserve">. The catch is that side effects like mood swings and weight gain make it hard to keep patients on the medication.</w:t>
      </w:r>
    </w:p>
    <w:tbl>
      <w:tblPr>
        <w:tblW w:type="pct" w:w="100%"/>
        <w:tblBorders>
          <w:top w:val="none"/>
          <w:left w:val="none"/>
          <w:bottom w:val="none"/>
          <w:right w:val="none"/>
          <w:insideH w:val="none"/>
          <w:insideV w:val="none"/>
        </w:tblBorders>
      </w:tblPr>
      <w:tblGrid>
        <w:gridCol w:w="9360"/>
      </w:tblGrid>
      <w:tr>
        <w:tc>
          <w:tcPr>
            <w:tcW w:type="dxa" w:w="9360"/>
            <w:shd w:fill="FFF8E1" w:color="auto" w:val="clear"/>
            <w:tcMar>
              <w:top w:type="dxa" w:w="120"/>
              <w:left w:type="dxa" w:w="180"/>
              <w:bottom w:type="dxa" w:w="120"/>
              <w:right w:type="dxa" w:w="180"/>
            </w:tcMar>
          </w:tcPr>
          <w:p>
            <w:pPr>
              <w:spacing w:after="60"/>
            </w:pPr>
            <w:r>
              <w:rPr>
                <w:rFonts w:ascii="Calibri" w:cs="Calibri" w:eastAsia="Calibri" w:hAnsi="Calibri"/>
                <w:b/>
                <w:bCs/>
                <w:color w:val="B45309"/>
                <w:sz w:val="22"/>
                <w:szCs w:val="22"/>
              </w:rPr>
              <w:t xml:space="preserve">Fun Fact: </w:t>
            </w:r>
            <w:r>
              <w:rPr>
                <w:rFonts w:ascii="Calibri" w:cs="Calibri" w:eastAsia="Calibri" w:hAnsi="Calibri"/>
                <w:b/>
                <w:bCs/>
                <w:color w:val="B45309"/>
                <w:sz w:val="22"/>
                <w:szCs w:val="22"/>
              </w:rPr>
              <w:t xml:space="preserve">Required by law</w:t>
            </w:r>
          </w:p>
          <w:p>
            <w:pPr>
              <w:spacing w:after="0"/>
              <w:jc w:val="both"/>
            </w:pPr>
            <w:r>
              <w:rPr>
                <w:rFonts w:ascii="Calibri" w:cs="Calibri" w:eastAsia="Calibri" w:hAnsi="Calibri"/>
                <w:color w:val="1F2937"/>
                <w:sz w:val="22"/>
                <w:szCs w:val="22"/>
              </w:rPr>
              <w:t xml:space="preserve">Hormonal "chemical castration" is not always a personal choice. In a few U.S. states, including California and Louisiana, it is required by law for certain serious or repeat sex offenders as a condition of release. Critics question how "voluntary" such treatment really is when the alternative is staying in prison.</w:t>
            </w:r>
          </w:p>
        </w:tc>
      </w:tr>
    </w:tbl>
    <w:p>
      <w:pPr>
        <w:spacing w:after="120"/>
      </w:pPr>
    </w:p>
    <w:p>
      <w:pPr>
        <w:pStyle w:val="Heading2"/>
        <w:spacing w:after="70" w:before="200"/>
      </w:pPr>
      <w:r>
        <w:rPr>
          <w:rFonts w:ascii="Calibri" w:cs="Calibri" w:eastAsia="Calibri" w:hAnsi="Calibri"/>
          <w:b/>
          <w:bCs/>
          <w:color w:val="5B21B6"/>
          <w:sz w:val="26"/>
          <w:szCs w:val="26"/>
        </w:rPr>
        <w:t xml:space="preserve">Surgical castration and 12-step groups</w:t>
      </w:r>
    </w:p>
    <w:p>
      <w:pPr>
        <w:spacing w:after="160" w:line="276"/>
        <w:jc w:val="both"/>
      </w:pPr>
      <w:r>
        <w:rPr>
          <w:rFonts w:ascii="Calibri" w:cs="Calibri" w:eastAsia="Calibri" w:hAnsi="Calibri"/>
          <w:b/>
          <w:bCs/>
          <w:color w:val="1F2937"/>
          <w:sz w:val="22"/>
          <w:szCs w:val="22"/>
        </w:rPr>
        <w:t xml:space="preserve">Surgical castration</w:t>
      </w:r>
      <w:r>
        <w:rPr>
          <w:rFonts w:ascii="Calibri" w:cs="Calibri" w:eastAsia="Calibri" w:hAnsi="Calibri"/>
          <w:color w:val="1F2937"/>
          <w:sz w:val="22"/>
          <w:szCs w:val="22"/>
        </w:rPr>
        <w:t xml:space="preserve"> — removing the testicles to end testosterone production — is used only as a last resort, typically offered to serious offenders in exchange for release. Many clinicians oppose it on ethical grounds, in part because "opting in" is hardly a free choice when the alternative is prison. At the other end of the spectrum, people who see their behavior as an addiction sometimes turn to 12-step groups modeled on Alcoholics Anonymous, such as Sex Addicts Anonymous, which combine peer support with efforts to define and maintain healthier limits.</w:t>
      </w:r>
    </w:p>
    <w:p>
      <w:pPr>
        <w:pStyle w:val="Heading2"/>
        <w:spacing w:after="70" w:before="200"/>
      </w:pPr>
      <w:r>
        <w:rPr>
          <w:rFonts w:ascii="Calibri" w:cs="Calibri" w:eastAsia="Calibri" w:hAnsi="Calibri"/>
          <w:b/>
          <w:bCs/>
          <w:color w:val="5B21B6"/>
          <w:sz w:val="26"/>
          <w:szCs w:val="26"/>
        </w:rPr>
        <w:t xml:space="preserve">How well does treatment work?</w:t>
      </w:r>
    </w:p>
    <w:p>
      <w:pPr>
        <w:spacing w:after="160" w:line="276"/>
        <w:jc w:val="both"/>
      </w:pPr>
      <w:r>
        <w:rPr>
          <w:rFonts w:ascii="Calibri" w:cs="Calibri" w:eastAsia="Calibri" w:hAnsi="Calibri"/>
          <w:color w:val="1F2937"/>
          <w:sz w:val="22"/>
          <w:szCs w:val="22"/>
        </w:rPr>
        <w:t xml:space="preserve">Honestly, results are mixed. Reviews find that cognitive-behavioral approaches are the most reliably effective, while older talk-therapy and group approaches do not reliably reduce paraphilic behavior. Good CBT programs cut reoffending meaningfully — by roughly 15% for offenders in prison and about 31% for those on probation in one evaluation </w:t>
      </w:r>
      <w:r>
        <w:rPr>
          <w:rFonts w:ascii="Calibri" w:cs="Calibri" w:eastAsia="Calibri" w:hAnsi="Calibri"/>
          <w:color w:val="1F2937"/>
          <w:sz w:val="22"/>
          <w:szCs w:val="22"/>
          <w:highlight w:val="yellow"/>
        </w:rPr>
        <w:t xml:space="preserve">(Aos et al., 2006)</w:t>
      </w:r>
      <w:r>
        <w:rPr>
          <w:rFonts w:ascii="Calibri" w:cs="Calibri" w:eastAsia="Calibri" w:hAnsi="Calibri"/>
          <w:color w:val="1F2937"/>
          <w:sz w:val="22"/>
          <w:szCs w:val="22"/>
        </w:rPr>
        <w:t xml:space="preserve"> — and one program that followed about 250 released offenders found only around 5% reoffended over the next few years </w:t>
      </w:r>
      <w:r>
        <w:rPr>
          <w:rFonts w:ascii="Calibri" w:cs="Calibri" w:eastAsia="Calibri" w:hAnsi="Calibri"/>
          <w:color w:val="1F2937"/>
          <w:sz w:val="22"/>
          <w:szCs w:val="22"/>
          <w:highlight w:val="yellow"/>
        </w:rPr>
        <w:t xml:space="preserve">(Wilson et al., 2013)</w:t>
      </w:r>
      <w:r>
        <w:rPr>
          <w:rFonts w:ascii="Calibri" w:cs="Calibri" w:eastAsia="Calibri" w:hAnsi="Calibri"/>
          <w:color w:val="1F2937"/>
          <w:sz w:val="22"/>
          <w:szCs w:val="22"/>
        </w:rPr>
        <w:t xml:space="preserve">. The best outcomes usually come from combining counseling with medication </w:t>
      </w:r>
      <w:r>
        <w:rPr>
          <w:rFonts w:ascii="Calibri" w:cs="Calibri" w:eastAsia="Calibri" w:hAnsi="Calibri"/>
          <w:color w:val="1F2937"/>
          <w:sz w:val="22"/>
          <w:szCs w:val="22"/>
          <w:highlight w:val="yellow"/>
        </w:rPr>
        <w:t xml:space="preserve">(Thibaut et al., 2010)</w:t>
      </w:r>
      <w:r>
        <w:rPr>
          <w:rFonts w:ascii="Calibri" w:cs="Calibri" w:eastAsia="Calibri" w:hAnsi="Calibri"/>
          <w:color w:val="1F2937"/>
          <w:sz w:val="22"/>
          <w:szCs w:val="22"/>
        </w:rPr>
        <w:t xml:space="preserve">. Two themes run through all of it: treatment works far better for people who want to change, and no approach yet offers a guaranteed cure.</w:t>
      </w:r>
    </w:p>
    <w:tbl>
      <w:tblPr>
        <w:tblW w:type="pct" w:w="100%"/>
        <w:tblBorders>
          <w:top w:val="none"/>
          <w:left w:val="none"/>
          <w:bottom w:val="none"/>
          <w:right w:val="none"/>
          <w:insideH w:val="none"/>
          <w:insideV w:val="none"/>
        </w:tblBorders>
      </w:tblPr>
      <w:tblGrid>
        <w:gridCol w:w="9360"/>
      </w:tblGrid>
      <w:tr>
        <w:tc>
          <w:tcPr>
            <w:tcW w:type="dxa" w:w="9360"/>
            <w:shd w:fill="F3F4F6" w:color="auto" w:val="clear"/>
            <w:tcMar>
              <w:top w:type="dxa" w:w="120"/>
              <w:left w:type="dxa" w:w="180"/>
              <w:bottom w:type="dxa" w:w="120"/>
              <w:right w:type="dxa" w:w="180"/>
            </w:tcMar>
          </w:tcPr>
          <w:p>
            <w:pPr>
              <w:spacing w:after="80"/>
            </w:pPr>
            <w:r>
              <w:rPr>
                <w:rFonts w:ascii="Calibri" w:cs="Calibri" w:eastAsia="Calibri" w:hAnsi="Calibri"/>
                <w:b/>
                <w:bCs/>
                <w:color w:val="6D28D9"/>
                <w:sz w:val="22"/>
                <w:szCs w:val="22"/>
              </w:rPr>
              <w:t xml:space="preserve">Question 10. </w:t>
            </w:r>
            <w:r>
              <w:rPr>
                <w:rFonts w:ascii="Calibri" w:cs="Calibri" w:eastAsia="Calibri" w:hAnsi="Calibri"/>
                <w:color w:val="1F2937"/>
                <w:sz w:val="22"/>
                <w:szCs w:val="22"/>
              </w:rPr>
              <w:t xml:space="preserve">A clinician wants to give a motivated client the treatment approach with the strongest evidence for reducing paraphilic behavior. Which should she prioritize?</w:t>
            </w:r>
          </w:p>
          <w:p>
            <w:pPr>
              <w:spacing w:after="20"/>
              <w:ind w:left="240"/>
            </w:pPr>
            <w:r>
              <w:rPr>
                <w:rFonts w:ascii="Calibri" w:cs="Calibri" w:eastAsia="Calibri" w:hAnsi="Calibri"/>
                <w:color w:val="1F2937"/>
                <w:sz w:val="22"/>
                <w:szCs w:val="22"/>
              </w:rPr>
              <w:t xml:space="preserve">A) Psychoanalysis alone</w:t>
            </w:r>
          </w:p>
          <w:p>
            <w:pPr>
              <w:spacing w:after="20"/>
              <w:ind w:left="240"/>
            </w:pPr>
            <w:r>
              <w:rPr>
                <w:rFonts w:ascii="Calibri" w:cs="Calibri" w:eastAsia="Calibri" w:hAnsi="Calibri"/>
                <w:color w:val="1F2937"/>
                <w:sz w:val="22"/>
                <w:szCs w:val="22"/>
              </w:rPr>
              <w:t xml:space="preserve">B) Cognitive-behavioral therapy, often combined with medication</w:t>
            </w:r>
          </w:p>
          <w:p>
            <w:pPr>
              <w:spacing w:after="20"/>
              <w:ind w:left="240"/>
            </w:pPr>
            <w:r>
              <w:rPr>
                <w:rFonts w:ascii="Calibri" w:cs="Calibri" w:eastAsia="Calibri" w:hAnsi="Calibri"/>
                <w:color w:val="1F2937"/>
                <w:sz w:val="22"/>
                <w:szCs w:val="22"/>
              </w:rPr>
              <w:t xml:space="preserve">C) Surgical castration as a first step</w:t>
            </w:r>
          </w:p>
          <w:p>
            <w:pPr>
              <w:spacing w:after="20"/>
              <w:ind w:left="240"/>
            </w:pPr>
            <w:r>
              <w:rPr>
                <w:rFonts w:ascii="Calibri" w:cs="Calibri" w:eastAsia="Calibri" w:hAnsi="Calibri"/>
                <w:color w:val="1F2937"/>
                <w:sz w:val="22"/>
                <w:szCs w:val="22"/>
              </w:rPr>
              <w:t xml:space="preserve">D) An unstructured support group with no specific techniques</w:t>
            </w:r>
          </w:p>
          <w:p>
            <w:pPr>
              <w:spacing w:after="20" w:before="60"/>
            </w:pPr>
            <w:r>
              <w:rPr>
                <w:rFonts w:ascii="Calibri" w:cs="Calibri" w:eastAsia="Calibri" w:hAnsi="Calibri"/>
                <w:b/>
                <w:bCs/>
                <w:color w:val="5B21B6"/>
                <w:sz w:val="22"/>
                <w:szCs w:val="22"/>
              </w:rPr>
              <w:t xml:space="preserve">Answer: B</w:t>
            </w:r>
          </w:p>
          <w:p>
            <w:pPr>
              <w:spacing w:after="0"/>
            </w:pPr>
            <w:r>
              <w:rPr>
                <w:rFonts w:ascii="Calibri" w:cs="Calibri" w:eastAsia="Calibri" w:hAnsi="Calibri"/>
                <w:b/>
                <w:bCs/>
                <w:i/>
                <w:iCs/>
                <w:color w:val="1F2937"/>
                <w:sz w:val="22"/>
                <w:szCs w:val="22"/>
              </w:rPr>
              <w:t xml:space="preserve">Explanation: </w:t>
            </w:r>
            <w:r>
              <w:rPr>
                <w:rFonts w:ascii="Calibri" w:cs="Calibri" w:eastAsia="Calibri" w:hAnsi="Calibri"/>
                <w:color w:val="1F2937"/>
                <w:sz w:val="22"/>
                <w:szCs w:val="22"/>
              </w:rPr>
              <w:t xml:space="preserve">Reviews find cognitive-behavioral therapy is the most reliably effective psychological approach, and outcomes are best when it is combined with medication. Surgical castration is a last resort, and unstructured or purely psychoanalytic approaches are not reliably effective.</w:t>
            </w:r>
          </w:p>
        </w:tc>
      </w:tr>
    </w:tbl>
    <w:p>
      <w:pPr>
        <w:spacing w:after="140"/>
      </w:pPr>
    </w:p>
    <w:p>
      <w:pPr>
        <w:pStyle w:val="Heading1"/>
        <w:shd w:fill="6D28D9" w:color="auto" w:val="clear"/>
        <w:spacing w:after="120" w:before="240"/>
      </w:pPr>
      <w:r>
        <w:rPr>
          <w:rFonts w:ascii="Calibri" w:cs="Calibri" w:eastAsia="Calibri" w:hAnsi="Calibri"/>
          <w:b/>
          <w:bCs/>
          <w:color w:val="FFFFFF"/>
          <w:sz w:val="30"/>
          <w:szCs w:val="30"/>
        </w:rPr>
        <w:t xml:space="preserve">  Study Guide</w:t>
      </w:r>
    </w:p>
    <w:p>
      <w:pPr>
        <w:spacing w:after="60" w:before="140"/>
      </w:pPr>
      <w:r>
        <w:rPr>
          <w:rFonts w:ascii="Calibri" w:cs="Calibri" w:eastAsia="Calibri" w:hAnsi="Calibri"/>
          <w:b/>
          <w:bCs/>
          <w:color w:val="5B21B6"/>
          <w:sz w:val="24"/>
          <w:szCs w:val="24"/>
        </w:rPr>
        <w:t xml:space="preserve">14.1 Kinks vs. "Abnormal" Sexual Behavior</w:t>
      </w:r>
    </w:p>
    <w:p>
      <w:pPr>
        <w:spacing w:after="80"/>
        <w:ind w:left="360" w:hanging="360"/>
      </w:pPr>
      <w:r>
        <w:rPr>
          <w:rFonts w:ascii="Calibri" w:cs="Calibri" w:eastAsia="Calibri" w:hAnsi="Calibri"/>
          <w:color w:val="1F2937"/>
          <w:sz w:val="22"/>
          <w:szCs w:val="22"/>
        </w:rPr>
        <w:t xml:space="preserve">1. Compare the statistical, sociological, and psychological approaches to defining "abnormal" sexual behavior, and give one weakness of each.</w:t>
      </w:r>
    </w:p>
    <w:p>
      <w:pPr>
        <w:spacing w:after="80"/>
        <w:ind w:left="360" w:hanging="360"/>
      </w:pPr>
      <w:r>
        <w:rPr>
          <w:rFonts w:ascii="Calibri" w:cs="Calibri" w:eastAsia="Calibri" w:hAnsi="Calibri"/>
          <w:color w:val="1F2937"/>
          <w:sz w:val="22"/>
          <w:szCs w:val="22"/>
        </w:rPr>
        <w:t xml:space="preserve">2. Explain the difference between a paraphilia and a paraphilic disorder, using a concrete example of your own.</w:t>
      </w:r>
    </w:p>
    <w:p>
      <w:pPr>
        <w:spacing w:after="80"/>
        <w:ind w:left="360" w:hanging="360"/>
      </w:pPr>
      <w:r>
        <w:rPr>
          <w:rFonts w:ascii="Calibri" w:cs="Calibri" w:eastAsia="Calibri" w:hAnsi="Calibri"/>
          <w:color w:val="1F2937"/>
          <w:sz w:val="22"/>
          <w:szCs w:val="22"/>
        </w:rPr>
        <w:t xml:space="preserve">3. What does it mean to say that kinks exist "on a continuum"? Give an example of the same interest held lightly versus intensely.</w:t>
      </w:r>
    </w:p>
    <w:p>
      <w:pPr>
        <w:spacing w:after="60" w:before="140"/>
      </w:pPr>
      <w:r>
        <w:rPr>
          <w:rFonts w:ascii="Calibri" w:cs="Calibri" w:eastAsia="Calibri" w:hAnsi="Calibri"/>
          <w:b/>
          <w:bCs/>
          <w:color w:val="5B21B6"/>
          <w:sz w:val="24"/>
          <w:szCs w:val="24"/>
        </w:rPr>
        <w:t xml:space="preserve">14.2 Common Kinks and Fetishes</w:t>
      </w:r>
    </w:p>
    <w:p>
      <w:pPr>
        <w:spacing w:after="80"/>
        <w:ind w:left="360" w:hanging="360"/>
      </w:pPr>
      <w:r>
        <w:rPr>
          <w:rFonts w:ascii="Calibri" w:cs="Calibri" w:eastAsia="Calibri" w:hAnsi="Calibri"/>
          <w:color w:val="1F2937"/>
          <w:sz w:val="22"/>
          <w:szCs w:val="22"/>
        </w:rPr>
        <w:t xml:space="preserve">4. Describe the somatosensory "cross-wiring" hypothesis for foot fetishes, and explain why it is called a hypothesis rather than a settled fact.</w:t>
      </w:r>
    </w:p>
    <w:p>
      <w:pPr>
        <w:spacing w:after="80"/>
        <w:ind w:left="360" w:hanging="360"/>
      </w:pPr>
      <w:r>
        <w:rPr>
          <w:rFonts w:ascii="Calibri" w:cs="Calibri" w:eastAsia="Calibri" w:hAnsi="Calibri"/>
          <w:color w:val="1F2937"/>
          <w:sz w:val="22"/>
          <w:szCs w:val="22"/>
        </w:rPr>
        <w:t xml:space="preserve">5. Explain why breath play can be dangerous, and why auto-asphyxiophilia is considered the riskiest form.</w:t>
      </w:r>
    </w:p>
    <w:p>
      <w:pPr>
        <w:spacing w:after="80"/>
        <w:ind w:left="360" w:hanging="360"/>
      </w:pPr>
      <w:r>
        <w:rPr>
          <w:rFonts w:ascii="Calibri" w:cs="Calibri" w:eastAsia="Calibri" w:hAnsi="Calibri"/>
          <w:color w:val="1F2937"/>
          <w:sz w:val="22"/>
          <w:szCs w:val="22"/>
        </w:rPr>
        <w:t xml:space="preserve">6. Draw the clearest distinction you can between transvestism and being transgender. Why does the chapter insist on keeping them separate?</w:t>
      </w:r>
    </w:p>
    <w:p>
      <w:pPr>
        <w:spacing w:after="60" w:before="140"/>
      </w:pPr>
      <w:r>
        <w:rPr>
          <w:rFonts w:ascii="Calibri" w:cs="Calibri" w:eastAsia="Calibri" w:hAnsi="Calibri"/>
          <w:b/>
          <w:bCs/>
          <w:color w:val="5B21B6"/>
          <w:sz w:val="24"/>
          <w:szCs w:val="24"/>
        </w:rPr>
        <w:t xml:space="preserve">14.3 BDSM and Erotic Power Play</w:t>
      </w:r>
    </w:p>
    <w:p>
      <w:pPr>
        <w:spacing w:after="80"/>
        <w:ind w:left="360" w:hanging="360"/>
      </w:pPr>
      <w:r>
        <w:rPr>
          <w:rFonts w:ascii="Calibri" w:cs="Calibri" w:eastAsia="Calibri" w:hAnsi="Calibri"/>
          <w:color w:val="1F2937"/>
          <w:sz w:val="22"/>
          <w:szCs w:val="22"/>
        </w:rPr>
        <w:t xml:space="preserve">7. Define the roles of top and bottom, and of sadist and masochist. How does the idea of a continuum apply to BDSM?</w:t>
      </w:r>
    </w:p>
    <w:p>
      <w:pPr>
        <w:spacing w:after="80"/>
        <w:ind w:left="360" w:hanging="360"/>
      </w:pPr>
      <w:r>
        <w:rPr>
          <w:rFonts w:ascii="Calibri" w:cs="Calibri" w:eastAsia="Calibri" w:hAnsi="Calibri"/>
          <w:color w:val="1F2937"/>
          <w:sz w:val="22"/>
          <w:szCs w:val="22"/>
        </w:rPr>
        <w:t xml:space="preserve">8. Summarize the evidence on the mental health of BDSM practitioners. How does it challenge older views?</w:t>
      </w:r>
    </w:p>
    <w:p>
      <w:pPr>
        <w:spacing w:after="80"/>
        <w:ind w:left="360" w:hanging="360"/>
      </w:pPr>
      <w:r>
        <w:rPr>
          <w:rFonts w:ascii="Calibri" w:cs="Calibri" w:eastAsia="Calibri" w:hAnsi="Calibri"/>
          <w:color w:val="1F2937"/>
          <w:sz w:val="22"/>
          <w:szCs w:val="22"/>
        </w:rPr>
        <w:t xml:space="preserve">9. Why is consent described as "the whole game" in BDSM? Explain the role of a safeword and why "no" may not function as one.</w:t>
      </w:r>
    </w:p>
    <w:p>
      <w:pPr>
        <w:spacing w:after="60" w:before="140"/>
      </w:pPr>
      <w:r>
        <w:rPr>
          <w:rFonts w:ascii="Calibri" w:cs="Calibri" w:eastAsia="Calibri" w:hAnsi="Calibri"/>
          <w:b/>
          <w:bCs/>
          <w:color w:val="5B21B6"/>
          <w:sz w:val="24"/>
          <w:szCs w:val="24"/>
        </w:rPr>
        <w:t xml:space="preserve">14.4 Where Kinks Come From</w:t>
      </w:r>
    </w:p>
    <w:p>
      <w:pPr>
        <w:spacing w:after="80"/>
        <w:ind w:left="360" w:hanging="360"/>
      </w:pPr>
      <w:r>
        <w:rPr>
          <w:rFonts w:ascii="Calibri" w:cs="Calibri" w:eastAsia="Calibri" w:hAnsi="Calibri"/>
          <w:color w:val="1F2937"/>
          <w:sz w:val="22"/>
          <w:szCs w:val="22"/>
        </w:rPr>
        <w:t xml:space="preserve">10. Using classical conditioning, explain how a neutral object might become a fetish. How do the boots and piggy-bank studies illustrate this?</w:t>
      </w:r>
    </w:p>
    <w:p>
      <w:pPr>
        <w:spacing w:after="80"/>
        <w:ind w:left="360" w:hanging="360"/>
      </w:pPr>
      <w:r>
        <w:rPr>
          <w:rFonts w:ascii="Calibri" w:cs="Calibri" w:eastAsia="Calibri" w:hAnsi="Calibri"/>
          <w:color w:val="1F2937"/>
          <w:sz w:val="22"/>
          <w:szCs w:val="22"/>
        </w:rPr>
        <w:t xml:space="preserve">11. What is generalization, and how did it appear in the fetish-conditioning research?</w:t>
      </w:r>
    </w:p>
    <w:p>
      <w:pPr>
        <w:spacing w:after="80"/>
        <w:ind w:left="360" w:hanging="360"/>
      </w:pPr>
      <w:r>
        <w:rPr>
          <w:rFonts w:ascii="Calibri" w:cs="Calibri" w:eastAsia="Calibri" w:hAnsi="Calibri"/>
          <w:color w:val="1F2937"/>
          <w:sz w:val="22"/>
          <w:szCs w:val="22"/>
        </w:rPr>
        <w:t xml:space="preserve">12. What is the cycle of abuse, and what important limit does the chapter place on it?</w:t>
      </w:r>
    </w:p>
    <w:p>
      <w:pPr>
        <w:spacing w:after="60" w:before="140"/>
      </w:pPr>
      <w:r>
        <w:rPr>
          <w:rFonts w:ascii="Calibri" w:cs="Calibri" w:eastAsia="Calibri" w:hAnsi="Calibri"/>
          <w:b/>
          <w:bCs/>
          <w:color w:val="5B21B6"/>
          <w:sz w:val="24"/>
          <w:szCs w:val="24"/>
        </w:rPr>
        <w:t xml:space="preserve">14.5 Paraphilic Disorders</w:t>
      </w:r>
    </w:p>
    <w:p>
      <w:pPr>
        <w:spacing w:after="80"/>
        <w:ind w:left="360" w:hanging="360"/>
      </w:pPr>
      <w:r>
        <w:rPr>
          <w:rFonts w:ascii="Calibri" w:cs="Calibri" w:eastAsia="Calibri" w:hAnsi="Calibri"/>
          <w:color w:val="1F2937"/>
          <w:sz w:val="22"/>
          <w:szCs w:val="22"/>
        </w:rPr>
        <w:t xml:space="preserve">13. What single feature moves exhibitionism, voyeurism, and frotteurism from healthy kinks into paraphilic disorders?</w:t>
      </w:r>
    </w:p>
    <w:p>
      <w:pPr>
        <w:spacing w:after="80"/>
        <w:ind w:left="360" w:hanging="360"/>
      </w:pPr>
      <w:r>
        <w:rPr>
          <w:rFonts w:ascii="Calibri" w:cs="Calibri" w:eastAsia="Calibri" w:hAnsi="Calibri"/>
          <w:color w:val="1F2937"/>
          <w:sz w:val="22"/>
          <w:szCs w:val="22"/>
        </w:rPr>
        <w:t xml:space="preserve">14. Distinguish a person with pedophilia from a child molester. Why does the chapter treat this topic briefly?</w:t>
      </w:r>
    </w:p>
    <w:p>
      <w:pPr>
        <w:spacing w:after="80"/>
        <w:ind w:left="360" w:hanging="360"/>
      </w:pPr>
      <w:r>
        <w:rPr>
          <w:rFonts w:ascii="Calibri" w:cs="Calibri" w:eastAsia="Calibri" w:hAnsi="Calibri"/>
          <w:color w:val="1F2937"/>
          <w:sz w:val="22"/>
          <w:szCs w:val="22"/>
        </w:rPr>
        <w:t xml:space="preserve">15. Why do the "rarer" paraphilic disorders (such as necrophilia and somnophilia) lack a healthy, consensual counterpart?</w:t>
      </w:r>
    </w:p>
    <w:p>
      <w:pPr>
        <w:spacing w:after="60" w:before="140"/>
      </w:pPr>
      <w:r>
        <w:rPr>
          <w:rFonts w:ascii="Calibri" w:cs="Calibri" w:eastAsia="Calibri" w:hAnsi="Calibri"/>
          <w:b/>
          <w:bCs/>
          <w:color w:val="5B21B6"/>
          <w:sz w:val="24"/>
          <w:szCs w:val="24"/>
        </w:rPr>
        <w:t xml:space="preserve">14.6 Hypersexuality</w:t>
      </w:r>
    </w:p>
    <w:p>
      <w:pPr>
        <w:spacing w:after="80"/>
        <w:ind w:left="360" w:hanging="360"/>
      </w:pPr>
      <w:r>
        <w:rPr>
          <w:rFonts w:ascii="Calibri" w:cs="Calibri" w:eastAsia="Calibri" w:hAnsi="Calibri"/>
          <w:color w:val="1F2937"/>
          <w:sz w:val="22"/>
          <w:szCs w:val="22"/>
        </w:rPr>
        <w:t xml:space="preserve">16. Why do many experts prefer the term "compulsive sexual behavior" over "sex addiction"?</w:t>
      </w:r>
    </w:p>
    <w:p>
      <w:pPr>
        <w:spacing w:after="80"/>
        <w:ind w:left="360" w:hanging="360"/>
      </w:pPr>
      <w:r>
        <w:rPr>
          <w:rFonts w:ascii="Calibri" w:cs="Calibri" w:eastAsia="Calibri" w:hAnsi="Calibri"/>
          <w:color w:val="1F2937"/>
          <w:sz w:val="22"/>
          <w:szCs w:val="22"/>
        </w:rPr>
        <w:t xml:space="preserve">17. What distinguishes normal frequent sexual behavior from compulsive sexual behavior?</w:t>
      </w:r>
    </w:p>
    <w:p>
      <w:pPr>
        <w:spacing w:after="60" w:before="140"/>
      </w:pPr>
      <w:r>
        <w:rPr>
          <w:rFonts w:ascii="Calibri" w:cs="Calibri" w:eastAsia="Calibri" w:hAnsi="Calibri"/>
          <w:b/>
          <w:bCs/>
          <w:color w:val="5B21B6"/>
          <w:sz w:val="24"/>
          <w:szCs w:val="24"/>
        </w:rPr>
        <w:t xml:space="preserve">14.7 Treating Paraphilic Disorders</w:t>
      </w:r>
    </w:p>
    <w:p>
      <w:pPr>
        <w:spacing w:after="80"/>
        <w:ind w:left="360" w:hanging="360"/>
      </w:pPr>
      <w:r>
        <w:rPr>
          <w:rFonts w:ascii="Calibri" w:cs="Calibri" w:eastAsia="Calibri" w:hAnsi="Calibri"/>
          <w:color w:val="1F2937"/>
          <w:sz w:val="22"/>
          <w:szCs w:val="22"/>
        </w:rPr>
        <w:t xml:space="preserve">18. Compare aversion therapy and masturbatory reconditioning. Why might the second leave a patient feeling less ashamed?</w:t>
      </w:r>
    </w:p>
    <w:p>
      <w:pPr>
        <w:spacing w:after="80"/>
        <w:ind w:left="360" w:hanging="360"/>
      </w:pPr>
      <w:r>
        <w:rPr>
          <w:rFonts w:ascii="Calibri" w:cs="Calibri" w:eastAsia="Calibri" w:hAnsi="Calibri"/>
          <w:color w:val="1F2937"/>
          <w:sz w:val="22"/>
          <w:szCs w:val="22"/>
        </w:rPr>
        <w:t xml:space="preserve">19. Summarize what is known about how well treatment works. Which approach has the strongest evidence, and what produces the best outcomes?</w:t>
      </w:r>
    </w:p>
    <w:p>
      <w:pPr>
        <w:pStyle w:val="Heading1"/>
        <w:shd w:fill="6D28D9" w:color="auto" w:val="clear"/>
        <w:spacing w:after="120" w:before="240"/>
      </w:pPr>
      <w:r>
        <w:rPr>
          <w:rFonts w:ascii="Calibri" w:cs="Calibri" w:eastAsia="Calibri" w:hAnsi="Calibri"/>
          <w:b/>
          <w:bCs/>
          <w:color w:val="FFFFFF"/>
          <w:sz w:val="30"/>
          <w:szCs w:val="30"/>
        </w:rPr>
        <w:t xml:space="preserve">  References</w:t>
      </w:r>
    </w:p>
    <w:p>
      <w:pPr>
        <w:spacing w:after="80"/>
        <w:ind w:left="720" w:hanging="720"/>
      </w:pPr>
      <w:r>
        <w:rPr>
          <w:rFonts w:ascii="Calibri" w:cs="Calibri" w:eastAsia="Calibri" w:hAnsi="Calibri"/>
          <w:color w:val="1F2937"/>
          <w:sz w:val="20"/>
          <w:szCs w:val="20"/>
          <w:highlight w:val="yellow"/>
        </w:rPr>
        <w:t xml:space="preserve">Ahlers, C. J., Schaefer, G. A., Mundt, I. A., Roll, S., Englert, H., Willich, S. N., &amp; Beier, K. M. (2011). How unusual are the contents of paraphilias? Paraphilia-associated sexual arousal patterns in a community-based sample of men. The Journal of Sexual Medicine, 8(5), 1362–1370. https://doi.org/10.1111/j.1743-6109.2009.01597.x</w:t>
      </w:r>
    </w:p>
    <w:p>
      <w:pPr>
        <w:spacing w:after="80"/>
        <w:ind w:left="720" w:hanging="720"/>
      </w:pPr>
      <w:r>
        <w:rPr>
          <w:rFonts w:ascii="Calibri" w:cs="Calibri" w:eastAsia="Calibri" w:hAnsi="Calibri"/>
          <w:color w:val="1F2937"/>
          <w:sz w:val="20"/>
          <w:szCs w:val="20"/>
          <w:highlight w:val="yellow"/>
        </w:rPr>
        <w:t xml:space="preserve">Alanko, K., Salo, B., Mokros, A., &amp; Santtila, P. (2013). Evidence for heritability of adult men's sexual interest in youth under age 16 from a population-based extended twin design. The Journal of Sexual Medicine, 10(4), 1090–1099. https://doi.org/10.1111/jsm.12067</w:t>
      </w:r>
    </w:p>
    <w:p>
      <w:pPr>
        <w:spacing w:after="80"/>
        <w:ind w:left="720" w:hanging="720"/>
      </w:pPr>
      <w:r>
        <w:rPr>
          <w:rFonts w:ascii="Calibri" w:cs="Calibri" w:eastAsia="Calibri" w:hAnsi="Calibri"/>
          <w:color w:val="1F2937"/>
          <w:sz w:val="20"/>
          <w:szCs w:val="20"/>
          <w:highlight w:val="yellow"/>
        </w:rPr>
        <w:t xml:space="preserve">Ambler, J. K., Lee, E. M., Klement, K. R., Loewald, T., Comber, E. M., Hanson, S. A., Cutler, B., Cutler, N., &amp; Sagarin, B. J. (2017). Consensual BDSM facilitates role-specific altered states of consciousness: A preliminary study. Psychology of Consciousness: Theory, Research, and Practice, 4(1), 75–91. https://doi.org/10.1037/cns0000097</w:t>
      </w:r>
    </w:p>
    <w:p>
      <w:pPr>
        <w:spacing w:after="80"/>
        <w:ind w:left="720" w:hanging="720"/>
      </w:pPr>
      <w:r>
        <w:rPr>
          <w:rFonts w:ascii="Calibri" w:cs="Calibri" w:eastAsia="Calibri" w:hAnsi="Calibri"/>
          <w:color w:val="1F2937"/>
          <w:sz w:val="20"/>
          <w:szCs w:val="20"/>
          <w:highlight w:val="yellow"/>
        </w:rPr>
        <w:t xml:space="preserve">American Psychiatric Association. (2013). Paraphilic disorders. In Diagnostic and statistical manual of mental disorders (5th ed., pp. 685–705). American Psychiatric Publishing.</w:t>
      </w:r>
    </w:p>
    <w:p>
      <w:pPr>
        <w:spacing w:after="80"/>
        <w:ind w:left="720" w:hanging="720"/>
      </w:pPr>
      <w:r>
        <w:rPr>
          <w:rFonts w:ascii="Calibri" w:cs="Calibri" w:eastAsia="Calibri" w:hAnsi="Calibri"/>
          <w:color w:val="1F2937"/>
          <w:sz w:val="20"/>
          <w:szCs w:val="20"/>
          <w:highlight w:val="yellow"/>
        </w:rPr>
        <w:t xml:space="preserve">Aos, S., Miller, M., &amp; Drake, E. (2006). Evidence-based public policy options to reduce future prison construction, criminal justice costs, and crime rates. Washington State Institute for Public Policy.</w:t>
      </w:r>
    </w:p>
    <w:p>
      <w:pPr>
        <w:spacing w:after="80"/>
        <w:ind w:left="720" w:hanging="720"/>
      </w:pPr>
      <w:r>
        <w:rPr>
          <w:rFonts w:ascii="Calibri" w:cs="Calibri" w:eastAsia="Calibri" w:hAnsi="Calibri"/>
          <w:color w:val="1F2937"/>
          <w:sz w:val="20"/>
          <w:szCs w:val="20"/>
          <w:highlight w:val="yellow"/>
        </w:rPr>
        <w:t xml:space="preserve">Baez-Sierra, D., Balgobin, C., &amp; Wise, T. N. (2016). Treatment of paraphilic disorders. In R. Balon (Ed.), Practical guide to paraphilia and paraphilic disorders (pp. 43–62). Springer.</w:t>
      </w:r>
    </w:p>
    <w:p>
      <w:pPr>
        <w:spacing w:after="80"/>
        <w:ind w:left="720" w:hanging="720"/>
      </w:pPr>
      <w:r>
        <w:rPr>
          <w:rFonts w:ascii="Calibri" w:cs="Calibri" w:eastAsia="Calibri" w:hAnsi="Calibri"/>
          <w:color w:val="1F2937"/>
          <w:sz w:val="20"/>
          <w:szCs w:val="20"/>
          <w:highlight w:val="yellow"/>
        </w:rPr>
        <w:t xml:space="preserve">Bancroft, J., &amp; Vukadinovic, Z. (2004). Sexual addiction, sexual compulsivity, sexual impulsivity, or what? Toward a theoretical model. The Journal of Sex Research, 41(3), 225–234. https://doi.org/10.1080/00224490409552230</w:t>
      </w:r>
    </w:p>
    <w:p>
      <w:pPr>
        <w:spacing w:after="80"/>
        <w:ind w:left="720" w:hanging="720"/>
      </w:pPr>
      <w:r>
        <w:rPr>
          <w:rFonts w:ascii="Calibri" w:cs="Calibri" w:eastAsia="Calibri" w:hAnsi="Calibri"/>
          <w:color w:val="1F2937"/>
          <w:sz w:val="20"/>
          <w:szCs w:val="20"/>
          <w:highlight w:val="yellow"/>
        </w:rPr>
        <w:t xml:space="preserve">Baumeister, R. F. (1988). Masochism as escape from self. The Journal of Sex Research, 25(1), 28–59. https://doi.org/10.1080/00224498809551444</w:t>
      </w:r>
    </w:p>
    <w:p>
      <w:pPr>
        <w:spacing w:after="80"/>
        <w:ind w:left="720" w:hanging="720"/>
      </w:pPr>
      <w:r>
        <w:rPr>
          <w:rFonts w:ascii="Calibri" w:cs="Calibri" w:eastAsia="Calibri" w:hAnsi="Calibri"/>
          <w:color w:val="1F2937"/>
          <w:sz w:val="20"/>
          <w:szCs w:val="20"/>
          <w:highlight w:val="yellow"/>
        </w:rPr>
        <w:t xml:space="preserve">Brown, A., Barker, E. D., &amp; Rahman, Q. (2020). A systematic scoping review of the prevalence, etiological, psychological, and interpersonal factors associated with BDSM. The Journal of Sex Research, 57(6), 781–811. https://doi.org/10.1080/00224499.2019.1665619</w:t>
      </w:r>
    </w:p>
    <w:p>
      <w:pPr>
        <w:spacing w:after="80"/>
        <w:ind w:left="720" w:hanging="720"/>
      </w:pPr>
      <w:r>
        <w:rPr>
          <w:rFonts w:ascii="Calibri" w:cs="Calibri" w:eastAsia="Calibri" w:hAnsi="Calibri"/>
          <w:color w:val="1F2937"/>
          <w:sz w:val="20"/>
          <w:szCs w:val="20"/>
          <w:highlight w:val="yellow"/>
        </w:rPr>
        <w:t xml:space="preserve">Cantor, J. M., Blanchard, R., Robichaud, L. K., &amp; Christensen, B. K. (2005). Quantitative reanalysis of aggregate data on IQ in sexual offenders. Psychological Bulletin, 131(4), 555–568. https://doi.org/10.1037/0033-2909.131.4.555</w:t>
      </w:r>
    </w:p>
    <w:p>
      <w:pPr>
        <w:spacing w:after="80"/>
        <w:ind w:left="720" w:hanging="720"/>
      </w:pPr>
      <w:r>
        <w:rPr>
          <w:rFonts w:ascii="Calibri" w:cs="Calibri" w:eastAsia="Calibri" w:hAnsi="Calibri"/>
          <w:color w:val="1F2937"/>
          <w:sz w:val="20"/>
          <w:szCs w:val="20"/>
          <w:highlight w:val="yellow"/>
        </w:rPr>
        <w:t xml:space="preserve">Cantor, J. M., Lafaille, S., Soh, D. W., Moayedi, M., Mikulis, D. J., &amp; Girard, T. A. (2015). Diffusion tensor imaging of pedophilia. Archives of Sexual Behavior, 44(8), 2161–2172. https://doi.org/10.1007/s10508-015-0629-7</w:t>
      </w:r>
    </w:p>
    <w:p>
      <w:pPr>
        <w:spacing w:after="80"/>
        <w:ind w:left="720" w:hanging="720"/>
      </w:pPr>
      <w:r>
        <w:rPr>
          <w:rFonts w:ascii="Calibri" w:cs="Calibri" w:eastAsia="Calibri" w:hAnsi="Calibri"/>
          <w:color w:val="1F2937"/>
          <w:sz w:val="20"/>
          <w:szCs w:val="20"/>
          <w:highlight w:val="yellow"/>
        </w:rPr>
        <w:t xml:space="preserve">Carnes, P. (2001). Out of the shadows: Understanding sexual addiction (3rd ed.). Hazelden.</w:t>
      </w:r>
    </w:p>
    <w:p>
      <w:pPr>
        <w:spacing w:after="80"/>
        <w:ind w:left="720" w:hanging="720"/>
      </w:pPr>
      <w:r>
        <w:rPr>
          <w:rFonts w:ascii="Calibri" w:cs="Calibri" w:eastAsia="Calibri" w:hAnsi="Calibri"/>
          <w:color w:val="1F2937"/>
          <w:sz w:val="20"/>
          <w:szCs w:val="20"/>
          <w:highlight w:val="yellow"/>
        </w:rPr>
        <w:t xml:space="preserve">Cassar, J. (2016, August 27). The most misunderstood sexuality explained. news.com.au.</w:t>
      </w:r>
    </w:p>
    <w:p>
      <w:pPr>
        <w:spacing w:after="80"/>
        <w:ind w:left="720" w:hanging="720"/>
      </w:pPr>
      <w:r>
        <w:rPr>
          <w:rFonts w:ascii="Calibri" w:cs="Calibri" w:eastAsia="Calibri" w:hAnsi="Calibri"/>
          <w:color w:val="1F2937"/>
          <w:sz w:val="20"/>
          <w:szCs w:val="20"/>
          <w:highlight w:val="yellow"/>
        </w:rPr>
        <w:t xml:space="preserve">Chater, A. M. (2021). Does intentional asphyxiation by strangulation have addictive properties? Addiction, 116(4), 718–724. https://doi.org/10.1111/add.15247</w:t>
      </w:r>
    </w:p>
    <w:p>
      <w:pPr>
        <w:spacing w:after="80"/>
        <w:ind w:left="720" w:hanging="720"/>
      </w:pPr>
      <w:r>
        <w:rPr>
          <w:rFonts w:ascii="Calibri" w:cs="Calibri" w:eastAsia="Calibri" w:hAnsi="Calibri"/>
          <w:color w:val="1F2937"/>
          <w:sz w:val="20"/>
          <w:szCs w:val="20"/>
          <w:highlight w:val="yellow"/>
        </w:rPr>
        <w:t xml:space="preserve">Clark, S. K., Jeglic, E. L., Calkins, C., &amp; Tatar, J. R. (2016). More than a nuisance: The prevalence and consequences of frotteurism and exhibitionism. Sexual Abuse, 28(1), 3–19. https://doi.org/10.1177/1079063214525643</w:t>
      </w:r>
    </w:p>
    <w:p>
      <w:pPr>
        <w:spacing w:after="80"/>
        <w:ind w:left="720" w:hanging="720"/>
      </w:pPr>
      <w:r>
        <w:rPr>
          <w:rFonts w:ascii="Calibri" w:cs="Calibri" w:eastAsia="Calibri" w:hAnsi="Calibri"/>
          <w:color w:val="1F2937"/>
          <w:sz w:val="20"/>
          <w:szCs w:val="20"/>
          <w:highlight w:val="yellow"/>
        </w:rPr>
        <w:t xml:space="preserve">Coleman, E., Raymond, N., &amp; McBean, A. (2003). Assessment and treatment of compulsive sexual behavior. Minnesota Medicine, 86(7), 42–47.</w:t>
      </w:r>
    </w:p>
    <w:p>
      <w:pPr>
        <w:spacing w:after="80"/>
        <w:ind w:left="720" w:hanging="720"/>
      </w:pPr>
      <w:r>
        <w:rPr>
          <w:rFonts w:ascii="Calibri" w:cs="Calibri" w:eastAsia="Calibri" w:hAnsi="Calibri"/>
          <w:color w:val="1F2937"/>
          <w:sz w:val="20"/>
          <w:szCs w:val="20"/>
          <w:highlight w:val="yellow"/>
        </w:rPr>
        <w:t xml:space="preserve">Dunkley, C. R., &amp; Brotto, L. A. (2020). The role of consent in the context of BDSM. Sexual Abuse, 32(6), 657–678. https://doi.org/10.1177/1079063219842847</w:t>
      </w:r>
    </w:p>
    <w:p>
      <w:pPr>
        <w:spacing w:after="80"/>
        <w:ind w:left="720" w:hanging="720"/>
      </w:pPr>
      <w:r>
        <w:rPr>
          <w:rFonts w:ascii="Calibri" w:cs="Calibri" w:eastAsia="Calibri" w:hAnsi="Calibri"/>
          <w:color w:val="1F2937"/>
          <w:sz w:val="20"/>
          <w:szCs w:val="20"/>
          <w:highlight w:val="yellow"/>
        </w:rPr>
        <w:t xml:space="preserve">Fedoroff, J. P., &amp; Marshall, W. L. (2010). Paraphilias. In D. McKay, J. S. Abramowitz, &amp; S. Taylor (Eds.), Cognitive-behavioral therapy for refractory cases: Turning failure into success (pp. 369–384). American Psychological Association.</w:t>
      </w:r>
    </w:p>
    <w:p>
      <w:pPr>
        <w:spacing w:after="80"/>
        <w:ind w:left="720" w:hanging="720"/>
      </w:pPr>
      <w:r>
        <w:rPr>
          <w:rFonts w:ascii="Calibri" w:cs="Calibri" w:eastAsia="Calibri" w:hAnsi="Calibri"/>
          <w:color w:val="1F2937"/>
          <w:sz w:val="20"/>
          <w:szCs w:val="20"/>
          <w:highlight w:val="yellow"/>
        </w:rPr>
        <w:t xml:space="preserve">Finkelhor, D. (2010). Sexually victimized children. Simon and Schuster.</w:t>
      </w:r>
    </w:p>
    <w:p>
      <w:pPr>
        <w:spacing w:after="80"/>
        <w:ind w:left="720" w:hanging="720"/>
      </w:pPr>
      <w:r>
        <w:rPr>
          <w:rFonts w:ascii="Calibri" w:cs="Calibri" w:eastAsia="Calibri" w:hAnsi="Calibri"/>
          <w:color w:val="1F2937"/>
          <w:sz w:val="20"/>
          <w:szCs w:val="20"/>
          <w:highlight w:val="yellow"/>
        </w:rPr>
        <w:t xml:space="preserve">First, M. B. (2014). DSM-5 and paraphilic disorders. Journal of the American Academy of Psychiatry and the Law, 42(2), 191–201.</w:t>
      </w:r>
    </w:p>
    <w:p>
      <w:pPr>
        <w:spacing w:after="80"/>
        <w:ind w:left="720" w:hanging="720"/>
      </w:pPr>
      <w:r>
        <w:rPr>
          <w:rFonts w:ascii="Calibri" w:cs="Calibri" w:eastAsia="Calibri" w:hAnsi="Calibri"/>
          <w:color w:val="1F2937"/>
          <w:sz w:val="20"/>
          <w:szCs w:val="20"/>
          <w:highlight w:val="yellow"/>
        </w:rPr>
        <w:t xml:space="preserve">Graham, K., Bernards, S., Osgood, D. W., Abbey, A., Parks, M., Flynn, A., Dumas, T., &amp; Wells, S. (2014). "Blurred lines?" Sexual aggression and barroom culture. Alcoholism: Clinical and Experimental Research, 38(5), 1416–1424. https://doi.org/10.1111/acer.12356</w:t>
      </w:r>
    </w:p>
    <w:p>
      <w:pPr>
        <w:spacing w:after="80"/>
        <w:ind w:left="720" w:hanging="720"/>
      </w:pPr>
      <w:r>
        <w:rPr>
          <w:rFonts w:ascii="Calibri" w:cs="Calibri" w:eastAsia="Calibri" w:hAnsi="Calibri"/>
          <w:color w:val="1F2937"/>
          <w:sz w:val="20"/>
          <w:szCs w:val="20"/>
          <w:highlight w:val="yellow"/>
        </w:rPr>
        <w:t xml:space="preserve">Herbenick, D., Fu, T., Valdivia, D. S., Patterson, C., Gonzalez, Y. R., Guerra-Reyes, L., Eastman-Mueller, H., Beckmeyer, J., &amp; Rosenberg, M. (2021). What is rough sex, who does it, and who likes it? Findings from a probability sample of U.S. undergraduate students. Archives of Sexual Behavior, 50(3), 1183–1195. https://doi.org/10.1007/s10508-021-01917-w</w:t>
      </w:r>
    </w:p>
    <w:p>
      <w:pPr>
        <w:spacing w:after="80"/>
        <w:ind w:left="720" w:hanging="720"/>
      </w:pPr>
      <w:r>
        <w:rPr>
          <w:rFonts w:ascii="Calibri" w:cs="Calibri" w:eastAsia="Calibri" w:hAnsi="Calibri"/>
          <w:color w:val="1F2937"/>
          <w:sz w:val="20"/>
          <w:szCs w:val="20"/>
          <w:highlight w:val="yellow"/>
        </w:rPr>
        <w:t xml:space="preserve">Holvoet, L., Huys, W., Coppens, V., Seeuws, J., Goethals, K., &amp; Morrens, M. (2017). Fifty shades of Belgian gray: The prevalence of BDSM-related fantasies and activities in the general population. The Journal of Sexual Medicine, 14(9), 1152–1159. https://doi.org/10.1016/j.jsxm.2017.07.003</w:t>
      </w:r>
    </w:p>
    <w:p>
      <w:pPr>
        <w:spacing w:after="80"/>
        <w:ind w:left="720" w:hanging="720"/>
      </w:pPr>
      <w:r>
        <w:rPr>
          <w:rFonts w:ascii="Calibri" w:cs="Calibri" w:eastAsia="Calibri" w:hAnsi="Calibri"/>
          <w:color w:val="1F2937"/>
          <w:sz w:val="20"/>
          <w:szCs w:val="20"/>
          <w:highlight w:val="yellow"/>
        </w:rPr>
        <w:t xml:space="preserve">Hsu, K. J., &amp; Bailey, J. M. (2019). The "furry" phenomenon: Characterizing sexual orientation, sexual motivation, and erotic target identity inversions in male furries. Archives of Sexual Behavior, 48(5), 1349–1369. https://doi.org/10.1007/s10508-018-1303-7</w:t>
      </w:r>
    </w:p>
    <w:p>
      <w:pPr>
        <w:spacing w:after="80"/>
        <w:ind w:left="720" w:hanging="720"/>
      </w:pPr>
      <w:r>
        <w:rPr>
          <w:rFonts w:ascii="Calibri" w:cs="Calibri" w:eastAsia="Calibri" w:hAnsi="Calibri"/>
          <w:color w:val="1F2937"/>
          <w:sz w:val="20"/>
          <w:szCs w:val="20"/>
          <w:highlight w:val="yellow"/>
        </w:rPr>
        <w:t xml:space="preserve">Jefferson, S. (2018). Psychological and demographic differences of BDSM practitioners [Honors thesis, Bridgewater State University]. Virtual Commons.</w:t>
      </w:r>
    </w:p>
    <w:p>
      <w:pPr>
        <w:spacing w:after="80"/>
        <w:ind w:left="720" w:hanging="720"/>
      </w:pPr>
      <w:r>
        <w:rPr>
          <w:rFonts w:ascii="Calibri" w:cs="Calibri" w:eastAsia="Calibri" w:hAnsi="Calibri"/>
          <w:color w:val="1F2937"/>
          <w:sz w:val="20"/>
          <w:szCs w:val="20"/>
          <w:highlight w:val="yellow"/>
        </w:rPr>
        <w:t xml:space="preserve">Kabiry, D. M. (2020). Objectum sexuality or objectophilia. International Journal of Advanced Studies in Sexology, 2(1). https://doi.org/10.46388/ijass.2020.13.14</w:t>
      </w:r>
    </w:p>
    <w:p>
      <w:pPr>
        <w:spacing w:after="80"/>
        <w:ind w:left="720" w:hanging="720"/>
      </w:pPr>
      <w:r>
        <w:rPr>
          <w:rFonts w:ascii="Calibri" w:cs="Calibri" w:eastAsia="Calibri" w:hAnsi="Calibri"/>
          <w:color w:val="1F2937"/>
          <w:sz w:val="20"/>
          <w:szCs w:val="20"/>
          <w:highlight w:val="yellow"/>
        </w:rPr>
        <w:t xml:space="preserve">Kafka, M. P. (2010). Hypersexual disorder: A proposed diagnosis for DSM-V. Archives of Sexual Behavior, 39(2), 377–400. https://doi.org/10.1007/s10508-009-9574-7</w:t>
      </w:r>
    </w:p>
    <w:p>
      <w:pPr>
        <w:spacing w:after="80"/>
        <w:ind w:left="720" w:hanging="720"/>
      </w:pPr>
      <w:r>
        <w:rPr>
          <w:rFonts w:ascii="Calibri" w:cs="Calibri" w:eastAsia="Calibri" w:hAnsi="Calibri"/>
          <w:color w:val="1F2937"/>
          <w:sz w:val="20"/>
          <w:szCs w:val="20"/>
          <w:highlight w:val="yellow"/>
        </w:rPr>
        <w:t xml:space="preserve">Kinsey, A. C., Pomeroy, W. R., &amp; Martin, C. E. (2003). Sexual behavior in the human male. American Journal of Public Health, 93(6), 894–898. https://doi.org/10.2105/AJPH.93.6.894</w:t>
      </w:r>
    </w:p>
    <w:p>
      <w:pPr>
        <w:spacing w:after="80"/>
        <w:ind w:left="720" w:hanging="720"/>
      </w:pPr>
      <w:r>
        <w:rPr>
          <w:rFonts w:ascii="Calibri" w:cs="Calibri" w:eastAsia="Calibri" w:hAnsi="Calibri"/>
          <w:color w:val="1F2937"/>
          <w:sz w:val="20"/>
          <w:szCs w:val="20"/>
          <w:highlight w:val="yellow"/>
        </w:rPr>
        <w:t xml:space="preserve">Kor, A., Fogel, Y., Reid, R. C., &amp; Potenza, M. N. (2013). Should hypersexual disorder be classified as an addiction? Sexual Addiction &amp; Compulsivity, 20(1–2), 27–47. https://doi.org/10.1080/10720162.2013.768132</w:t>
      </w:r>
    </w:p>
    <w:p>
      <w:pPr>
        <w:spacing w:after="80"/>
        <w:ind w:left="720" w:hanging="720"/>
      </w:pPr>
      <w:r>
        <w:rPr>
          <w:rFonts w:ascii="Calibri" w:cs="Calibri" w:eastAsia="Calibri" w:hAnsi="Calibri"/>
          <w:color w:val="1F2937"/>
          <w:sz w:val="20"/>
          <w:szCs w:val="20"/>
          <w:highlight w:val="yellow"/>
        </w:rPr>
        <w:t xml:space="preserve">Krueger, R. B., &amp; Kaplan, M. S. (2001). Depot-leuprolide acetate for treatment of paraphilias: A report of twelve cases. Archives of Sexual Behavior, 30(4), 409–422. https://doi.org/10.1023/A:1010263109955</w:t>
      </w:r>
    </w:p>
    <w:p>
      <w:pPr>
        <w:spacing w:after="80"/>
        <w:ind w:left="720" w:hanging="720"/>
      </w:pPr>
      <w:r>
        <w:rPr>
          <w:rFonts w:ascii="Calibri" w:cs="Calibri" w:eastAsia="Calibri" w:hAnsi="Calibri"/>
          <w:color w:val="1F2937"/>
          <w:sz w:val="20"/>
          <w:szCs w:val="20"/>
          <w:highlight w:val="yellow"/>
        </w:rPr>
        <w:t xml:space="preserve">Kumar, P., Rathee, S., &amp; Gupta, R. (2019). Necrophilia: An understanding. The International Journal of Indian Psychology, 7(2), 607–616. https://doi.org/10.25215/0702.073</w:t>
      </w:r>
    </w:p>
    <w:p>
      <w:pPr>
        <w:spacing w:after="80"/>
        <w:ind w:left="720" w:hanging="720"/>
      </w:pPr>
      <w:r>
        <w:rPr>
          <w:rFonts w:ascii="Calibri" w:cs="Calibri" w:eastAsia="Calibri" w:hAnsi="Calibri"/>
          <w:color w:val="1F2937"/>
          <w:sz w:val="20"/>
          <w:szCs w:val="20"/>
          <w:highlight w:val="yellow"/>
        </w:rPr>
        <w:t xml:space="preserve">Kürbitz, L. I., &amp; Briken, P. (2021). Is compulsive sexual behavior different in women compared to men? Journal of Clinical Medicine, 10(15), 3205. https://doi.org/10.3390/jcm10153205</w:t>
      </w:r>
    </w:p>
    <w:p>
      <w:pPr>
        <w:spacing w:after="80"/>
        <w:ind w:left="720" w:hanging="720"/>
      </w:pPr>
      <w:r>
        <w:rPr>
          <w:rFonts w:ascii="Calibri" w:cs="Calibri" w:eastAsia="Calibri" w:hAnsi="Calibri"/>
          <w:color w:val="1F2937"/>
          <w:sz w:val="20"/>
          <w:szCs w:val="20"/>
          <w:highlight w:val="yellow"/>
        </w:rPr>
        <w:t xml:space="preserve">Labelle, A., Bourget, D., Bradford, J. M., Alda, M., &amp; Tessier, P. (2012). Familial paraphilia: A pilot study with the construction of genograms. ISRN Psychiatry, 2012, 692813. https://doi.org/10.5402/2012/692813</w:t>
      </w:r>
    </w:p>
    <w:p>
      <w:pPr>
        <w:spacing w:after="80"/>
        <w:ind w:left="720" w:hanging="720"/>
      </w:pPr>
      <w:r>
        <w:rPr>
          <w:rFonts w:ascii="Calibri" w:cs="Calibri" w:eastAsia="Calibri" w:hAnsi="Calibri"/>
          <w:color w:val="1F2937"/>
          <w:sz w:val="20"/>
          <w:szCs w:val="20"/>
          <w:highlight w:val="yellow"/>
        </w:rPr>
        <w:t xml:space="preserve">Långström, N., &amp; Zucker, K. J. (2005). Transvestic fetishism in the general population: Prevalence and correlates. Journal of Sex &amp; Marital Therapy, 31(2), 87–95. https://doi.org/10.1080/00926230590477934</w:t>
      </w:r>
    </w:p>
    <w:p>
      <w:pPr>
        <w:spacing w:after="80"/>
        <w:ind w:left="720" w:hanging="720"/>
      </w:pPr>
      <w:r>
        <w:rPr>
          <w:rFonts w:ascii="Calibri" w:cs="Calibri" w:eastAsia="Calibri" w:hAnsi="Calibri"/>
          <w:color w:val="1F2937"/>
          <w:sz w:val="20"/>
          <w:szCs w:val="20"/>
          <w:highlight w:val="yellow"/>
        </w:rPr>
        <w:t xml:space="preserve">Lanning, K. V. (2001). Child molesters: A behavioral analysis (4th ed.). National Center for Missing &amp; Exploited Children.</w:t>
      </w:r>
    </w:p>
    <w:p>
      <w:pPr>
        <w:spacing w:after="80"/>
        <w:ind w:left="720" w:hanging="720"/>
      </w:pPr>
      <w:r>
        <w:rPr>
          <w:rFonts w:ascii="Calibri" w:cs="Calibri" w:eastAsia="Calibri" w:hAnsi="Calibri"/>
          <w:color w:val="1F2937"/>
          <w:sz w:val="20"/>
          <w:szCs w:val="20"/>
          <w:highlight w:val="yellow"/>
        </w:rPr>
        <w:t xml:space="preserve">Lawrence, A. A. (2011). Autogynephilia: An underappreciated paraphilia. In R. Balon (Ed.), Sexual dysfunction: Beyond the brain-body connection (Vol. 31, pp. 135–148). Karger. https://doi.org/10.1159/000328921</w:t>
      </w:r>
    </w:p>
    <w:p>
      <w:pPr>
        <w:spacing w:after="80"/>
        <w:ind w:left="720" w:hanging="720"/>
      </w:pPr>
      <w:r>
        <w:rPr>
          <w:rFonts w:ascii="Calibri" w:cs="Calibri" w:eastAsia="Calibri" w:hAnsi="Calibri"/>
          <w:color w:val="1F2937"/>
          <w:sz w:val="20"/>
          <w:szCs w:val="20"/>
          <w:highlight w:val="yellow"/>
        </w:rPr>
        <w:t xml:space="preserve">MacCulloch, M. J., Gray, N. S., &amp; Watt, A. (2000). Brittain's sadistic murderer syndrome reconsidered: An associative account of the aetiology of sadistic sexual fantasy. The Journal of Forensic Psychiatry, 11(2), 401–418. https://doi.org/10.1080/09585180050142606</w:t>
      </w:r>
    </w:p>
    <w:p>
      <w:pPr>
        <w:spacing w:after="80"/>
        <w:ind w:left="720" w:hanging="720"/>
      </w:pPr>
      <w:r>
        <w:rPr>
          <w:rFonts w:ascii="Calibri" w:cs="Calibri" w:eastAsia="Calibri" w:hAnsi="Calibri"/>
          <w:color w:val="1F2937"/>
          <w:sz w:val="20"/>
          <w:szCs w:val="20"/>
          <w:highlight w:val="yellow"/>
        </w:rPr>
        <w:t xml:space="preserve">Moser, C., &amp; Kleinplatz, P. J. (2020). Conceptualization, history, and future of the paraphilias. Annual Review of Clinical Psychology, 16, 379–399. https://doi.org/10.1146/annurev-clinpsy-050718-095548</w:t>
      </w:r>
    </w:p>
    <w:p>
      <w:pPr>
        <w:spacing w:after="80"/>
        <w:ind w:left="720" w:hanging="720"/>
      </w:pPr>
      <w:r>
        <w:rPr>
          <w:rFonts w:ascii="Calibri" w:cs="Calibri" w:eastAsia="Calibri" w:hAnsi="Calibri"/>
          <w:color w:val="1F2937"/>
          <w:sz w:val="20"/>
          <w:szCs w:val="20"/>
          <w:highlight w:val="yellow"/>
        </w:rPr>
        <w:t xml:space="preserve">Nolen-Hoeksema, S. (2017). Abnormal psychology (7th ed.). McGraw-Hill Education.</w:t>
      </w:r>
    </w:p>
    <w:p>
      <w:pPr>
        <w:spacing w:after="80"/>
        <w:ind w:left="720" w:hanging="720"/>
      </w:pPr>
      <w:r>
        <w:rPr>
          <w:rFonts w:ascii="Calibri" w:cs="Calibri" w:eastAsia="Calibri" w:hAnsi="Calibri"/>
          <w:color w:val="1F2937"/>
          <w:sz w:val="20"/>
          <w:szCs w:val="20"/>
          <w:highlight w:val="yellow"/>
        </w:rPr>
        <w:t xml:space="preserve">Plaud, J. J., &amp; Martini, J. R. (1999). The respondent conditioning of male sexual arousal. Behavior Modification, 23(2), 254–268. https://doi.org/10.1177/0145445599232004</w:t>
      </w:r>
    </w:p>
    <w:p>
      <w:pPr>
        <w:spacing w:after="80"/>
        <w:ind w:left="720" w:hanging="720"/>
      </w:pPr>
      <w:r>
        <w:rPr>
          <w:rFonts w:ascii="Calibri" w:cs="Calibri" w:eastAsia="Calibri" w:hAnsi="Calibri"/>
          <w:color w:val="1F2937"/>
          <w:sz w:val="20"/>
          <w:szCs w:val="20"/>
          <w:highlight w:val="yellow"/>
        </w:rPr>
        <w:t xml:space="preserve">Rachman, S. (1966). Sexual fetishism: An experimental analogue. The Psychological Record, 16(3), 293–296. https://doi.org/10.1007/BF03393678</w:t>
      </w:r>
    </w:p>
    <w:p>
      <w:pPr>
        <w:spacing w:after="80"/>
        <w:ind w:left="720" w:hanging="720"/>
      </w:pPr>
      <w:r>
        <w:rPr>
          <w:rFonts w:ascii="Calibri" w:cs="Calibri" w:eastAsia="Calibri" w:hAnsi="Calibri"/>
          <w:color w:val="1F2937"/>
          <w:sz w:val="20"/>
          <w:szCs w:val="20"/>
          <w:highlight w:val="yellow"/>
        </w:rPr>
        <w:t xml:space="preserve">Rachman, S., &amp; Hodgson, R. J. (1968). Experimentally-induced "sexual fetishism": Replication and development. The Psychological Record, 18(1), 25–27. https://doi.org/10.1007/BF03393735</w:t>
      </w:r>
    </w:p>
    <w:p>
      <w:pPr>
        <w:spacing w:after="80"/>
        <w:ind w:left="720" w:hanging="720"/>
      </w:pPr>
      <w:r>
        <w:rPr>
          <w:rFonts w:ascii="Calibri" w:cs="Calibri" w:eastAsia="Calibri" w:hAnsi="Calibri"/>
          <w:color w:val="1F2937"/>
          <w:sz w:val="20"/>
          <w:szCs w:val="20"/>
          <w:highlight w:val="yellow"/>
        </w:rPr>
        <w:t xml:space="preserve">Rehor, J. E. (2015). Sensual, erotic, and sexual behaviors of women from the "kink" community. Archives of Sexual Behavior, 44(4), 825–836. https://doi.org/10.1007/s10508-015-0524-2</w:t>
      </w:r>
    </w:p>
    <w:p>
      <w:pPr>
        <w:spacing w:after="80"/>
        <w:ind w:left="720" w:hanging="720"/>
      </w:pPr>
      <w:r>
        <w:rPr>
          <w:rFonts w:ascii="Calibri" w:cs="Calibri" w:eastAsia="Calibri" w:hAnsi="Calibri"/>
          <w:color w:val="1F2937"/>
          <w:sz w:val="20"/>
          <w:szCs w:val="20"/>
          <w:highlight w:val="yellow"/>
        </w:rPr>
        <w:t xml:space="preserve">Reid, R. C., Carpenter, B. N., Hook, J. N., Garos, S., Manning, J. C., Gilliland, R., Cooper, E. B., McKittrick, H., Davtian, M., &amp; Fong, T. (2012). Report of findings in a DSM-5 field trial for hypersexual disorder. The Journal of Sexual Medicine, 9(11), 2868–2877. https://doi.org/10.1111/j.1743-6109.2012.02936.x</w:t>
      </w:r>
    </w:p>
    <w:p>
      <w:pPr>
        <w:spacing w:after="80"/>
        <w:ind w:left="720" w:hanging="720"/>
      </w:pPr>
      <w:r>
        <w:rPr>
          <w:rFonts w:ascii="Calibri" w:cs="Calibri" w:eastAsia="Calibri" w:hAnsi="Calibri"/>
          <w:color w:val="1F2937"/>
          <w:sz w:val="20"/>
          <w:szCs w:val="20"/>
          <w:highlight w:val="yellow"/>
        </w:rPr>
        <w:t xml:space="preserve">Richters, J., de Visser, R. O., Rissel, C. E., Grulich, A. E., &amp; Smith, A. M. A. (2008). Demographic and psychosocial features of participants in bondage and discipline, "sadomasochism" or dominance and submission (BDSM): Data from a national survey. The Journal of Sexual Medicine, 5(7), 1660–1668. https://doi.org/10.1111/j.1743-6109.2008.00795.x</w:t>
      </w:r>
    </w:p>
    <w:p>
      <w:pPr>
        <w:spacing w:after="80"/>
        <w:ind w:left="720" w:hanging="720"/>
      </w:pPr>
      <w:r>
        <w:rPr>
          <w:rFonts w:ascii="Calibri" w:cs="Calibri" w:eastAsia="Calibri" w:hAnsi="Calibri"/>
          <w:color w:val="1F2937"/>
          <w:sz w:val="20"/>
          <w:szCs w:val="20"/>
          <w:highlight w:val="yellow"/>
        </w:rPr>
        <w:t xml:space="preserve">Sagarin, B. J., Cutler, B., Cutler, N., Lawler-Sagarin, K. A., &amp; Matuszewich, L. (2009). Hormonal changes and couple bonding in consensual sadomasochistic activity. Archives of Sexual Behavior, 38(2), 186–200. https://doi.org/10.1007/s10508-008-9374-5</w:t>
      </w:r>
    </w:p>
    <w:p>
      <w:pPr>
        <w:spacing w:after="80"/>
        <w:ind w:left="720" w:hanging="720"/>
      </w:pPr>
      <w:r>
        <w:rPr>
          <w:rFonts w:ascii="Calibri" w:cs="Calibri" w:eastAsia="Calibri" w:hAnsi="Calibri"/>
          <w:color w:val="1F2937"/>
          <w:sz w:val="20"/>
          <w:szCs w:val="20"/>
          <w:highlight w:val="yellow"/>
        </w:rPr>
        <w:t xml:space="preserve">Schiffer, B., Peschel, T., Paul, T., Gizewski, E., Forsting, M., Leygraf, N., Schedlowski, M., &amp; Krueger, T. H. C. (2007). Structural brain abnormalities in the frontostriatal system and cerebellum in pedophilia. Journal of Psychiatric Research, 41(9), 753–762. https://doi.org/10.1016/j.jpsychires.2006.06.003</w:t>
      </w:r>
    </w:p>
    <w:p>
      <w:pPr>
        <w:spacing w:after="80"/>
        <w:ind w:left="720" w:hanging="720"/>
      </w:pPr>
      <w:r>
        <w:rPr>
          <w:rFonts w:ascii="Calibri" w:cs="Calibri" w:eastAsia="Calibri" w:hAnsi="Calibri"/>
          <w:color w:val="1F2937"/>
          <w:sz w:val="20"/>
          <w:szCs w:val="20"/>
          <w:highlight w:val="yellow"/>
        </w:rPr>
        <w:t xml:space="preserve">Simner, J., Rehme, M. K., Carmichael, D. A., Bastin, M. E., Sprooten, E., McIntosh, A. M., Whalley, H. C., &amp; Hughes, J. E. A. (2019). Social responsiveness to inanimate entities: Altered white matter in a "social synaesthesia." Neuropsychologia, 91, 282–289. https://doi.org/10.1016/j.neuropsychologia.2016.08.020</w:t>
      </w:r>
    </w:p>
    <w:p>
      <w:pPr>
        <w:spacing w:after="80"/>
        <w:ind w:left="720" w:hanging="720"/>
      </w:pPr>
      <w:r>
        <w:rPr>
          <w:rFonts w:ascii="Calibri" w:cs="Calibri" w:eastAsia="Calibri" w:hAnsi="Calibri"/>
          <w:color w:val="1F2937"/>
          <w:sz w:val="20"/>
          <w:szCs w:val="20"/>
          <w:highlight w:val="yellow"/>
        </w:rPr>
        <w:t xml:space="preserve">Strizzi, J. M., ØZ er, Ö., &amp; Fernández-Alcántara, M. (2021). Sexual satisfaction and BDSM. </w:t>
      </w:r>
      <w:r>
        <w:rPr>
          <w:rFonts w:ascii="Calibri" w:cs="Calibri" w:eastAsia="Calibri" w:hAnsi="Calibri"/>
          <w:color w:val="1F2937"/>
          <w:sz w:val="20"/>
          <w:szCs w:val="20"/>
          <w:highlight w:val="yellow"/>
        </w:rPr>
        <w:t xml:space="preserve">[CITATION NEEDED — confirm full citation for Strizzi (2021) on BDSM/fetish couples and sexual satisfaction]</w:t>
      </w:r>
    </w:p>
    <w:p>
      <w:pPr>
        <w:spacing w:after="80"/>
        <w:ind w:left="720" w:hanging="720"/>
      </w:pPr>
      <w:r>
        <w:rPr>
          <w:rFonts w:ascii="Calibri" w:cs="Calibri" w:eastAsia="Calibri" w:hAnsi="Calibri"/>
          <w:color w:val="1F2937"/>
          <w:sz w:val="20"/>
          <w:szCs w:val="20"/>
          <w:highlight w:val="yellow"/>
        </w:rPr>
        <w:t xml:space="preserve">Thibaut, F., De La Barra, F., Gordon, H., Cosyns, P., &amp; Bradford, J. M. W. (2010). The World Federation of Societies of Biological Psychiatry (WFSBP) guidelines for the biological treatment of paraphilias. The World Journal of Biological Psychiatry, 11(4), 604–655. https://doi.org/10.3109/15622971003671628</w:t>
      </w:r>
    </w:p>
    <w:p>
      <w:pPr>
        <w:spacing w:after="80"/>
        <w:ind w:left="720" w:hanging="720"/>
      </w:pPr>
      <w:r>
        <w:rPr>
          <w:rFonts w:ascii="Calibri" w:cs="Calibri" w:eastAsia="Calibri" w:hAnsi="Calibri"/>
          <w:color w:val="1F2937"/>
          <w:sz w:val="20"/>
          <w:szCs w:val="20"/>
          <w:highlight w:val="yellow"/>
        </w:rPr>
        <w:t xml:space="preserve">Thomas, A. G., Stone, B., Bennett, P., Stewart-Williams, S., &amp; Kennair, L. E. O. (2021). Sex differences in voyeuristic and exhibitionistic interests. Archives of Sexual Behavior, 50(5), 2151–2162. https://doi.org/10.1007/s10508-021-01991-0</w:t>
      </w:r>
    </w:p>
    <w:p>
      <w:pPr>
        <w:spacing w:after="80"/>
        <w:ind w:left="720" w:hanging="720"/>
      </w:pPr>
      <w:r>
        <w:rPr>
          <w:rFonts w:ascii="Calibri" w:cs="Calibri" w:eastAsia="Calibri" w:hAnsi="Calibri"/>
          <w:color w:val="1F2937"/>
          <w:sz w:val="20"/>
          <w:szCs w:val="20"/>
          <w:highlight w:val="yellow"/>
        </w:rPr>
        <w:t xml:space="preserve">Weiss, M. (2015). BDSM (bondage, discipline, domination, submission, sadomasochism). In P. Whelehan &amp; A. Bolin (Eds.), The international encyclopedia of human sexuality (Vol. 1). Wiley-Blackwell.</w:t>
      </w:r>
    </w:p>
    <w:p>
      <w:pPr>
        <w:spacing w:after="80"/>
        <w:ind w:left="720" w:hanging="720"/>
      </w:pPr>
      <w:r>
        <w:rPr>
          <w:rFonts w:ascii="Calibri" w:cs="Calibri" w:eastAsia="Calibri" w:hAnsi="Calibri"/>
          <w:color w:val="1F2937"/>
          <w:sz w:val="20"/>
          <w:szCs w:val="20"/>
          <w:highlight w:val="yellow"/>
        </w:rPr>
        <w:t xml:space="preserve">Wilson, R. J., Cortoni, F., &amp; Vermani, M. (2013). Circles of support and accountability: A Canadian national replication of outcome findings. Sexual Abuse, 21(4), 412–430. https://doi.org/10.1177/1079063213483697</w:t>
      </w:r>
    </w:p>
    <w:p>
      <w:pPr>
        <w:spacing w:after="80"/>
        <w:ind w:left="720" w:hanging="720"/>
      </w:pPr>
      <w:r>
        <w:rPr>
          <w:rFonts w:ascii="Calibri" w:cs="Calibri" w:eastAsia="Calibri" w:hAnsi="Calibri"/>
          <w:color w:val="1F2937"/>
          <w:sz w:val="20"/>
          <w:szCs w:val="20"/>
          <w:highlight w:val="yellow"/>
        </w:rPr>
        <w:t xml:space="preserve">Wismeijer, A. A. J., &amp; van Assen, M. A. L. M. (2013). Psychological characteristics of BDSM practitioners. The Journal of Sexual Medicine, 10(8), 1943–1952. https://doi.org/10.1111/jsm.12192</w:t>
      </w:r>
    </w:p>
    <w:p>
      <w:pPr>
        <w:pStyle w:val="Heading1"/>
        <w:shd w:fill="6D28D9" w:color="auto" w:val="clear"/>
        <w:spacing w:after="120" w:before="240"/>
      </w:pPr>
      <w:r>
        <w:rPr>
          <w:rFonts w:ascii="Calibri" w:cs="Calibri" w:eastAsia="Calibri" w:hAnsi="Calibri"/>
          <w:b/>
          <w:bCs/>
          <w:color w:val="FFFFFF"/>
          <w:sz w:val="30"/>
          <w:szCs w:val="30"/>
        </w:rPr>
        <w:t xml:space="preserve">  Key Terms</w:t>
      </w:r>
    </w:p>
    <w:p>
      <w:pPr>
        <w:spacing w:after="60"/>
        <w:ind w:left="360" w:hanging="360"/>
      </w:pPr>
      <w:r>
        <w:rPr>
          <w:rFonts w:ascii="Calibri" w:cs="Calibri" w:eastAsia="Calibri" w:hAnsi="Calibri"/>
          <w:b/>
          <w:bCs/>
          <w:color w:val="5B21B6"/>
          <w:sz w:val="21"/>
          <w:szCs w:val="21"/>
        </w:rPr>
        <w:t xml:space="preserve">ABDL — </w:t>
      </w:r>
      <w:r>
        <w:rPr>
          <w:rFonts w:ascii="Calibri" w:cs="Calibri" w:eastAsia="Calibri" w:hAnsi="Calibri"/>
          <w:color w:val="1F2937"/>
          <w:sz w:val="21"/>
          <w:szCs w:val="21"/>
        </w:rPr>
        <w:t xml:space="preserve">The acronym for adult-baby diaper lovers; adults who engage in infantilism role-play involving diapers.</w:t>
      </w:r>
    </w:p>
    <w:p>
      <w:pPr>
        <w:spacing w:after="60"/>
        <w:ind w:left="360" w:hanging="360"/>
      </w:pPr>
      <w:r>
        <w:rPr>
          <w:rFonts w:ascii="Calibri" w:cs="Calibri" w:eastAsia="Calibri" w:hAnsi="Calibri"/>
          <w:b/>
          <w:bCs/>
          <w:color w:val="5B21B6"/>
          <w:sz w:val="21"/>
          <w:szCs w:val="21"/>
        </w:rPr>
        <w:t xml:space="preserve">adult baby — </w:t>
      </w:r>
      <w:r>
        <w:rPr>
          <w:rFonts w:ascii="Calibri" w:cs="Calibri" w:eastAsia="Calibri" w:hAnsi="Calibri"/>
          <w:color w:val="1F2937"/>
          <w:sz w:val="21"/>
          <w:szCs w:val="21"/>
        </w:rPr>
        <w:t xml:space="preserve">An adult who takes on an infant-like role as part of infantilism.</w:t>
      </w:r>
    </w:p>
    <w:p>
      <w:pPr>
        <w:spacing w:after="60"/>
        <w:ind w:left="360" w:hanging="360"/>
      </w:pPr>
      <w:r>
        <w:rPr>
          <w:rFonts w:ascii="Calibri" w:cs="Calibri" w:eastAsia="Calibri" w:hAnsi="Calibri"/>
          <w:b/>
          <w:bCs/>
          <w:color w:val="5B21B6"/>
          <w:sz w:val="21"/>
          <w:szCs w:val="21"/>
        </w:rPr>
        <w:t xml:space="preserve">asphyxiophilia — </w:t>
      </w:r>
      <w:r>
        <w:rPr>
          <w:rFonts w:ascii="Calibri" w:cs="Calibri" w:eastAsia="Calibri" w:hAnsi="Calibri"/>
          <w:color w:val="1F2937"/>
          <w:sz w:val="21"/>
          <w:szCs w:val="21"/>
        </w:rPr>
        <w:t xml:space="preserve">The practice of restricting oxygen for sexual pleasure; also called breath play.</w:t>
      </w:r>
    </w:p>
    <w:p>
      <w:pPr>
        <w:spacing w:after="60"/>
        <w:ind w:left="360" w:hanging="360"/>
      </w:pPr>
      <w:r>
        <w:rPr>
          <w:rFonts w:ascii="Calibri" w:cs="Calibri" w:eastAsia="Calibri" w:hAnsi="Calibri"/>
          <w:b/>
          <w:bCs/>
          <w:color w:val="5B21B6"/>
          <w:sz w:val="21"/>
          <w:szCs w:val="21"/>
        </w:rPr>
        <w:t xml:space="preserve">auto-asphyxiophilia — </w:t>
      </w:r>
      <w:r>
        <w:rPr>
          <w:rFonts w:ascii="Calibri" w:cs="Calibri" w:eastAsia="Calibri" w:hAnsi="Calibri"/>
          <w:color w:val="1F2937"/>
          <w:sz w:val="21"/>
          <w:szCs w:val="21"/>
        </w:rPr>
        <w:t xml:space="preserve">Restricting one's own oxygen while masturbating alone, the most dangerous form of breath play because no one is present to intervene.</w:t>
      </w:r>
    </w:p>
    <w:p>
      <w:pPr>
        <w:spacing w:after="60"/>
        <w:ind w:left="360" w:hanging="360"/>
      </w:pPr>
      <w:r>
        <w:rPr>
          <w:rFonts w:ascii="Calibri" w:cs="Calibri" w:eastAsia="Calibri" w:hAnsi="Calibri"/>
          <w:b/>
          <w:bCs/>
          <w:color w:val="5B21B6"/>
          <w:sz w:val="21"/>
          <w:szCs w:val="21"/>
        </w:rPr>
        <w:t xml:space="preserve">autogynephilia — </w:t>
      </w:r>
      <w:r>
        <w:rPr>
          <w:rFonts w:ascii="Calibri" w:cs="Calibri" w:eastAsia="Calibri" w:hAnsi="Calibri"/>
          <w:color w:val="1F2937"/>
          <w:sz w:val="21"/>
          <w:szCs w:val="21"/>
        </w:rPr>
        <w:t xml:space="preserve">A debated concept describing a man's sexual arousal at the thought of himself as a woman.</w:t>
      </w:r>
    </w:p>
    <w:p>
      <w:pPr>
        <w:spacing w:after="60"/>
        <w:ind w:left="360" w:hanging="360"/>
      </w:pPr>
      <w:r>
        <w:rPr>
          <w:rFonts w:ascii="Calibri" w:cs="Calibri" w:eastAsia="Calibri" w:hAnsi="Calibri"/>
          <w:b/>
          <w:bCs/>
          <w:color w:val="5B21B6"/>
          <w:sz w:val="21"/>
          <w:szCs w:val="21"/>
        </w:rPr>
        <w:t xml:space="preserve">aversion therapy — </w:t>
      </w:r>
      <w:r>
        <w:rPr>
          <w:rFonts w:ascii="Calibri" w:cs="Calibri" w:eastAsia="Calibri" w:hAnsi="Calibri"/>
          <w:color w:val="1F2937"/>
          <w:sz w:val="21"/>
          <w:szCs w:val="21"/>
        </w:rPr>
        <w:t xml:space="preserve">A behavior therapy that pairs a harmful sexual stimulus with an unpleasant one to weaken the link between the target and arousal.</w:t>
      </w:r>
    </w:p>
    <w:p>
      <w:pPr>
        <w:spacing w:after="60"/>
        <w:ind w:left="360" w:hanging="360"/>
      </w:pPr>
      <w:r>
        <w:rPr>
          <w:rFonts w:ascii="Calibri" w:cs="Calibri" w:eastAsia="Calibri" w:hAnsi="Calibri"/>
          <w:b/>
          <w:bCs/>
          <w:color w:val="5B21B6"/>
          <w:sz w:val="21"/>
          <w:szCs w:val="21"/>
        </w:rPr>
        <w:t xml:space="preserve">BDSM — </w:t>
      </w:r>
      <w:r>
        <w:rPr>
          <w:rFonts w:ascii="Calibri" w:cs="Calibri" w:eastAsia="Calibri" w:hAnsi="Calibri"/>
          <w:color w:val="1F2937"/>
          <w:sz w:val="21"/>
          <w:szCs w:val="21"/>
        </w:rPr>
        <w:t xml:space="preserve">An umbrella term for bondage and discipline, dominance and submission, and sadism and masochism.</w:t>
      </w:r>
    </w:p>
    <w:p>
      <w:pPr>
        <w:spacing w:after="60"/>
        <w:ind w:left="360" w:hanging="360"/>
      </w:pPr>
      <w:r>
        <w:rPr>
          <w:rFonts w:ascii="Calibri" w:cs="Calibri" w:eastAsia="Calibri" w:hAnsi="Calibri"/>
          <w:b/>
          <w:bCs/>
          <w:color w:val="5B21B6"/>
          <w:sz w:val="21"/>
          <w:szCs w:val="21"/>
        </w:rPr>
        <w:t xml:space="preserve">bestiality — </w:t>
      </w:r>
      <w:r>
        <w:rPr>
          <w:rFonts w:ascii="Calibri" w:cs="Calibri" w:eastAsia="Calibri" w:hAnsi="Calibri"/>
          <w:color w:val="1F2937"/>
          <w:sz w:val="21"/>
          <w:szCs w:val="21"/>
        </w:rPr>
        <w:t xml:space="preserve">Sexual contact between a person and an animal.</w:t>
      </w:r>
    </w:p>
    <w:p>
      <w:pPr>
        <w:spacing w:after="60"/>
        <w:ind w:left="360" w:hanging="360"/>
      </w:pPr>
      <w:r>
        <w:rPr>
          <w:rFonts w:ascii="Calibri" w:cs="Calibri" w:eastAsia="Calibri" w:hAnsi="Calibri"/>
          <w:b/>
          <w:bCs/>
          <w:color w:val="5B21B6"/>
          <w:sz w:val="21"/>
          <w:szCs w:val="21"/>
        </w:rPr>
        <w:t xml:space="preserve">bondage — </w:t>
      </w:r>
      <w:r>
        <w:rPr>
          <w:rFonts w:ascii="Calibri" w:cs="Calibri" w:eastAsia="Calibri" w:hAnsi="Calibri"/>
          <w:color w:val="1F2937"/>
          <w:sz w:val="21"/>
          <w:szCs w:val="21"/>
        </w:rPr>
        <w:t xml:space="preserve">Restraining a partner as part of BDSM play.</w:t>
      </w:r>
    </w:p>
    <w:p>
      <w:pPr>
        <w:spacing w:after="60"/>
        <w:ind w:left="360" w:hanging="360"/>
      </w:pPr>
      <w:r>
        <w:rPr>
          <w:rFonts w:ascii="Calibri" w:cs="Calibri" w:eastAsia="Calibri" w:hAnsi="Calibri"/>
          <w:b/>
          <w:bCs/>
          <w:color w:val="5B21B6"/>
          <w:sz w:val="21"/>
          <w:szCs w:val="21"/>
        </w:rPr>
        <w:t xml:space="preserve">bottom — </w:t>
      </w:r>
      <w:r>
        <w:rPr>
          <w:rFonts w:ascii="Calibri" w:cs="Calibri" w:eastAsia="Calibri" w:hAnsi="Calibri"/>
          <w:color w:val="1F2937"/>
          <w:sz w:val="21"/>
          <w:szCs w:val="21"/>
        </w:rPr>
        <w:t xml:space="preserve">The submissive partner in a BDSM scene.</w:t>
      </w:r>
    </w:p>
    <w:p>
      <w:pPr>
        <w:spacing w:after="60"/>
        <w:ind w:left="360" w:hanging="360"/>
      </w:pPr>
      <w:r>
        <w:rPr>
          <w:rFonts w:ascii="Calibri" w:cs="Calibri" w:eastAsia="Calibri" w:hAnsi="Calibri"/>
          <w:b/>
          <w:bCs/>
          <w:color w:val="5B21B6"/>
          <w:sz w:val="21"/>
          <w:szCs w:val="21"/>
        </w:rPr>
        <w:t xml:space="preserve">chemical castration — </w:t>
      </w:r>
      <w:r>
        <w:rPr>
          <w:rFonts w:ascii="Calibri" w:cs="Calibri" w:eastAsia="Calibri" w:hAnsi="Calibri"/>
          <w:color w:val="1F2937"/>
          <w:sz w:val="21"/>
          <w:szCs w:val="21"/>
        </w:rPr>
        <w:t xml:space="preserve">The use of hormonal medication such as Depo-Provera to sharply lower testosterone and sex drive as a treatment for paraphilic disorders.</w:t>
      </w:r>
    </w:p>
    <w:p>
      <w:pPr>
        <w:spacing w:after="60"/>
        <w:ind w:left="360" w:hanging="360"/>
      </w:pPr>
      <w:r>
        <w:rPr>
          <w:rFonts w:ascii="Calibri" w:cs="Calibri" w:eastAsia="Calibri" w:hAnsi="Calibri"/>
          <w:b/>
          <w:bCs/>
          <w:color w:val="5B21B6"/>
          <w:sz w:val="21"/>
          <w:szCs w:val="21"/>
        </w:rPr>
        <w:t xml:space="preserve">child molester — </w:t>
      </w:r>
      <w:r>
        <w:rPr>
          <w:rFonts w:ascii="Calibri" w:cs="Calibri" w:eastAsia="Calibri" w:hAnsi="Calibri"/>
          <w:color w:val="1F2937"/>
          <w:sz w:val="21"/>
          <w:szCs w:val="21"/>
        </w:rPr>
        <w:t xml:space="preserve">An adult who has sexual contact with a child; overlaps only partly with pedophilia.</w:t>
      </w:r>
    </w:p>
    <w:p>
      <w:pPr>
        <w:spacing w:after="60"/>
        <w:ind w:left="360" w:hanging="360"/>
      </w:pPr>
      <w:r>
        <w:rPr>
          <w:rFonts w:ascii="Calibri" w:cs="Calibri" w:eastAsia="Calibri" w:hAnsi="Calibri"/>
          <w:b/>
          <w:bCs/>
          <w:color w:val="5B21B6"/>
          <w:sz w:val="21"/>
          <w:szCs w:val="21"/>
        </w:rPr>
        <w:t xml:space="preserve">classical conditioning — </w:t>
      </w:r>
      <w:r>
        <w:rPr>
          <w:rFonts w:ascii="Calibri" w:cs="Calibri" w:eastAsia="Calibri" w:hAnsi="Calibri"/>
          <w:color w:val="1F2937"/>
          <w:sz w:val="21"/>
          <w:szCs w:val="21"/>
        </w:rPr>
        <w:t xml:space="preserve">A form of learning in which a neutral cue, paired repeatedly with something that already produces a response, comes to produce that response on its own.</w:t>
      </w:r>
    </w:p>
    <w:p>
      <w:pPr>
        <w:spacing w:after="60"/>
        <w:ind w:left="360" w:hanging="360"/>
      </w:pPr>
      <w:r>
        <w:rPr>
          <w:rFonts w:ascii="Calibri" w:cs="Calibri" w:eastAsia="Calibri" w:hAnsi="Calibri"/>
          <w:b/>
          <w:bCs/>
          <w:color w:val="5B21B6"/>
          <w:sz w:val="21"/>
          <w:szCs w:val="21"/>
        </w:rPr>
        <w:t xml:space="preserve">cognitive therapy — </w:t>
      </w:r>
      <w:r>
        <w:rPr>
          <w:rFonts w:ascii="Calibri" w:cs="Calibri" w:eastAsia="Calibri" w:hAnsi="Calibri"/>
          <w:color w:val="1F2937"/>
          <w:sz w:val="21"/>
          <w:szCs w:val="21"/>
        </w:rPr>
        <w:t xml:space="preserve">A treatment that targets and corrects the distorted thinking supporting harmful behavior, and works to build empathy for victims.</w:t>
      </w:r>
    </w:p>
    <w:p>
      <w:pPr>
        <w:spacing w:after="60"/>
        <w:ind w:left="360" w:hanging="360"/>
      </w:pPr>
      <w:r>
        <w:rPr>
          <w:rFonts w:ascii="Calibri" w:cs="Calibri" w:eastAsia="Calibri" w:hAnsi="Calibri"/>
          <w:b/>
          <w:bCs/>
          <w:color w:val="5B21B6"/>
          <w:sz w:val="21"/>
          <w:szCs w:val="21"/>
        </w:rPr>
        <w:t xml:space="preserve">compulsive sexual behavior — </w:t>
      </w:r>
      <w:r>
        <w:rPr>
          <w:rFonts w:ascii="Calibri" w:cs="Calibri" w:eastAsia="Calibri" w:hAnsi="Calibri"/>
          <w:color w:val="1F2937"/>
          <w:sz w:val="21"/>
          <w:szCs w:val="21"/>
        </w:rPr>
        <w:t xml:space="preserve">A preferred term for hypersexuality that emphasizes loss of control, intrusive urges, and resulting harm.</w:t>
      </w:r>
    </w:p>
    <w:p>
      <w:pPr>
        <w:spacing w:after="60"/>
        <w:ind w:left="360" w:hanging="360"/>
      </w:pPr>
      <w:r>
        <w:rPr>
          <w:rFonts w:ascii="Calibri" w:cs="Calibri" w:eastAsia="Calibri" w:hAnsi="Calibri"/>
          <w:b/>
          <w:bCs/>
          <w:color w:val="5B21B6"/>
          <w:sz w:val="21"/>
          <w:szCs w:val="21"/>
        </w:rPr>
        <w:t xml:space="preserve">consent — </w:t>
      </w:r>
      <w:r>
        <w:rPr>
          <w:rFonts w:ascii="Calibri" w:cs="Calibri" w:eastAsia="Calibri" w:hAnsi="Calibri"/>
          <w:color w:val="1F2937"/>
          <w:sz w:val="21"/>
          <w:szCs w:val="21"/>
        </w:rPr>
        <w:t xml:space="preserve">Freely given, informed agreement to a sexual activity; in BDSM, the core safeguard that separates play from abuse.</w:t>
      </w:r>
    </w:p>
    <w:p>
      <w:pPr>
        <w:spacing w:after="60"/>
        <w:ind w:left="360" w:hanging="360"/>
      </w:pPr>
      <w:r>
        <w:rPr>
          <w:rFonts w:ascii="Calibri" w:cs="Calibri" w:eastAsia="Calibri" w:hAnsi="Calibri"/>
          <w:b/>
          <w:bCs/>
          <w:color w:val="5B21B6"/>
          <w:sz w:val="21"/>
          <w:szCs w:val="21"/>
        </w:rPr>
        <w:t xml:space="preserve">continuum — </w:t>
      </w:r>
      <w:r>
        <w:rPr>
          <w:rFonts w:ascii="Calibri" w:cs="Calibri" w:eastAsia="Calibri" w:hAnsi="Calibri"/>
          <w:color w:val="1F2937"/>
          <w:sz w:val="21"/>
          <w:szCs w:val="21"/>
        </w:rPr>
        <w:t xml:space="preserve">The idea that a sexual interest can be held anywhere from very mild to very intense.</w:t>
      </w:r>
    </w:p>
    <w:p>
      <w:pPr>
        <w:spacing w:after="60"/>
        <w:ind w:left="360" w:hanging="360"/>
      </w:pPr>
      <w:r>
        <w:rPr>
          <w:rFonts w:ascii="Calibri" w:cs="Calibri" w:eastAsia="Calibri" w:hAnsi="Calibri"/>
          <w:b/>
          <w:bCs/>
          <w:color w:val="5B21B6"/>
          <w:sz w:val="21"/>
          <w:szCs w:val="21"/>
        </w:rPr>
        <w:t xml:space="preserve">courtship disorder — </w:t>
      </w:r>
      <w:r>
        <w:rPr>
          <w:rFonts w:ascii="Calibri" w:cs="Calibri" w:eastAsia="Calibri" w:hAnsi="Calibri"/>
          <w:color w:val="1F2937"/>
          <w:sz w:val="21"/>
          <w:szCs w:val="21"/>
        </w:rPr>
        <w:t xml:space="preserve">A theory that several harmful paraphilias reflect a disorganized version of the normal sequence of dating behavior.</w:t>
      </w:r>
    </w:p>
    <w:p>
      <w:pPr>
        <w:spacing w:after="60"/>
        <w:ind w:left="360" w:hanging="360"/>
      </w:pPr>
      <w:r>
        <w:rPr>
          <w:rFonts w:ascii="Calibri" w:cs="Calibri" w:eastAsia="Calibri" w:hAnsi="Calibri"/>
          <w:b/>
          <w:bCs/>
          <w:color w:val="5B21B6"/>
          <w:sz w:val="21"/>
          <w:szCs w:val="21"/>
        </w:rPr>
        <w:t xml:space="preserve">cycle of abuse — </w:t>
      </w:r>
      <w:r>
        <w:rPr>
          <w:rFonts w:ascii="Calibri" w:cs="Calibri" w:eastAsia="Calibri" w:hAnsi="Calibri"/>
          <w:color w:val="1F2937"/>
          <w:sz w:val="21"/>
          <w:szCs w:val="21"/>
        </w:rPr>
        <w:t xml:space="preserve">The pattern in which some people who were abused as children go on to abuse others, though most do not.</w:t>
      </w:r>
    </w:p>
    <w:p>
      <w:pPr>
        <w:spacing w:after="60"/>
        <w:ind w:left="360" w:hanging="360"/>
      </w:pPr>
      <w:r>
        <w:rPr>
          <w:rFonts w:ascii="Calibri" w:cs="Calibri" w:eastAsia="Calibri" w:hAnsi="Calibri"/>
          <w:b/>
          <w:bCs/>
          <w:color w:val="5B21B6"/>
          <w:sz w:val="21"/>
          <w:szCs w:val="21"/>
        </w:rPr>
        <w:t xml:space="preserve">exhibitionistic disorder — </w:t>
      </w:r>
      <w:r>
        <w:rPr>
          <w:rFonts w:ascii="Calibri" w:cs="Calibri" w:eastAsia="Calibri" w:hAnsi="Calibri"/>
          <w:color w:val="1F2937"/>
          <w:sz w:val="21"/>
          <w:szCs w:val="21"/>
        </w:rPr>
        <w:t xml:space="preserve">Arousal from exposing one's genitals to non-consenting, unsuspecting people.</w:t>
      </w:r>
    </w:p>
    <w:p>
      <w:pPr>
        <w:spacing w:after="60"/>
        <w:ind w:left="360" w:hanging="360"/>
      </w:pPr>
      <w:r>
        <w:rPr>
          <w:rFonts w:ascii="Calibri" w:cs="Calibri" w:eastAsia="Calibri" w:hAnsi="Calibri"/>
          <w:b/>
          <w:bCs/>
          <w:color w:val="5B21B6"/>
          <w:sz w:val="21"/>
          <w:szCs w:val="21"/>
        </w:rPr>
        <w:t xml:space="preserve">fetish — </w:t>
      </w:r>
      <w:r>
        <w:rPr>
          <w:rFonts w:ascii="Calibri" w:cs="Calibri" w:eastAsia="Calibri" w:hAnsi="Calibri"/>
          <w:color w:val="1F2937"/>
          <w:sz w:val="21"/>
          <w:szCs w:val="21"/>
        </w:rPr>
        <w:t xml:space="preserve">A sexual attraction to a specific object or body part, often something worn on or close to the body.</w:t>
      </w:r>
    </w:p>
    <w:p>
      <w:pPr>
        <w:spacing w:after="60"/>
        <w:ind w:left="360" w:hanging="360"/>
      </w:pPr>
      <w:r>
        <w:rPr>
          <w:rFonts w:ascii="Calibri" w:cs="Calibri" w:eastAsia="Calibri" w:hAnsi="Calibri"/>
          <w:b/>
          <w:bCs/>
          <w:color w:val="5B21B6"/>
          <w:sz w:val="21"/>
          <w:szCs w:val="21"/>
        </w:rPr>
        <w:t xml:space="preserve">flow — </w:t>
      </w:r>
      <w:r>
        <w:rPr>
          <w:rFonts w:ascii="Calibri" w:cs="Calibri" w:eastAsia="Calibri" w:hAnsi="Calibri"/>
          <w:color w:val="1F2937"/>
          <w:sz w:val="21"/>
          <w:szCs w:val="21"/>
        </w:rPr>
        <w:t xml:space="preserve">An altered state, often experienced by the top in BDSM, marked by focused, absorbed attention and loss of self-consciousness.</w:t>
      </w:r>
    </w:p>
    <w:p>
      <w:pPr>
        <w:spacing w:after="60"/>
        <w:ind w:left="360" w:hanging="360"/>
      </w:pPr>
      <w:r>
        <w:rPr>
          <w:rFonts w:ascii="Calibri" w:cs="Calibri" w:eastAsia="Calibri" w:hAnsi="Calibri"/>
          <w:b/>
          <w:bCs/>
          <w:color w:val="5B21B6"/>
          <w:sz w:val="21"/>
          <w:szCs w:val="21"/>
        </w:rPr>
        <w:t xml:space="preserve">frottage — </w:t>
      </w:r>
      <w:r>
        <w:rPr>
          <w:rFonts w:ascii="Calibri" w:cs="Calibri" w:eastAsia="Calibri" w:hAnsi="Calibri"/>
          <w:color w:val="1F2937"/>
          <w:sz w:val="21"/>
          <w:szCs w:val="21"/>
        </w:rPr>
        <w:t xml:space="preserve">The consensual version of frotteurism, in which willing partners rub together for pleasure.</w:t>
      </w:r>
    </w:p>
    <w:p>
      <w:pPr>
        <w:spacing w:after="60"/>
        <w:ind w:left="360" w:hanging="360"/>
      </w:pPr>
      <w:r>
        <w:rPr>
          <w:rFonts w:ascii="Calibri" w:cs="Calibri" w:eastAsia="Calibri" w:hAnsi="Calibri"/>
          <w:b/>
          <w:bCs/>
          <w:color w:val="5B21B6"/>
          <w:sz w:val="21"/>
          <w:szCs w:val="21"/>
        </w:rPr>
        <w:t xml:space="preserve">frotteuristic disorder — </w:t>
      </w:r>
      <w:r>
        <w:rPr>
          <w:rFonts w:ascii="Calibri" w:cs="Calibri" w:eastAsia="Calibri" w:hAnsi="Calibri"/>
          <w:color w:val="1F2937"/>
          <w:sz w:val="21"/>
          <w:szCs w:val="21"/>
        </w:rPr>
        <w:t xml:space="preserve">Arousal from touching or rubbing against a non-consenting person, usually in a crowd.</w:t>
      </w:r>
    </w:p>
    <w:p>
      <w:pPr>
        <w:spacing w:after="60"/>
        <w:ind w:left="360" w:hanging="360"/>
      </w:pPr>
      <w:r>
        <w:rPr>
          <w:rFonts w:ascii="Calibri" w:cs="Calibri" w:eastAsia="Calibri" w:hAnsi="Calibri"/>
          <w:b/>
          <w:bCs/>
          <w:color w:val="5B21B6"/>
          <w:sz w:val="21"/>
          <w:szCs w:val="21"/>
        </w:rPr>
        <w:t xml:space="preserve">furries — </w:t>
      </w:r>
      <w:r>
        <w:rPr>
          <w:rFonts w:ascii="Calibri" w:cs="Calibri" w:eastAsia="Calibri" w:hAnsi="Calibri"/>
          <w:color w:val="1F2937"/>
          <w:sz w:val="21"/>
          <w:szCs w:val="21"/>
        </w:rPr>
        <w:t xml:space="preserve">People who enjoy animal characters with human traits; the community is mostly social and artistic, though some engage with it sexually.</w:t>
      </w:r>
    </w:p>
    <w:p>
      <w:pPr>
        <w:spacing w:after="60"/>
        <w:ind w:left="360" w:hanging="360"/>
      </w:pPr>
      <w:r>
        <w:rPr>
          <w:rFonts w:ascii="Calibri" w:cs="Calibri" w:eastAsia="Calibri" w:hAnsi="Calibri"/>
          <w:b/>
          <w:bCs/>
          <w:color w:val="5B21B6"/>
          <w:sz w:val="21"/>
          <w:szCs w:val="21"/>
        </w:rPr>
        <w:t xml:space="preserve">generalization — </w:t>
      </w:r>
      <w:r>
        <w:rPr>
          <w:rFonts w:ascii="Calibri" w:cs="Calibri" w:eastAsia="Calibri" w:hAnsi="Calibri"/>
          <w:color w:val="1F2937"/>
          <w:sz w:val="21"/>
          <w:szCs w:val="21"/>
        </w:rPr>
        <w:t xml:space="preserve">When a learned response spreads from the original cue to similar cues.</w:t>
      </w:r>
    </w:p>
    <w:p>
      <w:pPr>
        <w:spacing w:after="60"/>
        <w:ind w:left="360" w:hanging="360"/>
      </w:pPr>
      <w:r>
        <w:rPr>
          <w:rFonts w:ascii="Calibri" w:cs="Calibri" w:eastAsia="Calibri" w:hAnsi="Calibri"/>
          <w:b/>
          <w:bCs/>
          <w:color w:val="5B21B6"/>
          <w:sz w:val="21"/>
          <w:szCs w:val="21"/>
        </w:rPr>
        <w:t xml:space="preserve">hentai — </w:t>
      </w:r>
      <w:r>
        <w:rPr>
          <w:rFonts w:ascii="Calibri" w:cs="Calibri" w:eastAsia="Calibri" w:hAnsi="Calibri"/>
          <w:color w:val="1F2937"/>
          <w:sz w:val="21"/>
          <w:szCs w:val="21"/>
        </w:rPr>
        <w:t xml:space="preserve">A Japanese term for animated or drawn pornography.</w:t>
      </w:r>
    </w:p>
    <w:p>
      <w:pPr>
        <w:spacing w:after="60"/>
        <w:ind w:left="360" w:hanging="360"/>
      </w:pPr>
      <w:r>
        <w:rPr>
          <w:rFonts w:ascii="Calibri" w:cs="Calibri" w:eastAsia="Calibri" w:hAnsi="Calibri"/>
          <w:b/>
          <w:bCs/>
          <w:color w:val="5B21B6"/>
          <w:sz w:val="21"/>
          <w:szCs w:val="21"/>
        </w:rPr>
        <w:t xml:space="preserve">hypersexuality — </w:t>
      </w:r>
      <w:r>
        <w:rPr>
          <w:rFonts w:ascii="Calibri" w:cs="Calibri" w:eastAsia="Calibri" w:hAnsi="Calibri"/>
          <w:color w:val="1F2937"/>
          <w:sz w:val="21"/>
          <w:szCs w:val="21"/>
        </w:rPr>
        <w:t xml:space="preserve">An unusually high, hard-to-satisfy sex drive that causes distress and impairs daily life; often called "sex addiction."</w:t>
      </w:r>
    </w:p>
    <w:p>
      <w:pPr>
        <w:spacing w:after="60"/>
        <w:ind w:left="360" w:hanging="360"/>
      </w:pPr>
      <w:r>
        <w:rPr>
          <w:rFonts w:ascii="Calibri" w:cs="Calibri" w:eastAsia="Calibri" w:hAnsi="Calibri"/>
          <w:b/>
          <w:bCs/>
          <w:color w:val="5B21B6"/>
          <w:sz w:val="21"/>
          <w:szCs w:val="21"/>
        </w:rPr>
        <w:t xml:space="preserve">hypoxic euphoria — </w:t>
      </w:r>
      <w:r>
        <w:rPr>
          <w:rFonts w:ascii="Calibri" w:cs="Calibri" w:eastAsia="Calibri" w:hAnsi="Calibri"/>
          <w:color w:val="1F2937"/>
          <w:sz w:val="21"/>
          <w:szCs w:val="21"/>
        </w:rPr>
        <w:t xml:space="preserve">The brief, floaty "high" some people feel when oxygen is reduced.</w:t>
      </w:r>
    </w:p>
    <w:p>
      <w:pPr>
        <w:spacing w:after="60"/>
        <w:ind w:left="360" w:hanging="360"/>
      </w:pPr>
      <w:r>
        <w:rPr>
          <w:rFonts w:ascii="Calibri" w:cs="Calibri" w:eastAsia="Calibri" w:hAnsi="Calibri"/>
          <w:b/>
          <w:bCs/>
          <w:color w:val="5B21B6"/>
          <w:sz w:val="21"/>
          <w:szCs w:val="21"/>
        </w:rPr>
        <w:t xml:space="preserve">infantilism — </w:t>
      </w:r>
      <w:r>
        <w:rPr>
          <w:rFonts w:ascii="Calibri" w:cs="Calibri" w:eastAsia="Calibri" w:hAnsi="Calibri"/>
          <w:color w:val="1F2937"/>
          <w:sz w:val="21"/>
          <w:szCs w:val="21"/>
        </w:rPr>
        <w:t xml:space="preserve">A fetish built around fantasies of returning to infancy.</w:t>
      </w:r>
    </w:p>
    <w:p>
      <w:pPr>
        <w:spacing w:after="60"/>
        <w:ind w:left="360" w:hanging="360"/>
      </w:pPr>
      <w:r>
        <w:rPr>
          <w:rFonts w:ascii="Calibri" w:cs="Calibri" w:eastAsia="Calibri" w:hAnsi="Calibri"/>
          <w:b/>
          <w:bCs/>
          <w:color w:val="5B21B6"/>
          <w:sz w:val="21"/>
          <w:szCs w:val="21"/>
        </w:rPr>
        <w:t xml:space="preserve">kink — </w:t>
      </w:r>
      <w:r>
        <w:rPr>
          <w:rFonts w:ascii="Calibri" w:cs="Calibri" w:eastAsia="Calibri" w:hAnsi="Calibri"/>
          <w:color w:val="1F2937"/>
          <w:sz w:val="21"/>
          <w:szCs w:val="21"/>
        </w:rPr>
        <w:t xml:space="preserve">Any sexual practice considered outside the conventional; the term is subjective.</w:t>
      </w:r>
    </w:p>
    <w:p>
      <w:pPr>
        <w:spacing w:after="60"/>
        <w:ind w:left="360" w:hanging="360"/>
      </w:pPr>
      <w:r>
        <w:rPr>
          <w:rFonts w:ascii="Calibri" w:cs="Calibri" w:eastAsia="Calibri" w:hAnsi="Calibri"/>
          <w:b/>
          <w:bCs/>
          <w:color w:val="5B21B6"/>
          <w:sz w:val="21"/>
          <w:szCs w:val="21"/>
        </w:rPr>
        <w:t xml:space="preserve">masochist — </w:t>
      </w:r>
      <w:r>
        <w:rPr>
          <w:rFonts w:ascii="Calibri" w:cs="Calibri" w:eastAsia="Calibri" w:hAnsi="Calibri"/>
          <w:color w:val="1F2937"/>
          <w:sz w:val="21"/>
          <w:szCs w:val="21"/>
        </w:rPr>
        <w:t xml:space="preserve">A person who enjoys receiving pain or control.</w:t>
      </w:r>
    </w:p>
    <w:p>
      <w:pPr>
        <w:spacing w:after="60"/>
        <w:ind w:left="360" w:hanging="360"/>
      </w:pPr>
      <w:r>
        <w:rPr>
          <w:rFonts w:ascii="Calibri" w:cs="Calibri" w:eastAsia="Calibri" w:hAnsi="Calibri"/>
          <w:b/>
          <w:bCs/>
          <w:color w:val="5B21B6"/>
          <w:sz w:val="21"/>
          <w:szCs w:val="21"/>
        </w:rPr>
        <w:t xml:space="preserve">masturbatory reconditioning — </w:t>
      </w:r>
      <w:r>
        <w:rPr>
          <w:rFonts w:ascii="Calibri" w:cs="Calibri" w:eastAsia="Calibri" w:hAnsi="Calibri"/>
          <w:color w:val="1F2937"/>
          <w:sz w:val="21"/>
          <w:szCs w:val="21"/>
        </w:rPr>
        <w:t xml:space="preserve">A behavior therapy in which a person gradually shifts arousal from a harmful target to an acceptable one during masturbation; also called orgasmic reconditioning.</w:t>
      </w:r>
    </w:p>
    <w:p>
      <w:pPr>
        <w:spacing w:after="60"/>
        <w:ind w:left="360" w:hanging="360"/>
      </w:pPr>
      <w:r>
        <w:rPr>
          <w:rFonts w:ascii="Calibri" w:cs="Calibri" w:eastAsia="Calibri" w:hAnsi="Calibri"/>
          <w:b/>
          <w:bCs/>
          <w:color w:val="5B21B6"/>
          <w:sz w:val="21"/>
          <w:szCs w:val="21"/>
        </w:rPr>
        <w:t xml:space="preserve">mechanophilia — </w:t>
      </w:r>
      <w:r>
        <w:rPr>
          <w:rFonts w:ascii="Calibri" w:cs="Calibri" w:eastAsia="Calibri" w:hAnsi="Calibri"/>
          <w:color w:val="1F2937"/>
          <w:sz w:val="21"/>
          <w:szCs w:val="21"/>
        </w:rPr>
        <w:t xml:space="preserve">Sexual attraction to machines, such as cars or aircraft.</w:t>
      </w:r>
    </w:p>
    <w:p>
      <w:pPr>
        <w:spacing w:after="60"/>
        <w:ind w:left="360" w:hanging="360"/>
      </w:pPr>
      <w:r>
        <w:rPr>
          <w:rFonts w:ascii="Calibri" w:cs="Calibri" w:eastAsia="Calibri" w:hAnsi="Calibri"/>
          <w:b/>
          <w:bCs/>
          <w:color w:val="5B21B6"/>
          <w:sz w:val="21"/>
          <w:szCs w:val="21"/>
        </w:rPr>
        <w:t xml:space="preserve">necrophilia — </w:t>
      </w:r>
      <w:r>
        <w:rPr>
          <w:rFonts w:ascii="Calibri" w:cs="Calibri" w:eastAsia="Calibri" w:hAnsi="Calibri"/>
          <w:color w:val="1F2937"/>
          <w:sz w:val="21"/>
          <w:szCs w:val="21"/>
        </w:rPr>
        <w:t xml:space="preserve">A very rare disorder involving a sexual fixation on corpses.</w:t>
      </w:r>
    </w:p>
    <w:p>
      <w:pPr>
        <w:spacing w:after="60"/>
        <w:ind w:left="360" w:hanging="360"/>
      </w:pPr>
      <w:r>
        <w:rPr>
          <w:rFonts w:ascii="Calibri" w:cs="Calibri" w:eastAsia="Calibri" w:hAnsi="Calibri"/>
          <w:b/>
          <w:bCs/>
          <w:color w:val="5B21B6"/>
          <w:sz w:val="21"/>
          <w:szCs w:val="21"/>
        </w:rPr>
        <w:t xml:space="preserve">objectophilia — </w:t>
      </w:r>
      <w:r>
        <w:rPr>
          <w:rFonts w:ascii="Calibri" w:cs="Calibri" w:eastAsia="Calibri" w:hAnsi="Calibri"/>
          <w:color w:val="1F2937"/>
          <w:sz w:val="21"/>
          <w:szCs w:val="21"/>
        </w:rPr>
        <w:t xml:space="preserve">A strong sexual and emotional attachment to an inanimate object; also called object sexuality.</w:t>
      </w:r>
    </w:p>
    <w:p>
      <w:pPr>
        <w:spacing w:after="60"/>
        <w:ind w:left="360" w:hanging="360"/>
      </w:pPr>
      <w:r>
        <w:rPr>
          <w:rFonts w:ascii="Calibri" w:cs="Calibri" w:eastAsia="Calibri" w:hAnsi="Calibri"/>
          <w:b/>
          <w:bCs/>
          <w:color w:val="5B21B6"/>
          <w:sz w:val="21"/>
          <w:szCs w:val="21"/>
        </w:rPr>
        <w:t xml:space="preserve">paraphilia — </w:t>
      </w:r>
      <w:r>
        <w:rPr>
          <w:rFonts w:ascii="Calibri" w:cs="Calibri" w:eastAsia="Calibri" w:hAnsi="Calibri"/>
          <w:color w:val="1F2937"/>
          <w:sz w:val="21"/>
          <w:szCs w:val="21"/>
        </w:rPr>
        <w:t xml:space="preserve">An intense, persistent sexual interest outside the usual focus on consenting adult partners; an atypical interest, not a disorder by itself.</w:t>
      </w:r>
    </w:p>
    <w:p>
      <w:pPr>
        <w:spacing w:after="60"/>
        <w:ind w:left="360" w:hanging="360"/>
      </w:pPr>
      <w:r>
        <w:rPr>
          <w:rFonts w:ascii="Calibri" w:cs="Calibri" w:eastAsia="Calibri" w:hAnsi="Calibri"/>
          <w:b/>
          <w:bCs/>
          <w:color w:val="5B21B6"/>
          <w:sz w:val="21"/>
          <w:szCs w:val="21"/>
        </w:rPr>
        <w:t xml:space="preserve">paraphilic disorder — </w:t>
      </w:r>
      <w:r>
        <w:rPr>
          <w:rFonts w:ascii="Calibri" w:cs="Calibri" w:eastAsia="Calibri" w:hAnsi="Calibri"/>
          <w:color w:val="1F2937"/>
          <w:sz w:val="21"/>
          <w:szCs w:val="21"/>
        </w:rPr>
        <w:t xml:space="preserve">A paraphilia that causes the person serious distress or impairment, or that involves harm to non-consenting others.</w:t>
      </w:r>
    </w:p>
    <w:p>
      <w:pPr>
        <w:spacing w:after="60"/>
        <w:ind w:left="360" w:hanging="360"/>
      </w:pPr>
      <w:r>
        <w:rPr>
          <w:rFonts w:ascii="Calibri" w:cs="Calibri" w:eastAsia="Calibri" w:hAnsi="Calibri"/>
          <w:b/>
          <w:bCs/>
          <w:color w:val="5B21B6"/>
          <w:sz w:val="21"/>
          <w:szCs w:val="21"/>
        </w:rPr>
        <w:t xml:space="preserve">partialism — </w:t>
      </w:r>
      <w:r>
        <w:rPr>
          <w:rFonts w:ascii="Calibri" w:cs="Calibri" w:eastAsia="Calibri" w:hAnsi="Calibri"/>
          <w:color w:val="1F2937"/>
          <w:sz w:val="21"/>
          <w:szCs w:val="21"/>
        </w:rPr>
        <w:t xml:space="preserve">An intense sexual focus on a specific body part.</w:t>
      </w:r>
    </w:p>
    <w:p>
      <w:pPr>
        <w:spacing w:after="60"/>
        <w:ind w:left="360" w:hanging="360"/>
      </w:pPr>
      <w:r>
        <w:rPr>
          <w:rFonts w:ascii="Calibri" w:cs="Calibri" w:eastAsia="Calibri" w:hAnsi="Calibri"/>
          <w:b/>
          <w:bCs/>
          <w:color w:val="5B21B6"/>
          <w:sz w:val="21"/>
          <w:szCs w:val="21"/>
        </w:rPr>
        <w:t xml:space="preserve">pedophilic disorder — </w:t>
      </w:r>
      <w:r>
        <w:rPr>
          <w:rFonts w:ascii="Calibri" w:cs="Calibri" w:eastAsia="Calibri" w:hAnsi="Calibri"/>
          <w:color w:val="1F2937"/>
          <w:sz w:val="21"/>
          <w:szCs w:val="21"/>
        </w:rPr>
        <w:t xml:space="preserve">Recurrent, intense sexual attraction to prepubescent children; the most serious paraphilia, and a crime when acted upon.</w:t>
      </w:r>
    </w:p>
    <w:p>
      <w:pPr>
        <w:spacing w:after="60"/>
        <w:ind w:left="360" w:hanging="360"/>
      </w:pPr>
      <w:r>
        <w:rPr>
          <w:rFonts w:ascii="Calibri" w:cs="Calibri" w:eastAsia="Calibri" w:hAnsi="Calibri"/>
          <w:b/>
          <w:bCs/>
          <w:color w:val="5B21B6"/>
          <w:sz w:val="21"/>
          <w:szCs w:val="21"/>
        </w:rPr>
        <w:t xml:space="preserve">relapse prevention therapy — </w:t>
      </w:r>
      <w:r>
        <w:rPr>
          <w:rFonts w:ascii="Calibri" w:cs="Calibri" w:eastAsia="Calibri" w:hAnsi="Calibri"/>
          <w:color w:val="1F2937"/>
          <w:sz w:val="21"/>
          <w:szCs w:val="21"/>
        </w:rPr>
        <w:t xml:space="preserve">A cognitive approach that helps a person identify triggers and rehearse healthier responses to avoid repeating harmful behavior.</w:t>
      </w:r>
    </w:p>
    <w:p>
      <w:pPr>
        <w:spacing w:after="60"/>
        <w:ind w:left="360" w:hanging="360"/>
      </w:pPr>
      <w:r>
        <w:rPr>
          <w:rFonts w:ascii="Calibri" w:cs="Calibri" w:eastAsia="Calibri" w:hAnsi="Calibri"/>
          <w:b/>
          <w:bCs/>
          <w:color w:val="5B21B6"/>
          <w:sz w:val="21"/>
          <w:szCs w:val="21"/>
        </w:rPr>
        <w:t xml:space="preserve">sadist — </w:t>
      </w:r>
      <w:r>
        <w:rPr>
          <w:rFonts w:ascii="Calibri" w:cs="Calibri" w:eastAsia="Calibri" w:hAnsi="Calibri"/>
          <w:color w:val="1F2937"/>
          <w:sz w:val="21"/>
          <w:szCs w:val="21"/>
        </w:rPr>
        <w:t xml:space="preserve">A person who enjoys giving pain or control.</w:t>
      </w:r>
    </w:p>
    <w:p>
      <w:pPr>
        <w:spacing w:after="60"/>
        <w:ind w:left="360" w:hanging="360"/>
      </w:pPr>
      <w:r>
        <w:rPr>
          <w:rFonts w:ascii="Calibri" w:cs="Calibri" w:eastAsia="Calibri" w:hAnsi="Calibri"/>
          <w:b/>
          <w:bCs/>
          <w:color w:val="5B21B6"/>
          <w:sz w:val="21"/>
          <w:szCs w:val="21"/>
        </w:rPr>
        <w:t xml:space="preserve">sadomasochism — </w:t>
      </w:r>
      <w:r>
        <w:rPr>
          <w:rFonts w:ascii="Calibri" w:cs="Calibri" w:eastAsia="Calibri" w:hAnsi="Calibri"/>
          <w:color w:val="1F2937"/>
          <w:sz w:val="21"/>
          <w:szCs w:val="21"/>
        </w:rPr>
        <w:t xml:space="preserve">The giving and receiving of physical or psychological pain and control for pleasure.</w:t>
      </w:r>
    </w:p>
    <w:p>
      <w:pPr>
        <w:spacing w:after="60"/>
        <w:ind w:left="360" w:hanging="360"/>
      </w:pPr>
      <w:r>
        <w:rPr>
          <w:rFonts w:ascii="Calibri" w:cs="Calibri" w:eastAsia="Calibri" w:hAnsi="Calibri"/>
          <w:b/>
          <w:bCs/>
          <w:color w:val="5B21B6"/>
          <w:sz w:val="21"/>
          <w:szCs w:val="21"/>
        </w:rPr>
        <w:t xml:space="preserve">safeword — </w:t>
      </w:r>
      <w:r>
        <w:rPr>
          <w:rFonts w:ascii="Calibri" w:cs="Calibri" w:eastAsia="Calibri" w:hAnsi="Calibri"/>
          <w:color w:val="1F2937"/>
          <w:sz w:val="21"/>
          <w:szCs w:val="21"/>
        </w:rPr>
        <w:t xml:space="preserve">A prearranged word or gesture that immediately stops a BDSM scene.</w:t>
      </w:r>
    </w:p>
    <w:p>
      <w:pPr>
        <w:spacing w:after="60"/>
        <w:ind w:left="360" w:hanging="360"/>
      </w:pPr>
      <w:r>
        <w:rPr>
          <w:rFonts w:ascii="Calibri" w:cs="Calibri" w:eastAsia="Calibri" w:hAnsi="Calibri"/>
          <w:b/>
          <w:bCs/>
          <w:color w:val="5B21B6"/>
          <w:sz w:val="21"/>
          <w:szCs w:val="21"/>
        </w:rPr>
        <w:t xml:space="preserve">scatologia — </w:t>
      </w:r>
      <w:r>
        <w:rPr>
          <w:rFonts w:ascii="Calibri" w:cs="Calibri" w:eastAsia="Calibri" w:hAnsi="Calibri"/>
          <w:color w:val="1F2937"/>
          <w:sz w:val="21"/>
          <w:szCs w:val="21"/>
        </w:rPr>
        <w:t xml:space="preserve">An auditory form of exhibitionistic disorder involving arousal from saying obscene things to a non-consenting person.</w:t>
      </w:r>
    </w:p>
    <w:p>
      <w:pPr>
        <w:spacing w:after="60"/>
        <w:ind w:left="360" w:hanging="360"/>
      </w:pPr>
      <w:r>
        <w:rPr>
          <w:rFonts w:ascii="Calibri" w:cs="Calibri" w:eastAsia="Calibri" w:hAnsi="Calibri"/>
          <w:b/>
          <w:bCs/>
          <w:color w:val="5B21B6"/>
          <w:sz w:val="21"/>
          <w:szCs w:val="21"/>
        </w:rPr>
        <w:t xml:space="preserve">skills training — </w:t>
      </w:r>
      <w:r>
        <w:rPr>
          <w:rFonts w:ascii="Calibri" w:cs="Calibri" w:eastAsia="Calibri" w:hAnsi="Calibri"/>
          <w:color w:val="1F2937"/>
          <w:sz w:val="21"/>
          <w:szCs w:val="21"/>
        </w:rPr>
        <w:t xml:space="preserve">A treatment component that teaches social and relationship skills to people who turn to harmful outlets because they cannot form ordinary relationships.</w:t>
      </w:r>
    </w:p>
    <w:p>
      <w:pPr>
        <w:spacing w:after="60"/>
        <w:ind w:left="360" w:hanging="360"/>
      </w:pPr>
      <w:r>
        <w:rPr>
          <w:rFonts w:ascii="Calibri" w:cs="Calibri" w:eastAsia="Calibri" w:hAnsi="Calibri"/>
          <w:b/>
          <w:bCs/>
          <w:color w:val="5B21B6"/>
          <w:sz w:val="21"/>
          <w:szCs w:val="21"/>
        </w:rPr>
        <w:t xml:space="preserve">somatosensory cortex — </w:t>
      </w:r>
      <w:r>
        <w:rPr>
          <w:rFonts w:ascii="Calibri" w:cs="Calibri" w:eastAsia="Calibri" w:hAnsi="Calibri"/>
          <w:color w:val="1F2937"/>
          <w:sz w:val="21"/>
          <w:szCs w:val="21"/>
        </w:rPr>
        <w:t xml:space="preserve">The strip of brain that processes touch, organized like a map of the body.</w:t>
      </w:r>
    </w:p>
    <w:p>
      <w:pPr>
        <w:spacing w:after="60"/>
        <w:ind w:left="360" w:hanging="360"/>
      </w:pPr>
      <w:r>
        <w:rPr>
          <w:rFonts w:ascii="Calibri" w:cs="Calibri" w:eastAsia="Calibri" w:hAnsi="Calibri"/>
          <w:b/>
          <w:bCs/>
          <w:color w:val="5B21B6"/>
          <w:sz w:val="21"/>
          <w:szCs w:val="21"/>
        </w:rPr>
        <w:t xml:space="preserve">somnophilia — </w:t>
      </w:r>
      <w:r>
        <w:rPr>
          <w:rFonts w:ascii="Calibri" w:cs="Calibri" w:eastAsia="Calibri" w:hAnsi="Calibri"/>
          <w:color w:val="1F2937"/>
          <w:sz w:val="21"/>
          <w:szCs w:val="21"/>
        </w:rPr>
        <w:t xml:space="preserve">Arousal centered on a sleeping or unconscious person; harmful when it involves a non-consenting stranger.</w:t>
      </w:r>
    </w:p>
    <w:p>
      <w:pPr>
        <w:spacing w:after="60"/>
        <w:ind w:left="360" w:hanging="360"/>
      </w:pPr>
      <w:r>
        <w:rPr>
          <w:rFonts w:ascii="Calibri" w:cs="Calibri" w:eastAsia="Calibri" w:hAnsi="Calibri"/>
          <w:b/>
          <w:bCs/>
          <w:color w:val="5B21B6"/>
          <w:sz w:val="21"/>
          <w:szCs w:val="21"/>
        </w:rPr>
        <w:t xml:space="preserve">SSRIs — </w:t>
      </w:r>
      <w:r>
        <w:rPr>
          <w:rFonts w:ascii="Calibri" w:cs="Calibri" w:eastAsia="Calibri" w:hAnsi="Calibri"/>
          <w:color w:val="1F2937"/>
          <w:sz w:val="21"/>
          <w:szCs w:val="21"/>
        </w:rPr>
        <w:t xml:space="preserve">A class of antidepressants whose side effect of lowering sex drive can help treat paraphilic disorders.</w:t>
      </w:r>
    </w:p>
    <w:p>
      <w:pPr>
        <w:spacing w:after="60"/>
        <w:ind w:left="360" w:hanging="360"/>
      </w:pPr>
      <w:r>
        <w:rPr>
          <w:rFonts w:ascii="Calibri" w:cs="Calibri" w:eastAsia="Calibri" w:hAnsi="Calibri"/>
          <w:b/>
          <w:bCs/>
          <w:color w:val="5B21B6"/>
          <w:sz w:val="21"/>
          <w:szCs w:val="21"/>
        </w:rPr>
        <w:t xml:space="preserve">surgical castration — </w:t>
      </w:r>
      <w:r>
        <w:rPr>
          <w:rFonts w:ascii="Calibri" w:cs="Calibri" w:eastAsia="Calibri" w:hAnsi="Calibri"/>
          <w:color w:val="1F2937"/>
          <w:sz w:val="21"/>
          <w:szCs w:val="21"/>
        </w:rPr>
        <w:t xml:space="preserve">Removal of the testicles to end testosterone production; used only as a last resort for serious offenders.</w:t>
      </w:r>
    </w:p>
    <w:p>
      <w:pPr>
        <w:spacing w:after="60"/>
        <w:ind w:left="360" w:hanging="360"/>
      </w:pPr>
      <w:r>
        <w:rPr>
          <w:rFonts w:ascii="Calibri" w:cs="Calibri" w:eastAsia="Calibri" w:hAnsi="Calibri"/>
          <w:b/>
          <w:bCs/>
          <w:color w:val="5B21B6"/>
          <w:sz w:val="21"/>
          <w:szCs w:val="21"/>
        </w:rPr>
        <w:t xml:space="preserve">top — </w:t>
      </w:r>
      <w:r>
        <w:rPr>
          <w:rFonts w:ascii="Calibri" w:cs="Calibri" w:eastAsia="Calibri" w:hAnsi="Calibri"/>
          <w:color w:val="1F2937"/>
          <w:sz w:val="21"/>
          <w:szCs w:val="21"/>
        </w:rPr>
        <w:t xml:space="preserve">The dominant partner in a BDSM scene.</w:t>
      </w:r>
    </w:p>
    <w:p>
      <w:pPr>
        <w:spacing w:after="60"/>
        <w:ind w:left="360" w:hanging="360"/>
      </w:pPr>
      <w:r>
        <w:rPr>
          <w:rFonts w:ascii="Calibri" w:cs="Calibri" w:eastAsia="Calibri" w:hAnsi="Calibri"/>
          <w:b/>
          <w:bCs/>
          <w:color w:val="5B21B6"/>
          <w:sz w:val="21"/>
          <w:szCs w:val="21"/>
        </w:rPr>
        <w:t xml:space="preserve">transient hypofrontality — </w:t>
      </w:r>
      <w:r>
        <w:rPr>
          <w:rFonts w:ascii="Calibri" w:cs="Calibri" w:eastAsia="Calibri" w:hAnsi="Calibri"/>
          <w:color w:val="1F2937"/>
          <w:sz w:val="21"/>
          <w:szCs w:val="21"/>
        </w:rPr>
        <w:t xml:space="preserve">An altered state, often experienced by the bottom in BDSM, in which front-of-brain activity quiets and pain fades into a floating, peaceful feeling.</w:t>
      </w:r>
    </w:p>
    <w:p>
      <w:pPr>
        <w:spacing w:after="60"/>
        <w:ind w:left="360" w:hanging="360"/>
      </w:pPr>
      <w:r>
        <w:rPr>
          <w:rFonts w:ascii="Calibri" w:cs="Calibri" w:eastAsia="Calibri" w:hAnsi="Calibri"/>
          <w:b/>
          <w:bCs/>
          <w:color w:val="5B21B6"/>
          <w:sz w:val="21"/>
          <w:szCs w:val="21"/>
        </w:rPr>
        <w:t xml:space="preserve">transvestism — </w:t>
      </w:r>
      <w:r>
        <w:rPr>
          <w:rFonts w:ascii="Calibri" w:cs="Calibri" w:eastAsia="Calibri" w:hAnsi="Calibri"/>
          <w:color w:val="1F2937"/>
          <w:sz w:val="21"/>
          <w:szCs w:val="21"/>
        </w:rPr>
        <w:t xml:space="preserve">Sexual arousal from wearing clothing associated with the other sex; also called transvestic fetishism, and distinct from being transgender.</w:t>
      </w:r>
    </w:p>
    <w:p>
      <w:pPr>
        <w:spacing w:after="60"/>
        <w:ind w:left="360" w:hanging="360"/>
      </w:pPr>
      <w:r>
        <w:rPr>
          <w:rFonts w:ascii="Calibri" w:cs="Calibri" w:eastAsia="Calibri" w:hAnsi="Calibri"/>
          <w:b/>
          <w:bCs/>
          <w:color w:val="5B21B6"/>
          <w:sz w:val="21"/>
          <w:szCs w:val="21"/>
        </w:rPr>
        <w:t xml:space="preserve">urophilia — </w:t>
      </w:r>
      <w:r>
        <w:rPr>
          <w:rFonts w:ascii="Calibri" w:cs="Calibri" w:eastAsia="Calibri" w:hAnsi="Calibri"/>
          <w:color w:val="1F2937"/>
          <w:sz w:val="21"/>
          <w:szCs w:val="21"/>
        </w:rPr>
        <w:t xml:space="preserve">The practice of urinating on a partner or being urinated on; also called watersports or a golden shower.</w:t>
      </w:r>
    </w:p>
    <w:p>
      <w:pPr>
        <w:spacing w:after="60"/>
        <w:ind w:left="360" w:hanging="360"/>
      </w:pPr>
      <w:r>
        <w:rPr>
          <w:rFonts w:ascii="Calibri" w:cs="Calibri" w:eastAsia="Calibri" w:hAnsi="Calibri"/>
          <w:b/>
          <w:bCs/>
          <w:color w:val="5B21B6"/>
          <w:sz w:val="21"/>
          <w:szCs w:val="21"/>
        </w:rPr>
        <w:t xml:space="preserve">voyeuristic disorder — </w:t>
      </w:r>
      <w:r>
        <w:rPr>
          <w:rFonts w:ascii="Calibri" w:cs="Calibri" w:eastAsia="Calibri" w:hAnsi="Calibri"/>
          <w:color w:val="1F2937"/>
          <w:sz w:val="21"/>
          <w:szCs w:val="21"/>
        </w:rPr>
        <w:t xml:space="preserve">Arousal from secretly watching non-consenting people undress or have sex.</w:t>
      </w:r>
    </w:p>
    <w:p>
      <w:pPr>
        <w:spacing w:after="60"/>
        <w:ind w:left="360" w:hanging="360"/>
      </w:pPr>
      <w:r>
        <w:rPr>
          <w:rFonts w:ascii="Calibri" w:cs="Calibri" w:eastAsia="Calibri" w:hAnsi="Calibri"/>
          <w:b/>
          <w:bCs/>
          <w:color w:val="5B21B6"/>
          <w:sz w:val="21"/>
          <w:szCs w:val="21"/>
        </w:rPr>
        <w:t xml:space="preserve">zoophile — </w:t>
      </w:r>
      <w:r>
        <w:rPr>
          <w:rFonts w:ascii="Calibri" w:cs="Calibri" w:eastAsia="Calibri" w:hAnsi="Calibri"/>
          <w:color w:val="1F2937"/>
          <w:sz w:val="21"/>
          <w:szCs w:val="21"/>
        </w:rPr>
        <w:t xml:space="preserve">A person with a stronger sexual interest in animals than in people.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 Kinks &amp; Paraphilias</dc:title>
  <dc:creator>OER Human Sexuality</dc:creator>
  <cp:lastModifiedBy>Un-named</cp:lastModifiedBy>
  <cp:revision>1</cp:revision>
  <dcterms:created xsi:type="dcterms:W3CDTF">2026-07-19T18:23:06.758Z</dcterms:created>
  <dcterms:modified xsi:type="dcterms:W3CDTF">2026-07-19T18:23:06.769Z</dcterms:modified>
</cp:coreProperties>
</file>

<file path=docProps/custom.xml><?xml version="1.0" encoding="utf-8"?>
<Properties xmlns="http://schemas.openxmlformats.org/officeDocument/2006/custom-properties" xmlns:vt="http://schemas.openxmlformats.org/officeDocument/2006/docPropsVTypes"/>
</file>