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B86B" w14:textId="77777777" w:rsidR="0074300F" w:rsidRPr="0074300F" w:rsidRDefault="0074300F" w:rsidP="0074300F">
      <w:pPr>
        <w:spacing w:after="0" w:line="240" w:lineRule="auto"/>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br/>
        <w:t>Human Sexuality</w:t>
      </w:r>
    </w:p>
    <w:p w14:paraId="20FECEC1" w14:textId="77777777" w:rsidR="0074300F" w:rsidRPr="0074300F" w:rsidRDefault="0074300F" w:rsidP="0074300F">
      <w:pPr>
        <w:spacing w:after="0" w:line="240" w:lineRule="auto"/>
        <w:rPr>
          <w:rFonts w:ascii="Times New Roman" w:eastAsia="Times New Roman" w:hAnsi="Times New Roman" w:cs="Times New Roman"/>
          <w:color w:val="A5B4FC"/>
          <w:kern w:val="0"/>
          <w:sz w:val="18"/>
          <w:szCs w:val="18"/>
          <w14:ligatures w14:val="none"/>
        </w:rPr>
      </w:pPr>
      <w:r w:rsidRPr="0074300F">
        <w:rPr>
          <w:rFonts w:ascii="Times New Roman" w:eastAsia="Times New Roman" w:hAnsi="Times New Roman" w:cs="Times New Roman"/>
          <w:color w:val="A5B4FC"/>
          <w:kern w:val="0"/>
          <w:sz w:val="18"/>
          <w:szCs w:val="18"/>
          <w14:ligatures w14:val="none"/>
        </w:rPr>
        <w:t>Ch. 8 · Sexual Attraction, Arousal &amp; Response</w:t>
      </w:r>
    </w:p>
    <w:p w14:paraId="6A4E9728"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hyperlink r:id="rId5" w:history="1">
        <w:r w:rsidRPr="0074300F">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6409B996"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hyperlink r:id="rId6" w:history="1">
        <w:r w:rsidRPr="0074300F">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74300F">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74300F">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74300F">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6421AA73"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hyperlink r:id="rId8" w:history="1">
        <w:r w:rsidRPr="0074300F">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w:history="1">
        <w:r w:rsidRPr="0074300F">
          <w:rPr>
            <w:rFonts w:ascii="Arial" w:eastAsia="Times New Roman" w:hAnsi="Arial" w:cs="Arial"/>
            <w:color w:val="1C1917"/>
            <w:kern w:val="0"/>
            <w:sz w:val="20"/>
            <w:szCs w:val="20"/>
            <w:bdr w:val="none" w:sz="0" w:space="0" w:color="auto" w:frame="1"/>
            <w14:ligatures w14:val="none"/>
          </w:rPr>
          <w:t>Next Chapter →</w:t>
        </w:r>
      </w:hyperlink>
    </w:p>
    <w:p w14:paraId="7A94DA63" w14:textId="77777777" w:rsidR="0074300F" w:rsidRPr="0074300F" w:rsidRDefault="00197BFA" w:rsidP="0074300F">
      <w:pPr>
        <w:spacing w:before="240" w:after="240" w:line="240" w:lineRule="auto"/>
        <w:rPr>
          <w:rFonts w:ascii="Times New Roman" w:eastAsia="Times New Roman" w:hAnsi="Times New Roman" w:cs="Times New Roman"/>
          <w:kern w:val="0"/>
          <w14:ligatures w14:val="none"/>
        </w:rPr>
      </w:pPr>
      <w:r w:rsidRPr="00197BFA">
        <w:rPr>
          <w:rFonts w:ascii="Times New Roman" w:eastAsia="Times New Roman" w:hAnsi="Times New Roman" w:cs="Times New Roman"/>
          <w:noProof/>
          <w:kern w:val="0"/>
        </w:rPr>
        <w:pict w14:anchorId="4AA07AB0">
          <v:rect id="_x0000_i1026" alt="" style="width:468pt;height:.05pt;mso-width-percent:0;mso-height-percent:0;mso-width-percent:0;mso-height-percent:0" o:hralign="center" o:hrstd="t" o:hr="t" fillcolor="#a0a0a0" stroked="f"/>
        </w:pict>
      </w:r>
    </w:p>
    <w:p w14:paraId="3B8AF549" w14:textId="77777777" w:rsidR="0074300F" w:rsidRPr="0074300F" w:rsidRDefault="0074300F" w:rsidP="0074300F">
      <w:pPr>
        <w:spacing w:after="0" w:line="240" w:lineRule="auto"/>
        <w:rPr>
          <w:rFonts w:ascii="Times New Roman" w:eastAsia="Times New Roman" w:hAnsi="Times New Roman" w:cs="Times New Roman"/>
          <w:b/>
          <w:bCs/>
          <w:caps/>
          <w:color w:val="818CF8"/>
          <w:spacing w:val="23"/>
          <w:kern w:val="0"/>
          <w:sz w:val="15"/>
          <w:szCs w:val="15"/>
          <w14:ligatures w14:val="none"/>
        </w:rPr>
      </w:pPr>
      <w:r w:rsidRPr="0074300F">
        <w:rPr>
          <w:rFonts w:ascii="Times New Roman" w:eastAsia="Times New Roman" w:hAnsi="Times New Roman" w:cs="Times New Roman"/>
          <w:b/>
          <w:bCs/>
          <w:caps/>
          <w:color w:val="818CF8"/>
          <w:spacing w:val="23"/>
          <w:kern w:val="0"/>
          <w:sz w:val="15"/>
          <w:szCs w:val="15"/>
          <w14:ligatures w14:val="none"/>
        </w:rPr>
        <w:t>In This Chapter</w:t>
      </w:r>
    </w:p>
    <w:p w14:paraId="5CF0CBF5"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74300F">
          <w:rPr>
            <w:rFonts w:ascii="Times New Roman" w:eastAsia="Times New Roman" w:hAnsi="Times New Roman" w:cs="Times New Roman"/>
            <w:color w:val="C7D2FE"/>
            <w:kern w:val="0"/>
            <w:sz w:val="20"/>
            <w:szCs w:val="20"/>
            <w14:ligatures w14:val="none"/>
          </w:rPr>
          <w:t>8.1 What Draws Us Together?</w:t>
        </w:r>
      </w:hyperlink>
    </w:p>
    <w:p w14:paraId="1CCD5910"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1-face" w:history="1">
        <w:r w:rsidRPr="0074300F">
          <w:rPr>
            <w:rFonts w:ascii="Times New Roman" w:eastAsia="Times New Roman" w:hAnsi="Times New Roman" w:cs="Times New Roman"/>
            <w:color w:val="818CF8"/>
            <w:kern w:val="0"/>
            <w:sz w:val="18"/>
            <w:szCs w:val="18"/>
            <w14:ligatures w14:val="none"/>
          </w:rPr>
          <w:t>Reading the Face</w:t>
        </w:r>
      </w:hyperlink>
    </w:p>
    <w:p w14:paraId="0CDE733D"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1-body" w:history="1">
        <w:r w:rsidRPr="0074300F">
          <w:rPr>
            <w:rFonts w:ascii="Times New Roman" w:eastAsia="Times New Roman" w:hAnsi="Times New Roman" w:cs="Times New Roman"/>
            <w:color w:val="818CF8"/>
            <w:kern w:val="0"/>
            <w:sz w:val="18"/>
            <w:szCs w:val="18"/>
            <w14:ligatures w14:val="none"/>
          </w:rPr>
          <w:t>Reading the Body</w:t>
        </w:r>
      </w:hyperlink>
    </w:p>
    <w:p w14:paraId="4CF79605"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1-visual" w:history="1">
        <w:r w:rsidRPr="0074300F">
          <w:rPr>
            <w:rFonts w:ascii="Times New Roman" w:eastAsia="Times New Roman" w:hAnsi="Times New Roman" w:cs="Times New Roman"/>
            <w:color w:val="818CF8"/>
            <w:kern w:val="0"/>
            <w:sz w:val="18"/>
            <w:szCs w:val="18"/>
            <w14:ligatures w14:val="none"/>
          </w:rPr>
          <w:t>Beyond the Visual</w:t>
        </w:r>
      </w:hyperlink>
    </w:p>
    <w:p w14:paraId="514313C2"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1-psych" w:history="1">
        <w:r w:rsidRPr="0074300F">
          <w:rPr>
            <w:rFonts w:ascii="Times New Roman" w:eastAsia="Times New Roman" w:hAnsi="Times New Roman" w:cs="Times New Roman"/>
            <w:color w:val="818CF8"/>
            <w:kern w:val="0"/>
            <w:sz w:val="18"/>
            <w:szCs w:val="18"/>
            <w14:ligatures w14:val="none"/>
          </w:rPr>
          <w:t>The Psychology of Attraction</w:t>
        </w:r>
      </w:hyperlink>
    </w:p>
    <w:p w14:paraId="1559E06E"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74300F">
          <w:rPr>
            <w:rFonts w:ascii="Times New Roman" w:eastAsia="Times New Roman" w:hAnsi="Times New Roman" w:cs="Times New Roman"/>
            <w:color w:val="C7D2FE"/>
            <w:kern w:val="0"/>
            <w:sz w:val="20"/>
            <w:szCs w:val="20"/>
            <w14:ligatures w14:val="none"/>
          </w:rPr>
          <w:t>8.2 The Body Responds: The Physiology of Arousal</w:t>
        </w:r>
      </w:hyperlink>
    </w:p>
    <w:p w14:paraId="3403A577"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2-core" w:history="1">
        <w:r w:rsidRPr="0074300F">
          <w:rPr>
            <w:rFonts w:ascii="Times New Roman" w:eastAsia="Times New Roman" w:hAnsi="Times New Roman" w:cs="Times New Roman"/>
            <w:color w:val="818CF8"/>
            <w:kern w:val="0"/>
            <w:sz w:val="18"/>
            <w:szCs w:val="18"/>
            <w14:ligatures w14:val="none"/>
          </w:rPr>
          <w:t>Two Core Processes</w:t>
        </w:r>
      </w:hyperlink>
    </w:p>
    <w:p w14:paraId="0AEFA757"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2-brain" w:history="1">
        <w:r w:rsidRPr="0074300F">
          <w:rPr>
            <w:rFonts w:ascii="Times New Roman" w:eastAsia="Times New Roman" w:hAnsi="Times New Roman" w:cs="Times New Roman"/>
            <w:color w:val="818CF8"/>
            <w:kern w:val="0"/>
            <w:sz w:val="18"/>
            <w:szCs w:val="18"/>
            <w14:ligatures w14:val="none"/>
          </w:rPr>
          <w:t>The Brain and the Spinal Cord</w:t>
        </w:r>
      </w:hyperlink>
    </w:p>
    <w:p w14:paraId="26F377AB"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74300F">
          <w:rPr>
            <w:rFonts w:ascii="Times New Roman" w:eastAsia="Times New Roman" w:hAnsi="Times New Roman" w:cs="Times New Roman"/>
            <w:color w:val="C7D2FE"/>
            <w:kern w:val="0"/>
            <w:sz w:val="20"/>
            <w:szCs w:val="20"/>
            <w14:ligatures w14:val="none"/>
          </w:rPr>
          <w:t>8.3 Models of the Sexual Response Cycle</w:t>
        </w:r>
      </w:hyperlink>
    </w:p>
    <w:p w14:paraId="6542A466"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3-masters" w:history="1">
        <w:r w:rsidRPr="0074300F">
          <w:rPr>
            <w:rFonts w:ascii="Times New Roman" w:eastAsia="Times New Roman" w:hAnsi="Times New Roman" w:cs="Times New Roman"/>
            <w:color w:val="818CF8"/>
            <w:kern w:val="0"/>
            <w:sz w:val="18"/>
            <w:szCs w:val="18"/>
            <w14:ligatures w14:val="none"/>
          </w:rPr>
          <w:t>Masters and Johnson: The Original Model</w:t>
        </w:r>
      </w:hyperlink>
    </w:p>
    <w:p w14:paraId="48A9CF9F"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3-kaplan" w:history="1">
        <w:r w:rsidRPr="0074300F">
          <w:rPr>
            <w:rFonts w:ascii="Times New Roman" w:eastAsia="Times New Roman" w:hAnsi="Times New Roman" w:cs="Times New Roman"/>
            <w:color w:val="818CF8"/>
            <w:kern w:val="0"/>
            <w:sz w:val="18"/>
            <w:szCs w:val="18"/>
            <w14:ligatures w14:val="none"/>
          </w:rPr>
          <w:t>Kaplan's Triphasic Model</w:t>
        </w:r>
      </w:hyperlink>
    </w:p>
    <w:p w14:paraId="358ED630"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3-basson" w:history="1">
        <w:r w:rsidRPr="0074300F">
          <w:rPr>
            <w:rFonts w:ascii="Times New Roman" w:eastAsia="Times New Roman" w:hAnsi="Times New Roman" w:cs="Times New Roman"/>
            <w:color w:val="818CF8"/>
            <w:kern w:val="0"/>
            <w:sz w:val="18"/>
            <w:szCs w:val="18"/>
            <w14:ligatures w14:val="none"/>
          </w:rPr>
          <w:t>Basson's Intimacy Model</w:t>
        </w:r>
      </w:hyperlink>
    </w:p>
    <w:p w14:paraId="43BBB798"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3-comparing" w:history="1">
        <w:r w:rsidRPr="0074300F">
          <w:rPr>
            <w:rFonts w:ascii="Times New Roman" w:eastAsia="Times New Roman" w:hAnsi="Times New Roman" w:cs="Times New Roman"/>
            <w:color w:val="818CF8"/>
            <w:kern w:val="0"/>
            <w:sz w:val="18"/>
            <w:szCs w:val="18"/>
            <w14:ligatures w14:val="none"/>
          </w:rPr>
          <w:t>Comparing the Models</w:t>
        </w:r>
      </w:hyperlink>
    </w:p>
    <w:p w14:paraId="137F18FD"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3-myths" w:history="1">
        <w:r w:rsidRPr="0074300F">
          <w:rPr>
            <w:rFonts w:ascii="Times New Roman" w:eastAsia="Times New Roman" w:hAnsi="Times New Roman" w:cs="Times New Roman"/>
            <w:color w:val="818CF8"/>
            <w:kern w:val="0"/>
            <w:sz w:val="18"/>
            <w:szCs w:val="18"/>
            <w14:ligatures w14:val="none"/>
          </w:rPr>
          <w:t>Myths About Sexual Arousal</w:t>
        </w:r>
      </w:hyperlink>
    </w:p>
    <w:p w14:paraId="0DEE626D"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ection4" w:history="1">
        <w:r w:rsidRPr="0074300F">
          <w:rPr>
            <w:rFonts w:ascii="Times New Roman" w:eastAsia="Times New Roman" w:hAnsi="Times New Roman" w:cs="Times New Roman"/>
            <w:color w:val="C7D2FE"/>
            <w:kern w:val="0"/>
            <w:sz w:val="20"/>
            <w:szCs w:val="20"/>
            <w14:ligatures w14:val="none"/>
          </w:rPr>
          <w:t>8.4 Asexuality</w:t>
        </w:r>
      </w:hyperlink>
    </w:p>
    <w:p w14:paraId="0D42B223"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4-defining" w:history="1">
        <w:r w:rsidRPr="0074300F">
          <w:rPr>
            <w:rFonts w:ascii="Times New Roman" w:eastAsia="Times New Roman" w:hAnsi="Times New Roman" w:cs="Times New Roman"/>
            <w:color w:val="818CF8"/>
            <w:kern w:val="0"/>
            <w:sz w:val="18"/>
            <w:szCs w:val="18"/>
            <w14:ligatures w14:val="none"/>
          </w:rPr>
          <w:t>Defining Asexuality</w:t>
        </w:r>
      </w:hyperlink>
    </w:p>
    <w:p w14:paraId="52B8A794"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4-diversity" w:history="1">
        <w:r w:rsidRPr="0074300F">
          <w:rPr>
            <w:rFonts w:ascii="Times New Roman" w:eastAsia="Times New Roman" w:hAnsi="Times New Roman" w:cs="Times New Roman"/>
            <w:color w:val="818CF8"/>
            <w:kern w:val="0"/>
            <w:sz w:val="18"/>
            <w:szCs w:val="18"/>
            <w14:ligatures w14:val="none"/>
          </w:rPr>
          <w:t>Diversity Within Asexuality</w:t>
        </w:r>
      </w:hyperlink>
    </w:p>
    <w:p w14:paraId="1101C1D1"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4-social" w:history="1">
        <w:r w:rsidRPr="0074300F">
          <w:rPr>
            <w:rFonts w:ascii="Times New Roman" w:eastAsia="Times New Roman" w:hAnsi="Times New Roman" w:cs="Times New Roman"/>
            <w:color w:val="818CF8"/>
            <w:kern w:val="0"/>
            <w:sz w:val="18"/>
            <w:szCs w:val="18"/>
            <w14:ligatures w14:val="none"/>
          </w:rPr>
          <w:t>Social Challenges and Visibility</w:t>
        </w:r>
      </w:hyperlink>
    </w:p>
    <w:p w14:paraId="0B753BBB"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74300F">
          <w:rPr>
            <w:rFonts w:ascii="Times New Roman" w:eastAsia="Times New Roman" w:hAnsi="Times New Roman" w:cs="Times New Roman"/>
            <w:color w:val="C7D2FE"/>
            <w:kern w:val="0"/>
            <w:sz w:val="20"/>
            <w:szCs w:val="20"/>
            <w14:ligatures w14:val="none"/>
          </w:rPr>
          <w:t>Study Guide</w:t>
        </w:r>
      </w:hyperlink>
    </w:p>
    <w:p w14:paraId="2B812F61" w14:textId="77777777" w:rsidR="0074300F" w:rsidRPr="0074300F" w:rsidRDefault="0074300F" w:rsidP="0074300F">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74300F">
          <w:rPr>
            <w:rFonts w:ascii="Times New Roman" w:eastAsia="Times New Roman" w:hAnsi="Times New Roman" w:cs="Times New Roman"/>
            <w:color w:val="C7D2FE"/>
            <w:kern w:val="0"/>
            <w:sz w:val="20"/>
            <w:szCs w:val="20"/>
            <w14:ligatures w14:val="none"/>
          </w:rPr>
          <w:t>Key Terms</w:t>
        </w:r>
      </w:hyperlink>
    </w:p>
    <w:p w14:paraId="160369CB" w14:textId="77777777" w:rsidR="0074300F" w:rsidRPr="0074300F" w:rsidRDefault="00197BFA" w:rsidP="0074300F">
      <w:pPr>
        <w:spacing w:before="240" w:after="240" w:line="240" w:lineRule="auto"/>
        <w:rPr>
          <w:rFonts w:ascii="Times New Roman" w:eastAsia="Times New Roman" w:hAnsi="Times New Roman" w:cs="Times New Roman"/>
          <w:kern w:val="0"/>
          <w14:ligatures w14:val="none"/>
        </w:rPr>
      </w:pPr>
      <w:r w:rsidRPr="00197BFA">
        <w:rPr>
          <w:rFonts w:ascii="Times New Roman" w:eastAsia="Times New Roman" w:hAnsi="Times New Roman" w:cs="Times New Roman"/>
          <w:noProof/>
          <w:kern w:val="0"/>
        </w:rPr>
        <w:pict w14:anchorId="6F6C3BD1">
          <v:rect id="_x0000_i1025" alt="" style="width:468pt;height:.05pt;mso-width-percent:0;mso-height-percent:0;mso-width-percent:0;mso-height-percent:0" o:hralign="center" o:hrstd="t" o:hr="t" fillcolor="#a0a0a0" stroked="f"/>
        </w:pict>
      </w:r>
    </w:p>
    <w:p w14:paraId="1BFE4426"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Apple Color Emoji" w:eastAsia="Times New Roman" w:hAnsi="Apple Color Emoji" w:cs="Apple Color Emoji"/>
          <w:kern w:val="0"/>
          <w14:ligatures w14:val="none"/>
        </w:rPr>
        <w:t>🖨</w:t>
      </w:r>
      <w:r w:rsidRPr="0074300F">
        <w:rPr>
          <w:rFonts w:ascii="Times New Roman" w:eastAsia="Times New Roman" w:hAnsi="Times New Roman" w:cs="Times New Roman"/>
          <w:kern w:val="0"/>
          <w14:ligatures w14:val="none"/>
        </w:rPr>
        <w:t xml:space="preserve"> Print</w:t>
      </w:r>
      <w:r w:rsidRPr="0074300F">
        <w:rPr>
          <w:rFonts w:ascii="Apple Color Emoji" w:eastAsia="Times New Roman" w:hAnsi="Apple Color Emoji" w:cs="Apple Color Emoji"/>
          <w:kern w:val="0"/>
          <w14:ligatures w14:val="none"/>
        </w:rPr>
        <w:t>⬇</w:t>
      </w:r>
      <w:r w:rsidRPr="0074300F">
        <w:rPr>
          <w:rFonts w:ascii="Times New Roman" w:eastAsia="Times New Roman" w:hAnsi="Times New Roman" w:cs="Times New Roman"/>
          <w:kern w:val="0"/>
          <w14:ligatures w14:val="none"/>
        </w:rPr>
        <w:t xml:space="preserve"> PDF</w:t>
      </w:r>
    </w:p>
    <w:p w14:paraId="04893083" w14:textId="77777777" w:rsidR="0074300F" w:rsidRPr="0074300F" w:rsidRDefault="0074300F" w:rsidP="0074300F">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74300F">
        <w:rPr>
          <w:rFonts w:ascii="Times New Roman" w:eastAsia="Times New Roman" w:hAnsi="Times New Roman" w:cs="Times New Roman"/>
          <w:b/>
          <w:bCs/>
          <w:caps/>
          <w:color w:val="9CA3AF"/>
          <w:spacing w:val="30"/>
          <w:kern w:val="0"/>
          <w:sz w:val="36"/>
          <w:szCs w:val="36"/>
          <w14:ligatures w14:val="none"/>
        </w:rPr>
        <w:t>Human Sexuality</w:t>
      </w:r>
    </w:p>
    <w:p w14:paraId="1E16C8BD" w14:textId="77777777" w:rsidR="0074300F" w:rsidRPr="0074300F" w:rsidRDefault="0074300F" w:rsidP="0074300F">
      <w:pPr>
        <w:spacing w:after="0" w:line="240" w:lineRule="auto"/>
        <w:rPr>
          <w:rFonts w:ascii="Times New Roman" w:eastAsia="Times New Roman" w:hAnsi="Times New Roman" w:cs="Times New Roman"/>
          <w:b/>
          <w:bCs/>
          <w:caps/>
          <w:color w:val="F37D26"/>
          <w:spacing w:val="60"/>
          <w:kern w:val="0"/>
          <w:sz w:val="17"/>
          <w:szCs w:val="17"/>
          <w14:ligatures w14:val="none"/>
        </w:rPr>
      </w:pPr>
      <w:r w:rsidRPr="0074300F">
        <w:rPr>
          <w:rFonts w:ascii="Times New Roman" w:eastAsia="Times New Roman" w:hAnsi="Times New Roman" w:cs="Times New Roman"/>
          <w:b/>
          <w:bCs/>
          <w:caps/>
          <w:color w:val="F37D26"/>
          <w:spacing w:val="60"/>
          <w:kern w:val="0"/>
          <w:sz w:val="17"/>
          <w:szCs w:val="17"/>
          <w14:ligatures w14:val="none"/>
        </w:rPr>
        <w:t>Chapter 8</w:t>
      </w:r>
    </w:p>
    <w:p w14:paraId="6B1FC882" w14:textId="77777777" w:rsidR="0074300F" w:rsidRPr="0074300F" w:rsidRDefault="0074300F" w:rsidP="0074300F">
      <w:pPr>
        <w:spacing w:after="210" w:line="240" w:lineRule="auto"/>
        <w:outlineLvl w:val="0"/>
        <w:rPr>
          <w:rFonts w:ascii="Times New Roman" w:eastAsia="Times New Roman" w:hAnsi="Times New Roman" w:cs="Times New Roman"/>
          <w:b/>
          <w:bCs/>
          <w:color w:val="FFFFFF"/>
          <w:kern w:val="36"/>
          <w:sz w:val="57"/>
          <w:szCs w:val="57"/>
          <w14:ligatures w14:val="none"/>
        </w:rPr>
      </w:pPr>
      <w:r w:rsidRPr="0074300F">
        <w:rPr>
          <w:rFonts w:ascii="Times New Roman" w:eastAsia="Times New Roman" w:hAnsi="Times New Roman" w:cs="Times New Roman"/>
          <w:b/>
          <w:bCs/>
          <w:color w:val="FFFFFF"/>
          <w:kern w:val="36"/>
          <w:sz w:val="57"/>
          <w:szCs w:val="57"/>
          <w14:ligatures w14:val="none"/>
        </w:rPr>
        <w:t>Sexual Attraction, Arousal, and Response</w:t>
      </w:r>
    </w:p>
    <w:p w14:paraId="3D5C18DD" w14:textId="77777777" w:rsidR="0074300F" w:rsidRPr="0074300F" w:rsidRDefault="0074300F" w:rsidP="0074300F">
      <w:pPr>
        <w:spacing w:after="300" w:line="240" w:lineRule="auto"/>
        <w:jc w:val="both"/>
        <w:rPr>
          <w:rFonts w:ascii="Times New Roman" w:eastAsia="Times New Roman" w:hAnsi="Times New Roman" w:cs="Times New Roman"/>
          <w:kern w:val="0"/>
          <w:sz w:val="23"/>
          <w:szCs w:val="23"/>
          <w14:ligatures w14:val="none"/>
        </w:rPr>
      </w:pPr>
      <w:r w:rsidRPr="0074300F">
        <w:rPr>
          <w:rFonts w:ascii="Times New Roman" w:eastAsia="Times New Roman" w:hAnsi="Times New Roman" w:cs="Times New Roman"/>
          <w:kern w:val="0"/>
          <w:sz w:val="23"/>
          <w:szCs w:val="23"/>
          <w14:ligatures w14:val="none"/>
        </w:rPr>
        <w:t>What pulls two people together, and what happens in the body when desire takes hold?</w:t>
      </w:r>
    </w:p>
    <w:p w14:paraId="1132B6DF" w14:textId="5F984509" w:rsidR="0074300F" w:rsidRPr="0074300F" w:rsidRDefault="0074300F" w:rsidP="0074300F">
      <w:pPr>
        <w:spacing w:after="0" w:line="240" w:lineRule="auto"/>
        <w:rPr>
          <w:rFonts w:ascii="Times New Roman" w:eastAsia="Times New Roman" w:hAnsi="Times New Roman" w:cs="Times New Roman"/>
          <w:kern w:val="0"/>
          <w14:ligatures w14:val="none"/>
        </w:rPr>
      </w:pPr>
      <w:hyperlink w:anchor="study-guide" w:history="1">
        <w:r w:rsidRPr="0074300F">
          <w:rPr>
            <w:rFonts w:ascii="Apple Color Emoji" w:eastAsia="Times New Roman" w:hAnsi="Apple Color Emoji" w:cs="Apple Color Emoji"/>
            <w:b/>
            <w:bCs/>
            <w:color w:val="6D28D9"/>
            <w:kern w:val="0"/>
            <w:sz w:val="21"/>
            <w:szCs w:val="21"/>
            <w:bdr w:val="single" w:sz="6" w:space="8" w:color="6D28D9" w:frame="1"/>
            <w14:ligatures w14:val="none"/>
          </w:rPr>
          <w:t>📝</w:t>
        </w:r>
        <w:r w:rsidRPr="0074300F">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74300F">
          <w:rPr>
            <w:rFonts w:ascii="Apple Color Emoji" w:eastAsia="Times New Roman" w:hAnsi="Apple Color Emoji" w:cs="Apple Color Emoji"/>
            <w:b/>
            <w:bCs/>
            <w:color w:val="6D28D9"/>
            <w:kern w:val="0"/>
            <w:sz w:val="21"/>
            <w:szCs w:val="21"/>
            <w:bdr w:val="single" w:sz="6" w:space="8" w:color="6D28D9" w:frame="1"/>
            <w14:ligatures w14:val="none"/>
          </w:rPr>
          <w:t>🔑</w:t>
        </w:r>
        <w:r w:rsidRPr="0074300F">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"img/banner.png"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76C15F27" wp14:editId="50D39216">
                <wp:extent cx="302260" cy="302260"/>
                <wp:effectExtent l="0" t="0" r="0" b="0"/>
                <wp:docPr id="2046889372" name="Rectangle 24" descr="Artistic banner image representing the chapter's themes of sexual attraction, arousal, and respon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6D79F" id="Rectangle 24" o:spid="_x0000_s1026" alt="Artistic banner image representing the chapter's themes of sexual attraction, arousal, and respons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p>
    <w:p w14:paraId="619E41A8"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Think about the last person you felt drawn to. Now try to explain why. You will probably reach for the obvious answers. They were good-looking. They were funny. They were your type. But some of the strongest pulls of attraction come from things you've likely never considered.</w:t>
      </w:r>
    </w:p>
    <w:p w14:paraId="0F49B029"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You are drawn to people who feel familiar, even when you have only seen them in passing </w:t>
      </w:r>
      <w:r w:rsidRPr="0074300F">
        <w:rPr>
          <w:rFonts w:ascii="Times New Roman" w:eastAsia="Times New Roman" w:hAnsi="Times New Roman" w:cs="Times New Roman"/>
          <w:b/>
          <w:bCs/>
          <w:color w:val="111827"/>
          <w:kern w:val="0"/>
          <w14:ligatures w14:val="none"/>
        </w:rPr>
        <w:t>(Reis et al., 2011; Bornstein, 1989)</w:t>
      </w:r>
      <w:r w:rsidRPr="0074300F">
        <w:rPr>
          <w:rFonts w:ascii="Times New Roman" w:eastAsia="Times New Roman" w:hAnsi="Times New Roman" w:cs="Times New Roman"/>
          <w:kern w:val="0"/>
          <w14:ligatures w14:val="none"/>
        </w:rPr>
        <w:t>. Your brain quickly registers the size of other people's pupils, which can signal mutual attraction </w:t>
      </w:r>
      <w:r w:rsidRPr="0074300F">
        <w:rPr>
          <w:rFonts w:ascii="Times New Roman" w:eastAsia="Times New Roman" w:hAnsi="Times New Roman" w:cs="Times New Roman"/>
          <w:b/>
          <w:bCs/>
          <w:color w:val="111827"/>
          <w:kern w:val="0"/>
          <w14:ligatures w14:val="none"/>
        </w:rPr>
        <w:t>(Lick et al., 2016)</w:t>
      </w:r>
      <w:r w:rsidRPr="0074300F">
        <w:rPr>
          <w:rFonts w:ascii="Times New Roman" w:eastAsia="Times New Roman" w:hAnsi="Times New Roman" w:cs="Times New Roman"/>
          <w:kern w:val="0"/>
          <w14:ligatures w14:val="none"/>
        </w:rPr>
        <w:t>. Your nose may be quietly screening potential partners for pheromone signatures of their immune systems </w:t>
      </w:r>
      <w:r w:rsidRPr="0074300F">
        <w:rPr>
          <w:rFonts w:ascii="Times New Roman" w:eastAsia="Times New Roman" w:hAnsi="Times New Roman" w:cs="Times New Roman"/>
          <w:b/>
          <w:bCs/>
          <w:color w:val="111827"/>
          <w:kern w:val="0"/>
          <w14:ligatures w14:val="none"/>
        </w:rPr>
        <w:t>(Wedekind et al., 1995)</w:t>
      </w:r>
      <w:r w:rsidRPr="0074300F">
        <w:rPr>
          <w:rFonts w:ascii="Times New Roman" w:eastAsia="Times New Roman" w:hAnsi="Times New Roman" w:cs="Times New Roman"/>
          <w:kern w:val="0"/>
          <w14:ligatures w14:val="none"/>
        </w:rPr>
        <w:t>. All of these processes happen automatically. Much of it never even reaches your conscious awareness.</w:t>
      </w:r>
    </w:p>
    <w:p w14:paraId="18F7DE7A"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Most aspects of attraction don't fit neatly on a dating profile. Apps are very good at showing you a face and a list of hobbies. But they cannot transmit how someone smells, the sound of their voice, the timing of a shared laugh, or what happens to their pupils when you walk into the room. These are the in-the-moment, face-to-face signals that create the true "magic" of attraction. Some researchers argue this is why so many promising matches on dating apps fall flat when meeting someone for the first time in person </w:t>
      </w:r>
      <w:r w:rsidRPr="0074300F">
        <w:rPr>
          <w:rFonts w:ascii="Times New Roman" w:eastAsia="Times New Roman" w:hAnsi="Times New Roman" w:cs="Times New Roman"/>
          <w:b/>
          <w:bCs/>
          <w:color w:val="111827"/>
          <w:kern w:val="0"/>
          <w14:ligatures w14:val="none"/>
        </w:rPr>
        <w:t>(Finkel et al., 2012; Joel et al., 2017)</w:t>
      </w:r>
      <w:r w:rsidRPr="0074300F">
        <w:rPr>
          <w:rFonts w:ascii="Times New Roman" w:eastAsia="Times New Roman" w:hAnsi="Times New Roman" w:cs="Times New Roman"/>
          <w:kern w:val="0"/>
          <w14:ligatures w14:val="none"/>
        </w:rPr>
        <w:t>. The "chemistry" of attraction cannot be replicated on your phone.</w:t>
      </w:r>
    </w:p>
    <w:p w14:paraId="781EB008" w14:textId="77777777" w:rsidR="0074300F" w:rsidRPr="0074300F" w:rsidRDefault="0074300F" w:rsidP="0074300F">
      <w:pPr>
        <w:spacing w:after="0" w:line="240" w:lineRule="auto"/>
        <w:outlineLvl w:val="0"/>
        <w:rPr>
          <w:rFonts w:ascii="Times New Roman" w:eastAsia="Times New Roman" w:hAnsi="Times New Roman" w:cs="Times New Roman"/>
          <w:b/>
          <w:bCs/>
          <w:color w:val="FFFFFF"/>
          <w:kern w:val="36"/>
          <w:sz w:val="30"/>
          <w:szCs w:val="30"/>
          <w14:ligatures w14:val="none"/>
        </w:rPr>
      </w:pPr>
      <w:r w:rsidRPr="0074300F">
        <w:rPr>
          <w:rFonts w:ascii="Times New Roman" w:eastAsia="Times New Roman" w:hAnsi="Times New Roman" w:cs="Times New Roman"/>
          <w:b/>
          <w:bCs/>
          <w:color w:val="F3F126"/>
          <w:kern w:val="36"/>
          <w:sz w:val="30"/>
          <w:szCs w:val="30"/>
          <w14:ligatures w14:val="none"/>
        </w:rPr>
        <w:t>8.1</w:t>
      </w:r>
      <w:r w:rsidRPr="0074300F">
        <w:rPr>
          <w:rFonts w:ascii="Times New Roman" w:eastAsia="Times New Roman" w:hAnsi="Times New Roman" w:cs="Times New Roman"/>
          <w:b/>
          <w:bCs/>
          <w:color w:val="FFFFFF"/>
          <w:kern w:val="36"/>
          <w:sz w:val="30"/>
          <w:szCs w:val="30"/>
          <w14:ligatures w14:val="none"/>
        </w:rPr>
        <w:t> What Draws Us Together?</w:t>
      </w:r>
    </w:p>
    <w:p w14:paraId="4C540835"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The saying that "beauty is in the eye of the beholder" suggests that attraction is purely personal. What one person finds gorgeous, another might see as completely unattractive. However, this isn't how attraction works in real life. Across cultures, people tend to agree more than you might expect on what looks attractive. Researchers have traced many of these preferences to our shared evolutionary roots. We seem to be tuned in to cues that signal health and fertility, often without knowing it.</w:t>
      </w:r>
    </w:p>
    <w:p w14:paraId="4ECBC945"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Reading the Face</w:t>
      </w:r>
    </w:p>
    <w:p w14:paraId="7AF54B1B"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Faces carry a lot of information, and we process much of it in a tiny fraction of a second (as little as 0.03 seconds!). One factor is masculinity and femininity. Estrogen limits bone growth in the lower face and brow, which tends to give women smaller chins and larger-looking eyes. Testosterone does the opposite, building a heavier jaw, chin, and brow. On average, people rate more feminine faces as attractive on women and more masculine faces as attractive on men, and this preference shows up across most cultures </w:t>
      </w:r>
      <w:r w:rsidRPr="0074300F">
        <w:rPr>
          <w:rFonts w:ascii="Times New Roman" w:eastAsia="Times New Roman" w:hAnsi="Times New Roman" w:cs="Times New Roman"/>
          <w:b/>
          <w:bCs/>
          <w:color w:val="111827"/>
          <w:kern w:val="0"/>
          <w14:ligatures w14:val="none"/>
        </w:rPr>
        <w:t>(Penton-Voak &amp; Perrett, 2000)</w:t>
      </w:r>
      <w:r w:rsidRPr="0074300F">
        <w:rPr>
          <w:rFonts w:ascii="Times New Roman" w:eastAsia="Times New Roman" w:hAnsi="Times New Roman" w:cs="Times New Roman"/>
          <w:kern w:val="0"/>
          <w14:ligatures w14:val="none"/>
        </w:rPr>
        <w:t>. When researchers use software to generate faces, the most feminine female faces are rated most attractive, but the most attractive male faces sit a few notches below hyper-masculine. Extremely masculine faces start to read as threatening, which works against their attractiveness.</w:t>
      </w:r>
    </w:p>
    <w:p w14:paraId="2F4F525B" w14:textId="719A503A"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"img/low%20vs%20high%20t%20faces.png"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736C511A" wp14:editId="1B965728">
                <wp:extent cx="302260" cy="302260"/>
                <wp:effectExtent l="0" t="0" r="0" b="0"/>
                <wp:docPr id="1902609204" name="Rectangle 23" descr="Two composite male faces side by side; the left face is a low-testosterone average with a narrower jaw and brow, and the right face is a high-testosterone average with a heavier jaw and pronounced brow ri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8423B" id="Rectangle 23" o:spid="_x0000_s1026" alt="Two composite male faces side by side; the left face is a low-testosterone average with a narrower jaw and brow, and the right face is a high-testosterone average with a heavier jaw and pronounced brow rid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w:t>
      </w:r>
      <w:r w:rsidRPr="0074300F">
        <w:rPr>
          <w:rFonts w:ascii="Times New Roman" w:eastAsia="Times New Roman" w:hAnsi="Times New Roman" w:cs="Times New Roman"/>
          <w:kern w:val="0"/>
          <w14:ligatures w14:val="none"/>
        </w:rPr>
        <w:t> Facial composites (averages) of low-testosterone men (left) and high-testosterone men (right). Notice the differences in the brow ridge and jaw line, the areas of the face where testosterone has its largest effects.</w:t>
      </w:r>
    </w:p>
    <w:p w14:paraId="1117372A"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Symmetry is a major factor in facial attractiveness. Most faces have small asymmetries that we notice only subconsciously. The more symmetrical a face is, the more attractive we tend to rate it </w:t>
      </w:r>
      <w:r w:rsidRPr="0074300F">
        <w:rPr>
          <w:rFonts w:ascii="Times New Roman" w:eastAsia="Times New Roman" w:hAnsi="Times New Roman" w:cs="Times New Roman"/>
          <w:b/>
          <w:bCs/>
          <w:color w:val="111827"/>
          <w:kern w:val="0"/>
          <w14:ligatures w14:val="none"/>
        </w:rPr>
        <w:t>(Jones et al., 2001)</w:t>
      </w:r>
      <w:r w:rsidRPr="0074300F">
        <w:rPr>
          <w:rFonts w:ascii="Times New Roman" w:eastAsia="Times New Roman" w:hAnsi="Times New Roman" w:cs="Times New Roman"/>
          <w:kern w:val="0"/>
          <w14:ligatures w14:val="none"/>
        </w:rPr>
        <w:t>. Why would that be? One possibility is that symmetry signals good gene expression and robust health during development. When our faces and bodies develop in the womb and during puberty, asymmetries can result from momentary lapses in nutrition and health. If one of your ears is larger than the other, it may mean that your mom wasn't in top physical health while you were forming those ears. A perfectly symmetrical body implies a well-developed body, which is a useful indicator for a person's general health and fertility. It may also be that asymmetrical faces are simply harder for our brains to process, which makes them literally harder to look at </w:t>
      </w:r>
      <w:r w:rsidRPr="0074300F">
        <w:rPr>
          <w:rFonts w:ascii="Times New Roman" w:eastAsia="Times New Roman" w:hAnsi="Times New Roman" w:cs="Times New Roman"/>
          <w:b/>
          <w:bCs/>
          <w:color w:val="111827"/>
          <w:kern w:val="0"/>
          <w14:ligatures w14:val="none"/>
        </w:rPr>
        <w:t>(Khazan, 2014)</w:t>
      </w:r>
      <w:r w:rsidRPr="0074300F">
        <w:rPr>
          <w:rFonts w:ascii="Times New Roman" w:eastAsia="Times New Roman" w:hAnsi="Times New Roman" w:cs="Times New Roman"/>
          <w:kern w:val="0"/>
          <w14:ligatures w14:val="none"/>
        </w:rPr>
        <w:t>.</w:t>
      </w:r>
    </w:p>
    <w:p w14:paraId="42AC1263" w14:textId="2C1FCC5C"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fldChar w:fldCharType="begin"/>
      </w:r>
      <w:r w:rsidRPr="0074300F">
        <w:rPr>
          <w:rFonts w:ascii="Times New Roman" w:eastAsia="Times New Roman" w:hAnsi="Times New Roman" w:cs="Times New Roman"/>
          <w:kern w:val="0"/>
          <w14:ligatures w14:val="none"/>
        </w:rPr>
        <w:instrText xml:space="preserve"> INCLUDEPICTURE "img/facial%20symmetry%20experiment.png"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1D704EE7" wp14:editId="55515467">
                <wp:extent cx="302260" cy="302260"/>
                <wp:effectExtent l="0" t="0" r="0" b="0"/>
                <wp:docPr id="1796725574" name="Rectangle 22" descr="A chart from a facial-symmetry experiment showing that noticeably asymmetrical faces are rated far lower in attractiveness than moderately or perfectly symmetrical fa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49934" id="Rectangle 22" o:spid="_x0000_s1026" alt="A chart from a facial-symmetry experiment showing that noticeably asymmetrical faces are rated far lower in attractiveness than moderately or perfectly symmetrical fac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8.2.</w:t>
      </w:r>
      <w:r w:rsidRPr="0074300F">
        <w:rPr>
          <w:rFonts w:ascii="Times New Roman" w:eastAsia="Times New Roman" w:hAnsi="Times New Roman" w:cs="Times New Roman"/>
          <w:kern w:val="0"/>
          <w14:ligatures w14:val="none"/>
        </w:rPr>
        <w:t> People prefer symmetrical faces. In an experiment by Lee and colleagues (2021), faces manipulated to be perfectly symmetrical were not rated as much more attractive than faces with moderate symmetry, but faces that were noticeably asymmetrical were rated far lower in attractiveness.</w:t>
      </w: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"img/baby%20face.webp"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788FC284" wp14:editId="4A26BD0E">
                <wp:extent cx="302260" cy="302260"/>
                <wp:effectExtent l="0" t="0" r="0" b="0"/>
                <wp:docPr id="751716793" name="Rectangle 21" descr="A woman with neotenous facial features: large eyes, a small chin, and rounded ch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8C4F9" id="Rectangle 21" o:spid="_x0000_s1026" alt="A woman with neotenous facial features: large eyes, a small chin, and rounded cheek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8.3.</w:t>
      </w:r>
      <w:r w:rsidRPr="0074300F">
        <w:rPr>
          <w:rFonts w:ascii="Times New Roman" w:eastAsia="Times New Roman" w:hAnsi="Times New Roman" w:cs="Times New Roman"/>
          <w:kern w:val="0"/>
          <w14:ligatures w14:val="none"/>
        </w:rPr>
        <w:t> Women with "baby faces," large eyes and small chins, are rated as warmer and more trustworthy.</w:t>
      </w:r>
    </w:p>
    <w:p w14:paraId="5E4A286B"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Another factor is </w:t>
      </w:r>
      <w:r w:rsidRPr="0074300F">
        <w:rPr>
          <w:rFonts w:ascii="Times New Roman" w:eastAsia="Times New Roman" w:hAnsi="Times New Roman" w:cs="Times New Roman"/>
          <w:b/>
          <w:bCs/>
          <w:color w:val="6D28D9"/>
          <w:kern w:val="0"/>
          <w14:ligatures w14:val="none"/>
        </w:rPr>
        <w:t>neonatal features</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often referred to as "babyfaced" features. Using computer-generated faces, researchers find that we are drawn to slightly childlike proportions in women: larger eyes, rounder cheeks. One idea is that we transfer our warm feelings toward children onto adults who share those features, creating a desire to nurture and protect them. This effect depends on context. People tend to favor baby-faced female political candidates but not male ones, and baby-faced male doctors but not female ones </w:t>
      </w:r>
      <w:r w:rsidRPr="0074300F">
        <w:rPr>
          <w:rFonts w:ascii="Times New Roman" w:eastAsia="Times New Roman" w:hAnsi="Times New Roman" w:cs="Times New Roman"/>
          <w:b/>
          <w:bCs/>
          <w:color w:val="111827"/>
          <w:kern w:val="0"/>
          <w14:ligatures w14:val="none"/>
        </w:rPr>
        <w:t>(Lee, 2013)</w:t>
      </w:r>
      <w:r w:rsidRPr="0074300F">
        <w:rPr>
          <w:rFonts w:ascii="Times New Roman" w:eastAsia="Times New Roman" w:hAnsi="Times New Roman" w:cs="Times New Roman"/>
          <w:kern w:val="0"/>
          <w14:ligatures w14:val="none"/>
        </w:rPr>
        <w:t>. Perhaps we look at neonatal features and infer "warm" qualities, like empathy, kindness, and trustworthiness, which we typically want in women and male doctors.</w:t>
      </w:r>
    </w:p>
    <w:p w14:paraId="5DFD8383"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61AB0EFB"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A designer uses software to morph one male face along a range from very feminine to extremely masculine, then asks people to rate each version. Which version is most likely to receive the highest attractiveness ratings?</w:t>
      </w:r>
    </w:p>
    <w:p w14:paraId="7A6A9D94"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A version slightly less masculine than the most extreme</w:t>
      </w:r>
    </w:p>
    <w:p w14:paraId="672C3445"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The most extremely masculine version</w:t>
      </w:r>
    </w:p>
    <w:p w14:paraId="25DE1E80"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The most feminine version</w:t>
      </w:r>
    </w:p>
    <w:p w14:paraId="5544C966"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A version exactly halfway between feminine and masculine</w:t>
      </w:r>
    </w:p>
    <w:p w14:paraId="4AEF3109"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5538FE16"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Reading the Body</w:t>
      </w:r>
    </w:p>
    <w:p w14:paraId="06786757"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The body signals attraction as well. One of the most studied signals is the </w:t>
      </w:r>
      <w:r w:rsidRPr="0074300F">
        <w:rPr>
          <w:rFonts w:ascii="Times New Roman" w:eastAsia="Times New Roman" w:hAnsi="Times New Roman" w:cs="Times New Roman"/>
          <w:b/>
          <w:bCs/>
          <w:color w:val="6D28D9"/>
          <w:kern w:val="0"/>
          <w14:ligatures w14:val="none"/>
        </w:rPr>
        <w:t>waist-to-hip ratio</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In women, a ratio around 0.7, meaning the waist is 70% of the circumference of the hips and bust, is rated most attractive by men around the world </w:t>
      </w:r>
      <w:r w:rsidRPr="0074300F">
        <w:rPr>
          <w:rFonts w:ascii="Times New Roman" w:eastAsia="Times New Roman" w:hAnsi="Times New Roman" w:cs="Times New Roman"/>
          <w:b/>
          <w:bCs/>
          <w:color w:val="111827"/>
          <w:kern w:val="0"/>
          <w14:ligatures w14:val="none"/>
        </w:rPr>
        <w:t>(Singh, 1993)</w:t>
      </w:r>
      <w:r w:rsidRPr="0074300F">
        <w:rPr>
          <w:rFonts w:ascii="Times New Roman" w:eastAsia="Times New Roman" w:hAnsi="Times New Roman" w:cs="Times New Roman"/>
          <w:kern w:val="0"/>
          <w14:ligatures w14:val="none"/>
        </w:rPr>
        <w:t>. When researchers analyzed the measurements of Playboy models and Miss America contestants, most landed near that exact ratio, and the same 0.7 preference shows up when lesbian women rate other women </w:t>
      </w:r>
      <w:r w:rsidRPr="0074300F">
        <w:rPr>
          <w:rFonts w:ascii="Times New Roman" w:eastAsia="Times New Roman" w:hAnsi="Times New Roman" w:cs="Times New Roman"/>
          <w:b/>
          <w:bCs/>
          <w:color w:val="111827"/>
          <w:kern w:val="0"/>
          <w14:ligatures w14:val="none"/>
        </w:rPr>
        <w:t>(Cohen &amp; Tannenbaum, 2001)</w:t>
      </w:r>
      <w:r w:rsidRPr="0074300F">
        <w:rPr>
          <w:rFonts w:ascii="Times New Roman" w:eastAsia="Times New Roman" w:hAnsi="Times New Roman" w:cs="Times New Roman"/>
          <w:kern w:val="0"/>
          <w14:ligatures w14:val="none"/>
        </w:rPr>
        <w:t>. For men, broad shoulders matter more, which is driven primarily by testosterone. The common thread is that fat distribution is shaped by sex hormones, which in turn track fertility and health.</w:t>
      </w:r>
    </w:p>
    <w:p w14:paraId="542123CF" w14:textId="397964C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"img/waist%20to%20hip%20ratios.png"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3E26308C" wp14:editId="23D18F76">
                <wp:extent cx="302260" cy="302260"/>
                <wp:effectExtent l="0" t="0" r="0" b="0"/>
                <wp:docPr id="235061081" name="Rectangle 20" descr="A row of female body silhouettes with different waist-to-hip ratios, highlighting the 0.7 ratio as the most attrac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FC2FF" id="Rectangle 20" o:spid="_x0000_s1026" alt="A row of female body silhouettes with different waist-to-hip ratios, highlighting the 0.7 ratio as the most attractiv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8.4.</w:t>
      </w:r>
      <w:r w:rsidRPr="0074300F">
        <w:rPr>
          <w:rFonts w:ascii="Times New Roman" w:eastAsia="Times New Roman" w:hAnsi="Times New Roman" w:cs="Times New Roman"/>
          <w:kern w:val="0"/>
          <w14:ligatures w14:val="none"/>
        </w:rPr>
        <w:t> Around the world, women are rated as most attractive when they have a 0.7 waist-to-hip ratio.</w:t>
      </w:r>
    </w:p>
    <w:p w14:paraId="1667A6AD"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When it comes to a person's weight and body mass, culture plays a larger role in what people find attractive. When men in Western cultures rate bodies shown without faces, they tend to prefer women with a body mass index (BMI) between about 18 and 22, which is thinner than the average of 29 BMI for women in the U.S. But this "ideal body" shifts with time and place. In the 17</w:t>
      </w:r>
      <w:r w:rsidRPr="0074300F">
        <w:rPr>
          <w:rFonts w:ascii="Times New Roman" w:eastAsia="Times New Roman" w:hAnsi="Times New Roman" w:cs="Times New Roman"/>
          <w:kern w:val="0"/>
          <w:vertAlign w:val="superscript"/>
          <w14:ligatures w14:val="none"/>
        </w:rPr>
        <w:t>th</w:t>
      </w:r>
      <w:r w:rsidRPr="0074300F">
        <w:rPr>
          <w:rFonts w:ascii="Times New Roman" w:eastAsia="Times New Roman" w:hAnsi="Times New Roman" w:cs="Times New Roman"/>
          <w:kern w:val="0"/>
          <w14:ligatures w14:val="none"/>
        </w:rPr>
        <w:t xml:space="preserve"> century, fuller bodies signaled wealth, health, and happiness. In parts of the world where food is scarce, fuller figures are still preferred. One study followed Zulu men who had moved from </w:t>
      </w:r>
      <w:r w:rsidRPr="0074300F">
        <w:rPr>
          <w:rFonts w:ascii="Times New Roman" w:eastAsia="Times New Roman" w:hAnsi="Times New Roman" w:cs="Times New Roman"/>
          <w:kern w:val="0"/>
          <w14:ligatures w14:val="none"/>
        </w:rPr>
        <w:lastRenderedPageBreak/>
        <w:t>South Africa to Britain. At home they preferred women with a higher body mass. After eighteen months in Britain, their preferences had shifted toward thinner female bodies </w:t>
      </w:r>
      <w:r w:rsidRPr="0074300F">
        <w:rPr>
          <w:rFonts w:ascii="Times New Roman" w:eastAsia="Times New Roman" w:hAnsi="Times New Roman" w:cs="Times New Roman"/>
          <w:b/>
          <w:bCs/>
          <w:color w:val="111827"/>
          <w:kern w:val="0"/>
          <w14:ligatures w14:val="none"/>
        </w:rPr>
        <w:t>(Tovée et al., 2006)</w:t>
      </w:r>
      <w:r w:rsidRPr="0074300F">
        <w:rPr>
          <w:rFonts w:ascii="Times New Roman" w:eastAsia="Times New Roman" w:hAnsi="Times New Roman" w:cs="Times New Roman"/>
          <w:kern w:val="0"/>
          <w14:ligatures w14:val="none"/>
        </w:rPr>
        <w:t>.</w:t>
      </w:r>
    </w:p>
    <w:p w14:paraId="2171F299" w14:textId="0902CFA4"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"img/female-bmi.png"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5A214898" wp14:editId="1C29C1F7">
                <wp:extent cx="302260" cy="302260"/>
                <wp:effectExtent l="0" t="0" r="0" b="0"/>
                <wp:docPr id="778068171" name="Rectangle 19" descr="A distribution chart showing the range of body mass index values among wom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17DE1" id="Rectangle 19" o:spid="_x0000_s1026" alt="A distribution chart showing the range of body mass index values among wom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8.5.</w:t>
      </w:r>
      <w:r w:rsidRPr="0074300F">
        <w:rPr>
          <w:rFonts w:ascii="Times New Roman" w:eastAsia="Times New Roman" w:hAnsi="Times New Roman" w:cs="Times New Roman"/>
          <w:kern w:val="0"/>
          <w14:ligatures w14:val="none"/>
        </w:rPr>
        <w:t> BMI distribution of women.</w:t>
      </w:r>
    </w:p>
    <w:p w14:paraId="2B749074"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Beyond the Visual</w:t>
      </w:r>
    </w:p>
    <w:p w14:paraId="31D686D0"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Attraction is not only about what we see. Voice matters too. In general, men prefer somewhat higher-pitched women's voices, and women prefer somewhat lower-pitched men's voices, partly because pitch signals our hormones </w:t>
      </w:r>
      <w:r w:rsidRPr="0074300F">
        <w:rPr>
          <w:rFonts w:ascii="Times New Roman" w:eastAsia="Times New Roman" w:hAnsi="Times New Roman" w:cs="Times New Roman"/>
          <w:b/>
          <w:bCs/>
          <w:color w:val="111827"/>
          <w:kern w:val="0"/>
          <w14:ligatures w14:val="none"/>
        </w:rPr>
        <w:t>(Apicella &amp; Feinberg, 2009; Feinberg et al., 2005)</w:t>
      </w:r>
      <w:r w:rsidRPr="0074300F">
        <w:rPr>
          <w:rFonts w:ascii="Times New Roman" w:eastAsia="Times New Roman" w:hAnsi="Times New Roman" w:cs="Times New Roman"/>
          <w:kern w:val="0"/>
          <w14:ligatures w14:val="none"/>
        </w:rPr>
        <w:t>. Testosterone causes the vocal cords to thicken during development, resulting in a deeper, steadier vocal tone </w:t>
      </w:r>
      <w:r w:rsidRPr="0074300F">
        <w:rPr>
          <w:rFonts w:ascii="Times New Roman" w:eastAsia="Times New Roman" w:hAnsi="Times New Roman" w:cs="Times New Roman"/>
          <w:b/>
          <w:bCs/>
          <w:color w:val="111827"/>
          <w:kern w:val="0"/>
          <w14:ligatures w14:val="none"/>
        </w:rPr>
        <w:t>(Puts et al., 2006)</w:t>
      </w:r>
      <w:r w:rsidRPr="0074300F">
        <w:rPr>
          <w:rFonts w:ascii="Times New Roman" w:eastAsia="Times New Roman" w:hAnsi="Times New Roman" w:cs="Times New Roman"/>
          <w:kern w:val="0"/>
          <w14:ligatures w14:val="none"/>
        </w:rPr>
        <w:t>. In one clever study, when women believed they were leaving a voice message for an attractive man, they unconsciously raised the pitch of their voices </w:t>
      </w:r>
      <w:r w:rsidRPr="0074300F">
        <w:rPr>
          <w:rFonts w:ascii="Times New Roman" w:eastAsia="Times New Roman" w:hAnsi="Times New Roman" w:cs="Times New Roman"/>
          <w:b/>
          <w:bCs/>
          <w:color w:val="111827"/>
          <w:kern w:val="0"/>
          <w14:ligatures w14:val="none"/>
        </w:rPr>
        <w:t>(Fraccaro et al., 2011)</w:t>
      </w:r>
      <w:r w:rsidRPr="0074300F">
        <w:rPr>
          <w:rFonts w:ascii="Times New Roman" w:eastAsia="Times New Roman" w:hAnsi="Times New Roman" w:cs="Times New Roman"/>
          <w:kern w:val="0"/>
          <w14:ligatures w14:val="none"/>
        </w:rPr>
        <w:t>. Subtly shifting one's vocal pitch up or down is one way we flirt with the opposite sex.</w:t>
      </w:r>
    </w:p>
    <w:p w14:paraId="0DFE96C8"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If the eyes are the window to the soul, they may also give away our deepest desires. When you're looking at someone you find particularly attractive, your pupils will dilate, doing all they can to take in their visual image </w:t>
      </w:r>
      <w:r w:rsidRPr="0074300F">
        <w:rPr>
          <w:rFonts w:ascii="Times New Roman" w:eastAsia="Times New Roman" w:hAnsi="Times New Roman" w:cs="Times New Roman"/>
          <w:b/>
          <w:bCs/>
          <w:color w:val="111827"/>
          <w:kern w:val="0"/>
          <w14:ligatures w14:val="none"/>
        </w:rPr>
        <w:t>(Rieger &amp; Savin-Williams, 2012)</w:t>
      </w:r>
      <w:r w:rsidRPr="0074300F">
        <w:rPr>
          <w:rFonts w:ascii="Times New Roman" w:eastAsia="Times New Roman" w:hAnsi="Times New Roman" w:cs="Times New Roman"/>
          <w:kern w:val="0"/>
          <w14:ligatures w14:val="none"/>
        </w:rPr>
        <w:t>. This may be why we find faces more attractive when they display dilated pupils </w:t>
      </w:r>
      <w:r w:rsidRPr="0074300F">
        <w:rPr>
          <w:rFonts w:ascii="Times New Roman" w:eastAsia="Times New Roman" w:hAnsi="Times New Roman" w:cs="Times New Roman"/>
          <w:b/>
          <w:bCs/>
          <w:color w:val="111827"/>
          <w:kern w:val="0"/>
          <w14:ligatures w14:val="none"/>
        </w:rPr>
        <w:t>(Lick et al., 2016)</w:t>
      </w:r>
      <w:r w:rsidRPr="0074300F">
        <w:rPr>
          <w:rFonts w:ascii="Times New Roman" w:eastAsia="Times New Roman" w:hAnsi="Times New Roman" w:cs="Times New Roman"/>
          <w:kern w:val="0"/>
          <w14:ligatures w14:val="none"/>
        </w:rPr>
        <w:t>. This is a subtle social signal that the person we're looking at may be attracted to us.</w:t>
      </w:r>
    </w:p>
    <w:p w14:paraId="7AEB397D" w14:textId="685B107C"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"img/dilated%20pupils.jpg"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49EAD1F9" wp14:editId="03C99B64">
                <wp:extent cx="302260" cy="302260"/>
                <wp:effectExtent l="0" t="0" r="0" b="0"/>
                <wp:docPr id="2084379329" name="Rectangle 18" descr="A close-up of a person's eyes showing noticeably dilated pupi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58F48" id="Rectangle 18" o:spid="_x0000_s1026" alt="A close-up of a person's eyes showing noticeably dilated pupil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8.6.</w:t>
      </w:r>
      <w:r w:rsidRPr="0074300F">
        <w:rPr>
          <w:rFonts w:ascii="Times New Roman" w:eastAsia="Times New Roman" w:hAnsi="Times New Roman" w:cs="Times New Roman"/>
          <w:kern w:val="0"/>
          <w14:ligatures w14:val="none"/>
        </w:rPr>
        <w:t> People prefer to look at faces with slightly dilated pupils, perhaps because if someone is looking at you with dilated pupils, it might mean they're attracted to you.</w:t>
      </w:r>
    </w:p>
    <w:p w14:paraId="2D097183"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During the Renaissance, women used drops made from the belladonna plant to dilate their pupils. This was just another form of make-up, like lipstick and blush. The name </w:t>
      </w:r>
      <w:r w:rsidRPr="0074300F">
        <w:rPr>
          <w:rFonts w:ascii="Times New Roman" w:eastAsia="Times New Roman" w:hAnsi="Times New Roman" w:cs="Times New Roman"/>
          <w:i/>
          <w:iCs/>
          <w:kern w:val="0"/>
          <w14:ligatures w14:val="none"/>
        </w:rPr>
        <w:t>belladonna</w:t>
      </w:r>
      <w:r w:rsidRPr="0074300F">
        <w:rPr>
          <w:rFonts w:ascii="Times New Roman" w:eastAsia="Times New Roman" w:hAnsi="Times New Roman" w:cs="Times New Roman"/>
          <w:kern w:val="0"/>
          <w14:ligatures w14:val="none"/>
        </w:rPr>
        <w:t> even translates to "beautiful woman." There was a dark side, though. Belladonna is one of the most poisonous plants known, and heavy use of these drops could blur and eventually ruin a woman's eyesight </w:t>
      </w:r>
      <w:r w:rsidRPr="0074300F">
        <w:rPr>
          <w:rFonts w:ascii="Times New Roman" w:eastAsia="Times New Roman" w:hAnsi="Times New Roman" w:cs="Times New Roman"/>
          <w:b/>
          <w:bCs/>
          <w:color w:val="111827"/>
          <w:kern w:val="0"/>
          <w14:ligatures w14:val="none"/>
        </w:rPr>
        <w:t>(Atropa bella-donna, n.d.)</w:t>
      </w:r>
      <w:r w:rsidRPr="0074300F">
        <w:rPr>
          <w:rFonts w:ascii="Times New Roman" w:eastAsia="Times New Roman" w:hAnsi="Times New Roman" w:cs="Times New Roman"/>
          <w:kern w:val="0"/>
          <w14:ligatures w14:val="none"/>
        </w:rPr>
        <w:t>. If you read old stories from this time, such as the </w:t>
      </w:r>
      <w:r w:rsidRPr="0074300F">
        <w:rPr>
          <w:rFonts w:ascii="Times New Roman" w:eastAsia="Times New Roman" w:hAnsi="Times New Roman" w:cs="Times New Roman"/>
          <w:i/>
          <w:iCs/>
          <w:kern w:val="0"/>
          <w14:ligatures w14:val="none"/>
        </w:rPr>
        <w:t>Canterbury Tales</w:t>
      </w:r>
      <w:r w:rsidRPr="0074300F">
        <w:rPr>
          <w:rFonts w:ascii="Times New Roman" w:eastAsia="Times New Roman" w:hAnsi="Times New Roman" w:cs="Times New Roman"/>
          <w:kern w:val="0"/>
          <w14:ligatures w14:val="none"/>
        </w:rPr>
        <w:t>, you may run into portrayals of old, lustful women who happen to be blind. The subtle joke is that the woman likely went blind from overusing belladonna </w:t>
      </w:r>
      <w:r w:rsidRPr="0074300F">
        <w:rPr>
          <w:rFonts w:ascii="Times New Roman" w:eastAsia="Times New Roman" w:hAnsi="Times New Roman" w:cs="Times New Roman"/>
          <w:b/>
          <w:bCs/>
          <w:color w:val="111827"/>
          <w:kern w:val="0"/>
          <w14:ligatures w14:val="none"/>
        </w:rPr>
        <w:t>(Rinard, 2020)</w:t>
      </w:r>
      <w:r w:rsidRPr="0074300F">
        <w:rPr>
          <w:rFonts w:ascii="Times New Roman" w:eastAsia="Times New Roman" w:hAnsi="Times New Roman" w:cs="Times New Roman"/>
          <w:kern w:val="0"/>
          <w14:ligatures w14:val="none"/>
        </w:rPr>
        <w:t>.</w:t>
      </w:r>
    </w:p>
    <w:p w14:paraId="5E54873A"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Then there is smell, which may be the most surprising sense of all. Humans can detect a huge range of odors, often at concentrations far lower than we assume </w:t>
      </w:r>
      <w:r w:rsidRPr="0074300F">
        <w:rPr>
          <w:rFonts w:ascii="Times New Roman" w:eastAsia="Times New Roman" w:hAnsi="Times New Roman" w:cs="Times New Roman"/>
          <w:b/>
          <w:bCs/>
          <w:color w:val="111827"/>
          <w:kern w:val="0"/>
          <w14:ligatures w14:val="none"/>
        </w:rPr>
        <w:t>(Hoover, 2010)</w:t>
      </w:r>
      <w:r w:rsidRPr="0074300F">
        <w:rPr>
          <w:rFonts w:ascii="Times New Roman" w:eastAsia="Times New Roman" w:hAnsi="Times New Roman" w:cs="Times New Roman"/>
          <w:kern w:val="0"/>
          <w14:ligatures w14:val="none"/>
        </w:rPr>
        <w:t>. Most people in Western cultures want partners to smell clean, which has built an enormous market for soap and deodorant. But in small doses, natural body odor can be a draw. Several studies find that the body odor of women is rated as more appealing when they are near ovulation, and that higher estrogen levels track with more attractive odor </w:t>
      </w:r>
      <w:r w:rsidRPr="0074300F">
        <w:rPr>
          <w:rFonts w:ascii="Times New Roman" w:eastAsia="Times New Roman" w:hAnsi="Times New Roman" w:cs="Times New Roman"/>
          <w:b/>
          <w:bCs/>
          <w:color w:val="111827"/>
          <w:kern w:val="0"/>
          <w14:ligatures w14:val="none"/>
        </w:rPr>
        <w:t>(Lobmaier et al., 2018; Moshkin et al., 2011)</w:t>
      </w:r>
      <w:r w:rsidRPr="0074300F">
        <w:rPr>
          <w:rFonts w:ascii="Times New Roman" w:eastAsia="Times New Roman" w:hAnsi="Times New Roman" w:cs="Times New Roman"/>
          <w:kern w:val="0"/>
          <w14:ligatures w14:val="none"/>
        </w:rPr>
        <w:t>. Scent preferences also line up with sexual orientation. People tend to prefer the body odor of the groups they are attracted to, with gay men preferring the pheromones of other gay men over straight men </w:t>
      </w:r>
      <w:r w:rsidRPr="0074300F">
        <w:rPr>
          <w:rFonts w:ascii="Times New Roman" w:eastAsia="Times New Roman" w:hAnsi="Times New Roman" w:cs="Times New Roman"/>
          <w:b/>
          <w:bCs/>
          <w:color w:val="111827"/>
          <w:kern w:val="0"/>
          <w14:ligatures w14:val="none"/>
        </w:rPr>
        <w:t>(Martins et al., 2005)</w:t>
      </w:r>
      <w:r w:rsidRPr="0074300F">
        <w:rPr>
          <w:rFonts w:ascii="Times New Roman" w:eastAsia="Times New Roman" w:hAnsi="Times New Roman" w:cs="Times New Roman"/>
          <w:kern w:val="0"/>
          <w14:ligatures w14:val="none"/>
        </w:rPr>
        <w:t>.</w:t>
      </w:r>
    </w:p>
    <w:p w14:paraId="6BD4B7B3" w14:textId="3F9C164A"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"img/pheromones%20at%20the%20strip%20club.webp"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508626BB" wp14:editId="4AB93E69">
                <wp:extent cx="302260" cy="302260"/>
                <wp:effectExtent l="0" t="0" r="0" b="0"/>
                <wp:docPr id="1677405606" name="Rectangle 17" descr="An erotic dancer at a club, illustrating a study on how ovulation affected tip earn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A417D" id="Rectangle 17" o:spid="_x0000_s1026" alt="An erotic dancer at a club, illustrating a study on how ovulation affected tip earning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8.7.</w:t>
      </w:r>
      <w:r w:rsidRPr="0074300F">
        <w:rPr>
          <w:rFonts w:ascii="Times New Roman" w:eastAsia="Times New Roman" w:hAnsi="Times New Roman" w:cs="Times New Roman"/>
          <w:kern w:val="0"/>
          <w14:ligatures w14:val="none"/>
        </w:rPr>
        <w:t> A study by Miller and colleagues (2007) found that when erotic dancers were ovulating, they made 50% more in tips. Conversely, when they were menstruating, they made 50% less than average. Could pheromones be the explanation?</w:t>
      </w:r>
    </w:p>
    <w:p w14:paraId="5A9842FD"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 xml:space="preserve">Pheromones may advertise clues about our immune systems. In a famous study, women smelled t-shirts worn by different men and rated the scent by its attractiveness. Women consistently gave </w:t>
      </w:r>
      <w:r w:rsidRPr="0074300F">
        <w:rPr>
          <w:rFonts w:ascii="Times New Roman" w:eastAsia="Times New Roman" w:hAnsi="Times New Roman" w:cs="Times New Roman"/>
          <w:kern w:val="0"/>
          <w14:ligatures w14:val="none"/>
        </w:rPr>
        <w:lastRenderedPageBreak/>
        <w:t>the highest ratings to the scent of men whose immune-system genes, known as the </w:t>
      </w:r>
      <w:r w:rsidRPr="0074300F">
        <w:rPr>
          <w:rFonts w:ascii="Times New Roman" w:eastAsia="Times New Roman" w:hAnsi="Times New Roman" w:cs="Times New Roman"/>
          <w:b/>
          <w:bCs/>
          <w:color w:val="6D28D9"/>
          <w:kern w:val="0"/>
          <w14:ligatures w14:val="none"/>
        </w:rPr>
        <w:t>major histocompatibility complex (MHC)</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differed the most from their own </w:t>
      </w:r>
      <w:r w:rsidRPr="0074300F">
        <w:rPr>
          <w:rFonts w:ascii="Times New Roman" w:eastAsia="Times New Roman" w:hAnsi="Times New Roman" w:cs="Times New Roman"/>
          <w:b/>
          <w:bCs/>
          <w:color w:val="111827"/>
          <w:kern w:val="0"/>
          <w14:ligatures w14:val="none"/>
        </w:rPr>
        <w:t>(Wedekind et al., 1995)</w:t>
      </w:r>
      <w:r w:rsidRPr="0074300F">
        <w:rPr>
          <w:rFonts w:ascii="Times New Roman" w:eastAsia="Times New Roman" w:hAnsi="Times New Roman" w:cs="Times New Roman"/>
          <w:kern w:val="0"/>
          <w14:ligatures w14:val="none"/>
        </w:rPr>
        <w:t>. From an evolutionary angle this makes sense, since pairing with a genetically different partner could give offspring a stronger immune system. A later study found that women's MHC-related scent preferences can even shift when they start using hormonal birth control </w:t>
      </w:r>
      <w:r w:rsidRPr="0074300F">
        <w:rPr>
          <w:rFonts w:ascii="Times New Roman" w:eastAsia="Times New Roman" w:hAnsi="Times New Roman" w:cs="Times New Roman"/>
          <w:b/>
          <w:bCs/>
          <w:color w:val="111827"/>
          <w:kern w:val="0"/>
          <w14:ligatures w14:val="none"/>
        </w:rPr>
        <w:t>(Roberts et al., 2008)</w:t>
      </w:r>
      <w:r w:rsidRPr="0074300F">
        <w:rPr>
          <w:rFonts w:ascii="Times New Roman" w:eastAsia="Times New Roman" w:hAnsi="Times New Roman" w:cs="Times New Roman"/>
          <w:kern w:val="0"/>
          <w14:ligatures w14:val="none"/>
        </w:rPr>
        <w:t>. The study found that women who developed romantic attraction toward men while on birth control sometimes lost that attraction after getting off birth control. For this reason, some psychologists recommend only going on hormonal birth control </w:t>
      </w:r>
      <w:r w:rsidRPr="0074300F">
        <w:rPr>
          <w:rFonts w:ascii="Times New Roman" w:eastAsia="Times New Roman" w:hAnsi="Times New Roman" w:cs="Times New Roman"/>
          <w:i/>
          <w:iCs/>
          <w:kern w:val="0"/>
          <w14:ligatures w14:val="none"/>
        </w:rPr>
        <w:t>after</w:t>
      </w:r>
      <w:r w:rsidRPr="0074300F">
        <w:rPr>
          <w:rFonts w:ascii="Times New Roman" w:eastAsia="Times New Roman" w:hAnsi="Times New Roman" w:cs="Times New Roman"/>
          <w:kern w:val="0"/>
          <w14:ligatures w14:val="none"/>
        </w:rPr>
        <w:t> establishing a romantic connection with a man.</w:t>
      </w:r>
    </w:p>
    <w:p w14:paraId="1E4ED295"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Closely related are </w:t>
      </w:r>
      <w:r w:rsidRPr="0074300F">
        <w:rPr>
          <w:rFonts w:ascii="Times New Roman" w:eastAsia="Times New Roman" w:hAnsi="Times New Roman" w:cs="Times New Roman"/>
          <w:b/>
          <w:bCs/>
          <w:color w:val="6D28D9"/>
          <w:kern w:val="0"/>
          <w14:ligatures w14:val="none"/>
        </w:rPr>
        <w:t>pheromones</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odorless chemical signals secreted in sweat that may play a role in attraction. In one study, men who wore scentless cologne designed to mimic the male pheromone, </w:t>
      </w:r>
      <w:r w:rsidRPr="0074300F">
        <w:rPr>
          <w:rFonts w:ascii="Times New Roman" w:eastAsia="Times New Roman" w:hAnsi="Times New Roman" w:cs="Times New Roman"/>
          <w:b/>
          <w:bCs/>
          <w:color w:val="6D28D9"/>
          <w:kern w:val="0"/>
          <w14:ligatures w14:val="none"/>
        </w:rPr>
        <w:t>androstadienone</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reported more sexual activity with partners. These men reported no change in masturbation or self-reported sexual desire, which suggests the pheromone made them more appealing to their partner, rather than simply more aroused themselves </w:t>
      </w:r>
      <w:r w:rsidRPr="0074300F">
        <w:rPr>
          <w:rFonts w:ascii="Times New Roman" w:eastAsia="Times New Roman" w:hAnsi="Times New Roman" w:cs="Times New Roman"/>
          <w:b/>
          <w:bCs/>
          <w:color w:val="111827"/>
          <w:kern w:val="0"/>
          <w14:ligatures w14:val="none"/>
        </w:rPr>
        <w:t>(Cutler et al., 1998)</w:t>
      </w:r>
      <w:r w:rsidRPr="0074300F">
        <w:rPr>
          <w:rFonts w:ascii="Times New Roman" w:eastAsia="Times New Roman" w:hAnsi="Times New Roman" w:cs="Times New Roman"/>
          <w:kern w:val="0"/>
          <w14:ligatures w14:val="none"/>
        </w:rPr>
        <w:t>. Other work links sniffing male pheromones to lowering stress levels and increasing sexual desire in women </w:t>
      </w:r>
      <w:r w:rsidRPr="0074300F">
        <w:rPr>
          <w:rFonts w:ascii="Times New Roman" w:eastAsia="Times New Roman" w:hAnsi="Times New Roman" w:cs="Times New Roman"/>
          <w:b/>
          <w:bCs/>
          <w:color w:val="111827"/>
          <w:kern w:val="0"/>
          <w14:ligatures w14:val="none"/>
        </w:rPr>
        <w:t>(Verhaeghe et al., 2013)</w:t>
      </w:r>
      <w:r w:rsidRPr="0074300F">
        <w:rPr>
          <w:rFonts w:ascii="Times New Roman" w:eastAsia="Times New Roman" w:hAnsi="Times New Roman" w:cs="Times New Roman"/>
          <w:kern w:val="0"/>
          <w14:ligatures w14:val="none"/>
        </w:rPr>
        <w:t>. The research here is still developing and sometimes contested, but the basic point holds. We are often under the influence of chemical cues we never consciously detect.</w:t>
      </w:r>
    </w:p>
    <w:p w14:paraId="50F15C78" w14:textId="4503AC9F"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"img/pheromone%20cologne.webp"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4588B5A4" wp14:editId="083A70BD">
                <wp:extent cx="302260" cy="302260"/>
                <wp:effectExtent l="0" t="0" r="0" b="0"/>
                <wp:docPr id="1924021248" name="Rectangle 16" descr="A bottle of cologne marketed as containing human pheromo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78352" id="Rectangle 16" o:spid="_x0000_s1026" alt="A bottle of cologne marketed as containing human pheromon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8.8.</w:t>
      </w:r>
      <w:r w:rsidRPr="0074300F">
        <w:rPr>
          <w:rFonts w:ascii="Times New Roman" w:eastAsia="Times New Roman" w:hAnsi="Times New Roman" w:cs="Times New Roman"/>
          <w:kern w:val="0"/>
          <w14:ligatures w14:val="none"/>
        </w:rPr>
        <w:t> While there are many perfumes and colognes sold online that claim to mimic pheromones, most studies that have directly tested them show no effects beyond placebo (Rihter, 2024).</w:t>
      </w:r>
    </w:p>
    <w:p w14:paraId="5675463A"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6C1408B8"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In the well-known study where women rated the smell of t-shirts that different men had worn, whose scent did women tend to find most appealing?</w:t>
      </w:r>
    </w:p>
    <w:p w14:paraId="579F5907"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Men whose immune-system genes were most similar to their own</w:t>
      </w:r>
    </w:p>
    <w:p w14:paraId="172747D3"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Men who used the most soap and deodorant</w:t>
      </w:r>
    </w:p>
    <w:p w14:paraId="58FB1ACE"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Men whose immune-system genes were most different from their own</w:t>
      </w:r>
    </w:p>
    <w:p w14:paraId="344030AC"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Men who had the highest testosterone levels</w:t>
      </w:r>
    </w:p>
    <w:p w14:paraId="1D97F62D"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69CBDEF5"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The Psychology of Attraction</w:t>
      </w:r>
    </w:p>
    <w:p w14:paraId="4D354933"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While looks and chemistry matter in the game of attraction, much of our experience of attractive traits comes down to some simple psychology. Start with similarity. Despite the saying that "opposites attract," our best evidence runs the other way. We are generally drawn to people who share our attitudes, values, and interests. This is known as the </w:t>
      </w:r>
      <w:r w:rsidRPr="0074300F">
        <w:rPr>
          <w:rFonts w:ascii="Times New Roman" w:eastAsia="Times New Roman" w:hAnsi="Times New Roman" w:cs="Times New Roman"/>
          <w:b/>
          <w:bCs/>
          <w:color w:val="6D28D9"/>
          <w:kern w:val="0"/>
          <w14:ligatures w14:val="none"/>
        </w:rPr>
        <w:t>attraction-similarity hypothesis</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w:t>
      </w:r>
      <w:r w:rsidRPr="0074300F">
        <w:rPr>
          <w:rFonts w:ascii="Times New Roman" w:eastAsia="Times New Roman" w:hAnsi="Times New Roman" w:cs="Times New Roman"/>
          <w:b/>
          <w:bCs/>
          <w:color w:val="111827"/>
          <w:kern w:val="0"/>
          <w14:ligatures w14:val="none"/>
        </w:rPr>
        <w:t>(Montoya et al., 2008)</w:t>
      </w:r>
      <w:r w:rsidRPr="0074300F">
        <w:rPr>
          <w:rFonts w:ascii="Times New Roman" w:eastAsia="Times New Roman" w:hAnsi="Times New Roman" w:cs="Times New Roman"/>
          <w:kern w:val="0"/>
          <w14:ligatures w14:val="none"/>
        </w:rPr>
        <w:t>. One reason is </w:t>
      </w:r>
      <w:r w:rsidRPr="0074300F">
        <w:rPr>
          <w:rFonts w:ascii="Times New Roman" w:eastAsia="Times New Roman" w:hAnsi="Times New Roman" w:cs="Times New Roman"/>
          <w:b/>
          <w:bCs/>
          <w:color w:val="6D28D9"/>
          <w:kern w:val="0"/>
          <w14:ligatures w14:val="none"/>
        </w:rPr>
        <w:t>reciprocal liking</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simply knowing that someone likes us tends to make us like them more </w:t>
      </w:r>
      <w:r w:rsidRPr="0074300F">
        <w:rPr>
          <w:rFonts w:ascii="Times New Roman" w:eastAsia="Times New Roman" w:hAnsi="Times New Roman" w:cs="Times New Roman"/>
          <w:b/>
          <w:bCs/>
          <w:color w:val="111827"/>
          <w:kern w:val="0"/>
          <w14:ligatures w14:val="none"/>
        </w:rPr>
        <w:t>(Backman &amp; Secord, 1959)</w:t>
      </w:r>
      <w:r w:rsidRPr="0074300F">
        <w:rPr>
          <w:rFonts w:ascii="Times New Roman" w:eastAsia="Times New Roman" w:hAnsi="Times New Roman" w:cs="Times New Roman"/>
          <w:kern w:val="0"/>
          <w14:ligatures w14:val="none"/>
        </w:rPr>
        <w:t>. We're most attracted to people who find us </w:t>
      </w:r>
      <w:r w:rsidRPr="0074300F">
        <w:rPr>
          <w:rFonts w:ascii="Times New Roman" w:eastAsia="Times New Roman" w:hAnsi="Times New Roman" w:cs="Times New Roman"/>
          <w:i/>
          <w:iCs/>
          <w:kern w:val="0"/>
          <w14:ligatures w14:val="none"/>
        </w:rPr>
        <w:t>selectively</w:t>
      </w:r>
      <w:r w:rsidRPr="0074300F">
        <w:rPr>
          <w:rFonts w:ascii="Times New Roman" w:eastAsia="Times New Roman" w:hAnsi="Times New Roman" w:cs="Times New Roman"/>
          <w:kern w:val="0"/>
          <w14:ligatures w14:val="none"/>
        </w:rPr>
        <w:t> attractive, such as a person who chooses to flirt with you and you alone at a party </w:t>
      </w:r>
      <w:r w:rsidRPr="0074300F">
        <w:rPr>
          <w:rFonts w:ascii="Times New Roman" w:eastAsia="Times New Roman" w:hAnsi="Times New Roman" w:cs="Times New Roman"/>
          <w:b/>
          <w:bCs/>
          <w:color w:val="111827"/>
          <w:kern w:val="0"/>
          <w14:ligatures w14:val="none"/>
        </w:rPr>
        <w:t>(Eastwick et al., 2007)</w:t>
      </w:r>
      <w:r w:rsidRPr="0074300F">
        <w:rPr>
          <w:rFonts w:ascii="Times New Roman" w:eastAsia="Times New Roman" w:hAnsi="Times New Roman" w:cs="Times New Roman"/>
          <w:kern w:val="0"/>
          <w14:ligatures w14:val="none"/>
        </w:rPr>
        <w:t>. Another reason similarity breeds liking is that similar people validate our view of ourselves and the world, which feels good. </w:t>
      </w:r>
      <w:r w:rsidRPr="0074300F">
        <w:rPr>
          <w:rFonts w:ascii="Times New Roman" w:eastAsia="Times New Roman" w:hAnsi="Times New Roman" w:cs="Times New Roman"/>
          <w:b/>
          <w:bCs/>
          <w:color w:val="6D28D9"/>
          <w:kern w:val="0"/>
          <w14:ligatures w14:val="none"/>
        </w:rPr>
        <w:t>Self-verification theory</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captures this idea, proposing that we prefer partners who reflect back a version of ourselves that matches our own self-image </w:t>
      </w:r>
      <w:r w:rsidRPr="0074300F">
        <w:rPr>
          <w:rFonts w:ascii="Times New Roman" w:eastAsia="Times New Roman" w:hAnsi="Times New Roman" w:cs="Times New Roman"/>
          <w:b/>
          <w:bCs/>
          <w:color w:val="111827"/>
          <w:kern w:val="0"/>
          <w14:ligatures w14:val="none"/>
        </w:rPr>
        <w:t>(Swann et al., 1992)</w:t>
      </w:r>
      <w:r w:rsidRPr="0074300F">
        <w:rPr>
          <w:rFonts w:ascii="Times New Roman" w:eastAsia="Times New Roman" w:hAnsi="Times New Roman" w:cs="Times New Roman"/>
          <w:kern w:val="0"/>
          <w14:ligatures w14:val="none"/>
        </w:rPr>
        <w:t>. A partner who sees the world the way we do gives us a comforting sense of being understood.</w:t>
      </w:r>
    </w:p>
    <w:p w14:paraId="10460E76" w14:textId="3A1B9C09"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fldChar w:fldCharType="begin"/>
      </w:r>
      <w:r w:rsidRPr="0074300F">
        <w:rPr>
          <w:rFonts w:ascii="Times New Roman" w:eastAsia="Times New Roman" w:hAnsi="Times New Roman" w:cs="Times New Roman"/>
          <w:kern w:val="0"/>
          <w14:ligatures w14:val="none"/>
        </w:rPr>
        <w:instrText xml:space="preserve"> INCLUDEPICTURE "img/similarity-attraction-effect.jpg"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28AD2906" wp14:editId="6E547BBB">
                <wp:extent cx="302260" cy="302260"/>
                <wp:effectExtent l="0" t="0" r="0" b="0"/>
                <wp:docPr id="1927781687" name="Rectangle 15" descr="Two similar-looking people enjoying each other's company, illustrating that we are drawn to others who remind us of oursel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FEF46" id="Rectangle 15" o:spid="_x0000_s1026" alt="Two similar-looking people enjoying each other's company, illustrating that we are drawn to others who remind us of ourselv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8.9.</w:t>
      </w:r>
      <w:r w:rsidRPr="0074300F">
        <w:rPr>
          <w:rFonts w:ascii="Times New Roman" w:eastAsia="Times New Roman" w:hAnsi="Times New Roman" w:cs="Times New Roman"/>
          <w:kern w:val="0"/>
          <w14:ligatures w14:val="none"/>
        </w:rPr>
        <w:t> The attraction-similarity hypothesis posits that we tend to look for others who remind us of ourselves, not just for romantic relationships, but also for friends and work colleagues.</w:t>
      </w:r>
    </w:p>
    <w:p w14:paraId="6AA56BAE"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b/>
          <w:bCs/>
          <w:color w:val="6D28D9"/>
          <w:kern w:val="0"/>
          <w14:ligatures w14:val="none"/>
        </w:rPr>
        <w:t>Proximity</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is another factor. We tend to form friendships and romances with the people we just happen to live and work around, mainly because we tend to run into these people again and again. It is why coworkers who spend long hours together so frequently end up dating. A classic study of students living in a dormitory found that friendships formed most strongly between students whose rooms were closest together, simply because they crossed paths the most </w:t>
      </w:r>
      <w:r w:rsidRPr="0074300F">
        <w:rPr>
          <w:rFonts w:ascii="Times New Roman" w:eastAsia="Times New Roman" w:hAnsi="Times New Roman" w:cs="Times New Roman"/>
          <w:b/>
          <w:bCs/>
          <w:color w:val="111827"/>
          <w:kern w:val="0"/>
          <w14:ligatures w14:val="none"/>
        </w:rPr>
        <w:t>(Festinger, Schachter, &amp; Back, 1950)</w:t>
      </w:r>
      <w:r w:rsidRPr="0074300F">
        <w:rPr>
          <w:rFonts w:ascii="Times New Roman" w:eastAsia="Times New Roman" w:hAnsi="Times New Roman" w:cs="Times New Roman"/>
          <w:kern w:val="0"/>
          <w14:ligatures w14:val="none"/>
        </w:rPr>
        <w:t>. Proximity works hand in hand with the </w:t>
      </w:r>
      <w:r w:rsidRPr="0074300F">
        <w:rPr>
          <w:rFonts w:ascii="Times New Roman" w:eastAsia="Times New Roman" w:hAnsi="Times New Roman" w:cs="Times New Roman"/>
          <w:b/>
          <w:bCs/>
          <w:color w:val="6D28D9"/>
          <w:kern w:val="0"/>
          <w14:ligatures w14:val="none"/>
        </w:rPr>
        <w:t>mere exposure effect</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the tendency to like things more the more we encounter them </w:t>
      </w:r>
      <w:r w:rsidRPr="0074300F">
        <w:rPr>
          <w:rFonts w:ascii="Times New Roman" w:eastAsia="Times New Roman" w:hAnsi="Times New Roman" w:cs="Times New Roman"/>
          <w:b/>
          <w:bCs/>
          <w:color w:val="111827"/>
          <w:kern w:val="0"/>
          <w14:ligatures w14:val="none"/>
        </w:rPr>
        <w:t>(Moreland &amp; Beach, 1992; Zajonc, 1968)</w:t>
      </w:r>
      <w:r w:rsidRPr="0074300F">
        <w:rPr>
          <w:rFonts w:ascii="Times New Roman" w:eastAsia="Times New Roman" w:hAnsi="Times New Roman" w:cs="Times New Roman"/>
          <w:kern w:val="0"/>
          <w14:ligatures w14:val="none"/>
        </w:rPr>
        <w:t>. This effect is remarkably broad, extending to faces, foods, songs, and even nonsense words </w:t>
      </w:r>
      <w:r w:rsidRPr="0074300F">
        <w:rPr>
          <w:rFonts w:ascii="Times New Roman" w:eastAsia="Times New Roman" w:hAnsi="Times New Roman" w:cs="Times New Roman"/>
          <w:b/>
          <w:bCs/>
          <w:color w:val="111827"/>
          <w:kern w:val="0"/>
          <w14:ligatures w14:val="none"/>
        </w:rPr>
        <w:t>(Bornstein, 1989)</w:t>
      </w:r>
      <w:r w:rsidRPr="0074300F">
        <w:rPr>
          <w:rFonts w:ascii="Times New Roman" w:eastAsia="Times New Roman" w:hAnsi="Times New Roman" w:cs="Times New Roman"/>
          <w:kern w:val="0"/>
          <w14:ligatures w14:val="none"/>
        </w:rPr>
        <w:t>. If you want someone to see you as more attractive, simply find ways to be around them more. There is a limit, though. Too much familiarity can dull desire, a process called </w:t>
      </w:r>
      <w:r w:rsidRPr="0074300F">
        <w:rPr>
          <w:rFonts w:ascii="Times New Roman" w:eastAsia="Times New Roman" w:hAnsi="Times New Roman" w:cs="Times New Roman"/>
          <w:b/>
          <w:bCs/>
          <w:color w:val="6D28D9"/>
          <w:kern w:val="0"/>
          <w14:ligatures w14:val="none"/>
        </w:rPr>
        <w:t>habituation</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that helps explain why sexual frequency often declines in long marriages </w:t>
      </w:r>
      <w:r w:rsidRPr="0074300F">
        <w:rPr>
          <w:rFonts w:ascii="Times New Roman" w:eastAsia="Times New Roman" w:hAnsi="Times New Roman" w:cs="Times New Roman"/>
          <w:b/>
          <w:bCs/>
          <w:color w:val="111827"/>
          <w:kern w:val="0"/>
          <w14:ligatures w14:val="none"/>
        </w:rPr>
        <w:t>(Call et al., 1995)</w:t>
      </w:r>
      <w:r w:rsidRPr="0074300F">
        <w:rPr>
          <w:rFonts w:ascii="Times New Roman" w:eastAsia="Times New Roman" w:hAnsi="Times New Roman" w:cs="Times New Roman"/>
          <w:kern w:val="0"/>
          <w14:ligatures w14:val="none"/>
        </w:rPr>
        <w:t>.</w:t>
      </w:r>
    </w:p>
    <w:p w14:paraId="6720CF7F" w14:textId="79177EEF"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"img/proximity.jpeg"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160B99DB" wp14:editId="5549538F">
                <wp:extent cx="302260" cy="302260"/>
                <wp:effectExtent l="0" t="0" r="0" b="0"/>
                <wp:docPr id="1797730462" name="Rectangle 14" descr="Two people repeatedly crossing paths in a shared space, illustrating how proximity builds li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E3F48" id="Rectangle 14" o:spid="_x0000_s1026" alt="Two people repeatedly crossing paths in a shared space, illustrating how proximity builds lik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8.10.</w:t>
      </w:r>
      <w:r w:rsidRPr="0074300F">
        <w:rPr>
          <w:rFonts w:ascii="Times New Roman" w:eastAsia="Times New Roman" w:hAnsi="Times New Roman" w:cs="Times New Roman"/>
          <w:kern w:val="0"/>
          <w14:ligatures w14:val="none"/>
        </w:rPr>
        <w:t> Simply running into the same person over and over again can make you like them more. "Familiarity breeds liking" also helps explain why we like songs we hear repeatedly and why we find food we've had since childhood comforting.</w:t>
      </w:r>
    </w:p>
    <w:p w14:paraId="70C51A71"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One of the strangest ways people can become attracted to each other is through </w:t>
      </w:r>
      <w:r w:rsidRPr="0074300F">
        <w:rPr>
          <w:rFonts w:ascii="Times New Roman" w:eastAsia="Times New Roman" w:hAnsi="Times New Roman" w:cs="Times New Roman"/>
          <w:b/>
          <w:bCs/>
          <w:color w:val="6D28D9"/>
          <w:kern w:val="0"/>
          <w14:ligatures w14:val="none"/>
        </w:rPr>
        <w:t>misattribution of arousal</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Sometimes we feel our heart pounding for one reason and mistakenly read it as attraction to whoever happens to be nearby. In a well-known 1974 study, men who crossed a high, wobbly suspension bridge were more likely to feel attracted to a woman they met on the other side than men who crossed a low, stable bridge </w:t>
      </w:r>
      <w:r w:rsidRPr="0074300F">
        <w:rPr>
          <w:rFonts w:ascii="Times New Roman" w:eastAsia="Times New Roman" w:hAnsi="Times New Roman" w:cs="Times New Roman"/>
          <w:b/>
          <w:bCs/>
          <w:color w:val="111827"/>
          <w:kern w:val="0"/>
          <w14:ligatures w14:val="none"/>
        </w:rPr>
        <w:t>(Dutton &amp; Aron, 1974)</w:t>
      </w:r>
      <w:r w:rsidRPr="0074300F">
        <w:rPr>
          <w:rFonts w:ascii="Times New Roman" w:eastAsia="Times New Roman" w:hAnsi="Times New Roman" w:cs="Times New Roman"/>
          <w:kern w:val="0"/>
          <w14:ligatures w14:val="none"/>
        </w:rPr>
        <w:t>. The fear from the bridge got rerouted into romantic interest. Their body was all fired up, and when their attention rested on the woman on the other side of the bridge, they jumped to the conclusion that she must be the cause. If you want to use this effect to your advantage, take your date somewhere thrilling or even a bit scary. Whether it's watching a horror movie or going on an amusement park roller-coaster, if you can get their heart pumping, they may just misattribute that arousal to you!</w:t>
      </w:r>
    </w:p>
    <w:p w14:paraId="5494630D"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So attraction is far more predictable than it feels. Even so, it is not a formula. How we see another person keeps changing as we get to know them, and the qualities our interactions draw out can matter more than any single trait on this list. The cues described here open the door. What happens after that is a more personal story.</w:t>
      </w:r>
    </w:p>
    <w:p w14:paraId="5BA8C941" w14:textId="130E625F"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"img/laws%20of%20attraction.png"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561A35C2" wp14:editId="2A0EC0FD">
                <wp:extent cx="302260" cy="302260"/>
                <wp:effectExtent l="0" t="0" r="0" b="0"/>
                <wp:docPr id="267675304" name="Rectangle 13" descr="An illustration introducing a summary table of psychological factors that influence attr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64A4F" id="Rectangle 13" o:spid="_x0000_s1026" alt="An illustration introducing a summary table of psychological factors that influence attract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8.11.</w:t>
      </w:r>
      <w:r w:rsidRPr="0074300F">
        <w:rPr>
          <w:rFonts w:ascii="Times New Roman" w:eastAsia="Times New Roman" w:hAnsi="Times New Roman" w:cs="Times New Roman"/>
          <w:kern w:val="0"/>
          <w14:ligatures w14:val="none"/>
        </w:rPr>
        <w:t> There are many psychological factors that play a role in attraction. See the table below for more examples.</w:t>
      </w: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"img/laws%20of%20attraction%20table.png"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468D2D17" wp14:editId="18976AB7">
                <wp:extent cx="302260" cy="302260"/>
                <wp:effectExtent l="0" t="0" r="0" b="0"/>
                <wp:docPr id="222910361" name="Rectangle 12" descr="A table summarizing psychological principles of attraction, including similarity, reciprocal liking, proximity, the mere exposure effect, and misattribution of arous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97CBD" id="Rectangle 12" o:spid="_x0000_s1026" alt="A table summarizing psychological principles of attraction, including similarity, reciprocal liking, proximity, the mere exposure effect, and misattribution of arousa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p>
    <w:p w14:paraId="753DB327"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5B0ED8A0"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Sam takes a first date on a roller coaster. Afterward, both are breathing hard with racing hearts, and the date says they feel surprisingly drawn to Sam. Which concept best explains the date's sudden attraction?</w:t>
      </w:r>
    </w:p>
    <w:p w14:paraId="63995CE5"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Reciprocal liking</w:t>
      </w:r>
    </w:p>
    <w:p w14:paraId="0D8DB72E"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The mere exposure effect</w:t>
      </w:r>
    </w:p>
    <w:p w14:paraId="10B9081A"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Self-verification</w:t>
      </w:r>
    </w:p>
    <w:p w14:paraId="25787D40"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Misattribution of arousal</w:t>
      </w:r>
    </w:p>
    <w:p w14:paraId="1A69D5BF"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Submit</w:t>
      </w:r>
    </w:p>
    <w:p w14:paraId="6939BD87" w14:textId="77777777" w:rsidR="0074300F" w:rsidRPr="0074300F" w:rsidRDefault="0074300F" w:rsidP="0074300F">
      <w:pPr>
        <w:spacing w:after="0" w:line="240" w:lineRule="auto"/>
        <w:outlineLvl w:val="0"/>
        <w:rPr>
          <w:rFonts w:ascii="Times New Roman" w:eastAsia="Times New Roman" w:hAnsi="Times New Roman" w:cs="Times New Roman"/>
          <w:b/>
          <w:bCs/>
          <w:color w:val="FFFFFF"/>
          <w:kern w:val="36"/>
          <w:sz w:val="30"/>
          <w:szCs w:val="30"/>
          <w14:ligatures w14:val="none"/>
        </w:rPr>
      </w:pPr>
      <w:r w:rsidRPr="0074300F">
        <w:rPr>
          <w:rFonts w:ascii="Times New Roman" w:eastAsia="Times New Roman" w:hAnsi="Times New Roman" w:cs="Times New Roman"/>
          <w:b/>
          <w:bCs/>
          <w:color w:val="F3F126"/>
          <w:kern w:val="36"/>
          <w:sz w:val="30"/>
          <w:szCs w:val="30"/>
          <w14:ligatures w14:val="none"/>
        </w:rPr>
        <w:t>8.2</w:t>
      </w:r>
      <w:r w:rsidRPr="0074300F">
        <w:rPr>
          <w:rFonts w:ascii="Times New Roman" w:eastAsia="Times New Roman" w:hAnsi="Times New Roman" w:cs="Times New Roman"/>
          <w:b/>
          <w:bCs/>
          <w:color w:val="FFFFFF"/>
          <w:kern w:val="36"/>
          <w:sz w:val="30"/>
          <w:szCs w:val="30"/>
          <w14:ligatures w14:val="none"/>
        </w:rPr>
        <w:t> The Body Responds: The Physiology of Arousal</w:t>
      </w:r>
    </w:p>
    <w:p w14:paraId="6728C646"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So far, we have stayed in the realm of the psychological. Now we turn to the body. When arousal builds, a lot happens beneath the surface, and almost all of it traces back to two basic physical processes.</w:t>
      </w:r>
    </w:p>
    <w:p w14:paraId="224B4A4B"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Two Core Processes</w:t>
      </w:r>
    </w:p>
    <w:p w14:paraId="3D6DD113"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The first process is </w:t>
      </w:r>
      <w:r w:rsidRPr="0074300F">
        <w:rPr>
          <w:rFonts w:ascii="Times New Roman" w:eastAsia="Times New Roman" w:hAnsi="Times New Roman" w:cs="Times New Roman"/>
          <w:b/>
          <w:bCs/>
          <w:color w:val="6D28D9"/>
          <w:kern w:val="0"/>
          <w14:ligatures w14:val="none"/>
        </w:rPr>
        <w:t>vasocongestion</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This simply means that blood flows into a region faster than it flows out, so the tissue swells. This is what leads to erection of the penis or clitoris during sexual arousal. For men, the spongy chambers inside the penis fill with blood and become engorged. This requires the arteries feeding those chambers to widen to let more blood in, while the veins that would normally carry blood away get compressed, trapping it. In young men this can happen within seconds, though it tends to slow with age, alcohol, or fatigue. Erection can be triggered by physical touch or by erotic thoughts alone.</w:t>
      </w:r>
    </w:p>
    <w:p w14:paraId="38FA97BA"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In people with vulvas, vasocongestion drives erection of the clitoris. The inner lips also swell and open, and the inner part of the vagina expands in what is sometimes called a </w:t>
      </w:r>
      <w:r w:rsidRPr="0074300F">
        <w:rPr>
          <w:rFonts w:ascii="Times New Roman" w:eastAsia="Times New Roman" w:hAnsi="Times New Roman" w:cs="Times New Roman"/>
          <w:b/>
          <w:bCs/>
          <w:color w:val="6D28D9"/>
          <w:kern w:val="0"/>
          <w14:ligatures w14:val="none"/>
        </w:rPr>
        <w:t>ballooning response</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Yet another result of vasocongestion is </w:t>
      </w:r>
      <w:r w:rsidRPr="0074300F">
        <w:rPr>
          <w:rFonts w:ascii="Times New Roman" w:eastAsia="Times New Roman" w:hAnsi="Times New Roman" w:cs="Times New Roman"/>
          <w:b/>
          <w:bCs/>
          <w:color w:val="6D28D9"/>
          <w:kern w:val="0"/>
          <w14:ligatures w14:val="none"/>
        </w:rPr>
        <w:t>vaginal lubrication</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During arousal, the capillaries in the vaginal walls widen and blood flow increases. Fluid then seeps through the vaginal walls, producing lubrication. Like erection, this is fast, usually starting within ten to thirty seconds of arousing stimulation, and it too can be slowed by age, alcohol, or fatigue.</w:t>
      </w:r>
    </w:p>
    <w:p w14:paraId="009B7B8A" w14:textId="0D7073C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"img/vasocongestion.jpg"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3107AE7D" wp14:editId="74236898">
                <wp:extent cx="302260" cy="302260"/>
                <wp:effectExtent l="0" t="0" r="0" b="0"/>
                <wp:docPr id="1238269001" name="Rectangle 11" descr="A diagram showing how increased blood flow engorges and changes the shape, size, and sensitivity of genital tiss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AC58A" id="Rectangle 11" o:spid="_x0000_s1026" alt="A diagram showing how increased blood flow engorges and changes the shape, size, and sensitivity of genital tissu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8.12.</w:t>
      </w:r>
      <w:r w:rsidRPr="0074300F">
        <w:rPr>
          <w:rFonts w:ascii="Times New Roman" w:eastAsia="Times New Roman" w:hAnsi="Times New Roman" w:cs="Times New Roman"/>
          <w:kern w:val="0"/>
          <w14:ligatures w14:val="none"/>
        </w:rPr>
        <w:t> Vasocongestion, or increased blood flow, can change the shape, size, and sensitivity of tissue. Extra blood not only engorges tissue but also causes nerves to become more excited.</w:t>
      </w:r>
    </w:p>
    <w:p w14:paraId="67DEFCC0"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The second process is </w:t>
      </w:r>
      <w:r w:rsidRPr="0074300F">
        <w:rPr>
          <w:rFonts w:ascii="Times New Roman" w:eastAsia="Times New Roman" w:hAnsi="Times New Roman" w:cs="Times New Roman"/>
          <w:b/>
          <w:bCs/>
          <w:color w:val="6D28D9"/>
          <w:kern w:val="0"/>
          <w14:ligatures w14:val="none"/>
        </w:rPr>
        <w:t>myotonia</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or increasing muscle tension. This is what makes a person's nipples stand at attention when stimulated. Nearly every physical sign of arousal you can name is the result of one or both of these processes at work. Our basic map of these processes comes from the landmark research of William Masters and Virginia Johnson, who observed thousands of cycles of arousal and orgasm in their laboratory and published their results in 1966 </w:t>
      </w:r>
      <w:r w:rsidRPr="0074300F">
        <w:rPr>
          <w:rFonts w:ascii="Times New Roman" w:eastAsia="Times New Roman" w:hAnsi="Times New Roman" w:cs="Times New Roman"/>
          <w:b/>
          <w:bCs/>
          <w:color w:val="111827"/>
          <w:kern w:val="0"/>
          <w14:ligatures w14:val="none"/>
        </w:rPr>
        <w:t>(Masters &amp; Johnson, 1966)</w:t>
      </w:r>
      <w:r w:rsidRPr="0074300F">
        <w:rPr>
          <w:rFonts w:ascii="Times New Roman" w:eastAsia="Times New Roman" w:hAnsi="Times New Roman" w:cs="Times New Roman"/>
          <w:kern w:val="0"/>
          <w14:ligatures w14:val="none"/>
        </w:rPr>
        <w:t>.</w:t>
      </w:r>
    </w:p>
    <w:p w14:paraId="7093449D" w14:textId="2B0F0CAA"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"img/nipple%20hard.jpg"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0EBDB0CE" wp14:editId="524E909F">
                <wp:extent cx="302260" cy="302260"/>
                <wp:effectExtent l="0" t="0" r="0" b="0"/>
                <wp:docPr id="37629431" name="Rectangle 10" descr="A close-up showing an erect nipple, with the small muscles around the areola tighte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7D691" id="Rectangle 10" o:spid="_x0000_s1026" alt="A close-up showing an erect nipple, with the small muscles around the areola tighten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8.13.</w:t>
      </w:r>
      <w:r w:rsidRPr="0074300F">
        <w:rPr>
          <w:rFonts w:ascii="Times New Roman" w:eastAsia="Times New Roman" w:hAnsi="Times New Roman" w:cs="Times New Roman"/>
          <w:kern w:val="0"/>
          <w14:ligatures w14:val="none"/>
        </w:rPr>
        <w:t> Nipples harden during arousal as the small muscles in and around the areola tighten, causing the nipple to pop outward.</w:t>
      </w:r>
    </w:p>
    <w:p w14:paraId="5CBC31CC"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3ACF3534"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A physiology student is asked what penile erection, clitoral erection, and vaginal lubrication all have in common. What is the best answer?</w:t>
      </w:r>
    </w:p>
    <w:p w14:paraId="3A38DA6B"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They all come from increased muscle tension in the area</w:t>
      </w:r>
    </w:p>
    <w:p w14:paraId="321FFC23"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They are all controlled by the sympathetic nervous system</w:t>
      </w:r>
    </w:p>
    <w:p w14:paraId="10188636"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They all come from blood entering the tissue faster than it leaves</w:t>
      </w:r>
    </w:p>
    <w:p w14:paraId="17E181A3"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They all require direct physical touch in order to happen</w:t>
      </w:r>
    </w:p>
    <w:p w14:paraId="413710A6"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78868040"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The Brain and the Spinal Cord</w:t>
      </w:r>
    </w:p>
    <w:p w14:paraId="5AF3102F"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None of this would work without the nervous system. Many of our core sexual responses run on simple </w:t>
      </w:r>
      <w:r w:rsidRPr="0074300F">
        <w:rPr>
          <w:rFonts w:ascii="Times New Roman" w:eastAsia="Times New Roman" w:hAnsi="Times New Roman" w:cs="Times New Roman"/>
          <w:b/>
          <w:bCs/>
          <w:color w:val="6D28D9"/>
          <w:kern w:val="0"/>
          <w14:ligatures w14:val="none"/>
        </w:rPr>
        <w:t>spinal reflexes</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Erection, for instance, can be produced by the </w:t>
      </w:r>
      <w:r w:rsidRPr="0074300F">
        <w:rPr>
          <w:rFonts w:ascii="Times New Roman" w:eastAsia="Times New Roman" w:hAnsi="Times New Roman" w:cs="Times New Roman"/>
          <w:b/>
          <w:bCs/>
          <w:color w:val="6D28D9"/>
          <w:kern w:val="0"/>
          <w14:ligatures w14:val="none"/>
        </w:rPr>
        <w:t>sacral nerve</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low in the spinal cord. Touch to the genitals or nearby areas sends a signal to that nerve, which then tells the muscles around the penile arteries to relax, allowing extra blood to flow in. This is why some people who are paralyzed from the neck or waist down can still have erections, even though the brain's signals cannot reach their genitals.</w:t>
      </w:r>
    </w:p>
    <w:p w14:paraId="39C0BB5C" w14:textId="0D5BA980"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"img/sacral%20nerve.png"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1E347594" wp14:editId="75BA765C">
                <wp:extent cx="302260" cy="302260"/>
                <wp:effectExtent l="0" t="0" r="0" b="0"/>
                <wp:docPr id="1027427967" name="Rectangle 9" descr="An anatomical diagram of the lower spinal cord highlighting the sacral nerve and its connection to the genit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7A5E9" id="Rectangle 9" o:spid="_x0000_s1026" alt="An anatomical diagram of the lower spinal cord highlighting the sacral nerve and its connection to the genital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8.14.</w:t>
      </w:r>
      <w:r w:rsidRPr="0074300F">
        <w:rPr>
          <w:rFonts w:ascii="Times New Roman" w:eastAsia="Times New Roman" w:hAnsi="Times New Roman" w:cs="Times New Roman"/>
          <w:kern w:val="0"/>
          <w14:ligatures w14:val="none"/>
        </w:rPr>
        <w:t> Much of the arousal and orgasm functions of the genitals come from signals and processes that lie in the lower spinal cord, known as the sacral nerve.</w:t>
      </w:r>
    </w:p>
    <w:p w14:paraId="31E07B8F"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But the brain is still very much in the loop. Erotic thoughts, memories, and images can trigger arousal entirely from the top down, with no physical touch required. The two routes, reflexive and mental, normally work together. When engaged in sex, people tend to rub their bodies and have sexy thoughts at the same time.</w:t>
      </w:r>
    </w:p>
    <w:p w14:paraId="0BF0ED33"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There is also a useful division of labor in the nervous system. The buildup of arousal, including erection and lubrication, runs largely on the </w:t>
      </w:r>
      <w:r w:rsidRPr="0074300F">
        <w:rPr>
          <w:rFonts w:ascii="Times New Roman" w:eastAsia="Times New Roman" w:hAnsi="Times New Roman" w:cs="Times New Roman"/>
          <w:b/>
          <w:bCs/>
          <w:color w:val="6D28D9"/>
          <w:kern w:val="0"/>
          <w14:ligatures w14:val="none"/>
        </w:rPr>
        <w:t>parasympathetic branch</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of the </w:t>
      </w:r>
      <w:r w:rsidRPr="0074300F">
        <w:rPr>
          <w:rFonts w:ascii="Times New Roman" w:eastAsia="Times New Roman" w:hAnsi="Times New Roman" w:cs="Times New Roman"/>
          <w:b/>
          <w:bCs/>
          <w:color w:val="6D28D9"/>
          <w:kern w:val="0"/>
          <w14:ligatures w14:val="none"/>
        </w:rPr>
        <w:t>autonomic nervous system</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Orgasm and ejaculation, by contrast, run on the </w:t>
      </w:r>
      <w:r w:rsidRPr="0074300F">
        <w:rPr>
          <w:rFonts w:ascii="Times New Roman" w:eastAsia="Times New Roman" w:hAnsi="Times New Roman" w:cs="Times New Roman"/>
          <w:b/>
          <w:bCs/>
          <w:color w:val="6D28D9"/>
          <w:kern w:val="0"/>
          <w14:ligatures w14:val="none"/>
        </w:rPr>
        <w:t>sympathetic branch</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Keep that split in mind, because it becomes important in the next section.</w:t>
      </w:r>
    </w:p>
    <w:p w14:paraId="34C8859C"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0BBA8179"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A man has a spinal cord injury that blocks signals between his brain and his genitals, yet he can still get an erection from direct physical touch. Which idea best explains how this is possible?</w:t>
      </w:r>
    </w:p>
    <w:p w14:paraId="0D05C398"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Erection can occur as a local reflex that does not need input from the brain</w:t>
      </w:r>
    </w:p>
    <w:p w14:paraId="312D6062"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Erotic thoughts are still reaching his genitals through the bloodstream</w:t>
      </w:r>
    </w:p>
    <w:p w14:paraId="34D751FD"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The sympathetic branch takes over erections once the brain is disconnected</w:t>
      </w:r>
    </w:p>
    <w:p w14:paraId="43712E34"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Muscle tension replaces blood flow as the cause of erection after an injury</w:t>
      </w:r>
    </w:p>
    <w:p w14:paraId="68064BD1"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54978357" w14:textId="77777777" w:rsidR="0074300F" w:rsidRPr="0074300F" w:rsidRDefault="0074300F" w:rsidP="0074300F">
      <w:pPr>
        <w:spacing w:after="0" w:line="240" w:lineRule="auto"/>
        <w:outlineLvl w:val="0"/>
        <w:rPr>
          <w:rFonts w:ascii="Times New Roman" w:eastAsia="Times New Roman" w:hAnsi="Times New Roman" w:cs="Times New Roman"/>
          <w:b/>
          <w:bCs/>
          <w:color w:val="FFFFFF"/>
          <w:kern w:val="36"/>
          <w:sz w:val="30"/>
          <w:szCs w:val="30"/>
          <w14:ligatures w14:val="none"/>
        </w:rPr>
      </w:pPr>
      <w:r w:rsidRPr="0074300F">
        <w:rPr>
          <w:rFonts w:ascii="Times New Roman" w:eastAsia="Times New Roman" w:hAnsi="Times New Roman" w:cs="Times New Roman"/>
          <w:b/>
          <w:bCs/>
          <w:color w:val="F3F126"/>
          <w:kern w:val="36"/>
          <w:sz w:val="30"/>
          <w:szCs w:val="30"/>
          <w14:ligatures w14:val="none"/>
        </w:rPr>
        <w:t>8.3</w:t>
      </w:r>
      <w:r w:rsidRPr="0074300F">
        <w:rPr>
          <w:rFonts w:ascii="Times New Roman" w:eastAsia="Times New Roman" w:hAnsi="Times New Roman" w:cs="Times New Roman"/>
          <w:b/>
          <w:bCs/>
          <w:color w:val="FFFFFF"/>
          <w:kern w:val="36"/>
          <w:sz w:val="30"/>
          <w:szCs w:val="30"/>
          <w14:ligatures w14:val="none"/>
        </w:rPr>
        <w:t> Models of the Sexual Response Cycle</w:t>
      </w:r>
    </w:p>
    <w:p w14:paraId="53968875"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Once arousal is underway, how does it unfold? Researchers have answered that question in several different ways over the past 60 years, and the story of how the models changed is itself a great example of how science corrects itself. Each model fixed something the previous one missed.</w:t>
      </w:r>
    </w:p>
    <w:p w14:paraId="50FDC0E7"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Masters and Johnson: The Original Model</w:t>
      </w:r>
    </w:p>
    <w:p w14:paraId="31DE33F0"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Masters and Johnson proposed the first widely used model of sexual response, based on their laboratory observations </w:t>
      </w:r>
      <w:r w:rsidRPr="0074300F">
        <w:rPr>
          <w:rFonts w:ascii="Times New Roman" w:eastAsia="Times New Roman" w:hAnsi="Times New Roman" w:cs="Times New Roman"/>
          <w:b/>
          <w:bCs/>
          <w:color w:val="111827"/>
          <w:kern w:val="0"/>
          <w14:ligatures w14:val="none"/>
        </w:rPr>
        <w:t>(Masters &amp; Johnson, 1966)</w:t>
      </w:r>
      <w:r w:rsidRPr="0074300F">
        <w:rPr>
          <w:rFonts w:ascii="Times New Roman" w:eastAsia="Times New Roman" w:hAnsi="Times New Roman" w:cs="Times New Roman"/>
          <w:kern w:val="0"/>
          <w14:ligatures w14:val="none"/>
        </w:rPr>
        <w:t>. They described four phases. </w:t>
      </w:r>
      <w:r w:rsidRPr="0074300F">
        <w:rPr>
          <w:rFonts w:ascii="Times New Roman" w:eastAsia="Times New Roman" w:hAnsi="Times New Roman" w:cs="Times New Roman"/>
          <w:b/>
          <w:bCs/>
          <w:color w:val="6D28D9"/>
          <w:kern w:val="0"/>
          <w14:ligatures w14:val="none"/>
        </w:rPr>
        <w:t>Excitement</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is the initial buildup of arousal, driven by vasocongestion. </w:t>
      </w:r>
      <w:r w:rsidRPr="0074300F">
        <w:rPr>
          <w:rFonts w:ascii="Times New Roman" w:eastAsia="Times New Roman" w:hAnsi="Times New Roman" w:cs="Times New Roman"/>
          <w:b/>
          <w:bCs/>
          <w:color w:val="6D28D9"/>
          <w:kern w:val="0"/>
          <w14:ligatures w14:val="none"/>
        </w:rPr>
        <w:t>Plateau</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is a period of high, sustained arousal before reaching climax. </w:t>
      </w:r>
      <w:r w:rsidRPr="0074300F">
        <w:rPr>
          <w:rFonts w:ascii="Times New Roman" w:eastAsia="Times New Roman" w:hAnsi="Times New Roman" w:cs="Times New Roman"/>
          <w:b/>
          <w:bCs/>
          <w:color w:val="6D28D9"/>
          <w:kern w:val="0"/>
          <w14:ligatures w14:val="none"/>
        </w:rPr>
        <w:t>Orgasm</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is the brief, intense peak of arousal and pleasure we experience during ejaculation or vaginal convulsions. </w:t>
      </w:r>
      <w:r w:rsidRPr="0074300F">
        <w:rPr>
          <w:rFonts w:ascii="Times New Roman" w:eastAsia="Times New Roman" w:hAnsi="Times New Roman" w:cs="Times New Roman"/>
          <w:b/>
          <w:bCs/>
          <w:color w:val="6D28D9"/>
          <w:kern w:val="0"/>
          <w14:ligatures w14:val="none"/>
        </w:rPr>
        <w:t>Resolution</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is the return to a resting state. The model was groundbreaking because it was based on direct measurement rather than guesswork. Most researchers today, however, fold the plateau phase into the late part of excitement, so you will often see the cycle described in three stages rather than four.</w:t>
      </w:r>
    </w:p>
    <w:p w14:paraId="347B45BF" w14:textId="37310F7E"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fldChar w:fldCharType="begin"/>
      </w:r>
      <w:r w:rsidRPr="0074300F">
        <w:rPr>
          <w:rFonts w:ascii="Times New Roman" w:eastAsia="Times New Roman" w:hAnsi="Times New Roman" w:cs="Times New Roman"/>
          <w:kern w:val="0"/>
          <w14:ligatures w14:val="none"/>
        </w:rPr>
        <w:instrText xml:space="preserve"> INCLUDEPICTURE "img/masters%20and%20johnson%20model.png"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5D8F5EB8" wp14:editId="6869A021">
                <wp:extent cx="302260" cy="302260"/>
                <wp:effectExtent l="0" t="0" r="0" b="0"/>
                <wp:docPr id="1212663816" name="Rectangle 8" descr="A line graph of Masters and Johnson's four-stage model of sexual response: excitement, plateau, orgasm, and resol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761F0" id="Rectangle 8" o:spid="_x0000_s1026" alt="A line graph of Masters and Johnson's four-stage model of sexual response: excitement, plateau, orgasm, and resolut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8.15.</w:t>
      </w:r>
      <w:r w:rsidRPr="0074300F">
        <w:rPr>
          <w:rFonts w:ascii="Times New Roman" w:eastAsia="Times New Roman" w:hAnsi="Times New Roman" w:cs="Times New Roman"/>
          <w:kern w:val="0"/>
          <w14:ligatures w14:val="none"/>
        </w:rPr>
        <w:t> Masters and Johnson's original model of arousal has four stages: excitement, plateau, orgasm, and resolution.</w:t>
      </w: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"img/masters%20and%20johnson%20model%20-%20women.png"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60319C46" wp14:editId="0FB3D7FC">
                <wp:extent cx="302260" cy="302260"/>
                <wp:effectExtent l="0" t="0" r="0" b="0"/>
                <wp:docPr id="1000005403" name="Rectangle 7" descr="A graph showing three variations of the female sexual response: pattern A with multiple orgasms, pattern B reaching a high plateau without orgasm, and pattern C with wave-like ups and dow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3100F" id="Rectangle 7" o:spid="_x0000_s1026" alt="A graph showing three variations of the female sexual response: pattern A with multiple orgasms, pattern B reaching a high plateau without orgasm, and pattern C with wave-like ups and dow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8.16.</w:t>
      </w:r>
      <w:r w:rsidRPr="0074300F">
        <w:rPr>
          <w:rFonts w:ascii="Times New Roman" w:eastAsia="Times New Roman" w:hAnsi="Times New Roman" w:cs="Times New Roman"/>
          <w:kern w:val="0"/>
          <w14:ligatures w14:val="none"/>
        </w:rPr>
        <w:t> Masters and Johnson later amended this model to include the varied experiences of women. In the updated model, some women show the typical arousal pattern, with some experiencing multiple orgasms (A); some who get close to the pleasure and peak arousal of orgasm but never quite reach it (B); and others who experience ups and downs in arousal, more like waves than a simple building toward orgasm (C).</w:t>
      </w:r>
    </w:p>
    <w:p w14:paraId="782F75C4"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Kaplan's Triphasic Model</w:t>
      </w:r>
    </w:p>
    <w:p w14:paraId="4FC5E80C"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Helen Singer Kaplan, drawing on her work as a sex therapist, noticed a gap in the original model: it skipped desire entirely. It described what bodies do once things get going, but not the wanting that gets them going in the first place. Her </w:t>
      </w:r>
      <w:r w:rsidRPr="0074300F">
        <w:rPr>
          <w:rFonts w:ascii="Times New Roman" w:eastAsia="Times New Roman" w:hAnsi="Times New Roman" w:cs="Times New Roman"/>
          <w:b/>
          <w:bCs/>
          <w:color w:val="6D28D9"/>
          <w:kern w:val="0"/>
          <w14:ligatures w14:val="none"/>
        </w:rPr>
        <w:t>triphasic model</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recast sexual response as three somewhat independent components: desire, vasocongestion (the swelling of excitement), and the muscular contractions of orgasm </w:t>
      </w:r>
      <w:r w:rsidRPr="0074300F">
        <w:rPr>
          <w:rFonts w:ascii="Times New Roman" w:eastAsia="Times New Roman" w:hAnsi="Times New Roman" w:cs="Times New Roman"/>
          <w:b/>
          <w:bCs/>
          <w:color w:val="111827"/>
          <w:kern w:val="0"/>
          <w14:ligatures w14:val="none"/>
        </w:rPr>
        <w:t>(Kaplan, 1974, 1979)</w:t>
      </w:r>
      <w:r w:rsidRPr="0074300F">
        <w:rPr>
          <w:rFonts w:ascii="Times New Roman" w:eastAsia="Times New Roman" w:hAnsi="Times New Roman" w:cs="Times New Roman"/>
          <w:kern w:val="0"/>
          <w14:ligatures w14:val="none"/>
        </w:rPr>
        <w:t>.</w:t>
      </w:r>
    </w:p>
    <w:p w14:paraId="7663FA55" w14:textId="526E793C"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"img/kaplan%20triphasic%20model.png"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6A4504B1" wp14:editId="36BED7ED">
                <wp:extent cx="302260" cy="302260"/>
                <wp:effectExtent l="0" t="0" r="0" b="0"/>
                <wp:docPr id="1273242093" name="Rectangle 6" descr="A diagram of Kaplan's triphasic model showing desire, excitement, and orgasm as three components of sexual respon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77602" id="Rectangle 6" o:spid="_x0000_s1026" alt="A diagram of Kaplan's triphasic model showing desire, excitement, and orgasm as three components of sexual respons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8.17.</w:t>
      </w:r>
      <w:r w:rsidRPr="0074300F">
        <w:rPr>
          <w:rFonts w:ascii="Times New Roman" w:eastAsia="Times New Roman" w:hAnsi="Times New Roman" w:cs="Times New Roman"/>
          <w:kern w:val="0"/>
          <w14:ligatures w14:val="none"/>
        </w:rPr>
        <w:t> Kaplan's triphasic model borrows from Masters and Johnson but adds desire as a core component of sexual response.</w:t>
      </w:r>
    </w:p>
    <w:p w14:paraId="7487973F"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Kaplan's approach more closely fits the biology of sexual response. Remember the nervous-system split from the last section. Vasocongestion runs on the parasympathetic branch, while orgasm runs on the sympathetic branch. They use different anatomy and respond differently to age, injury, and drugs. Separating them helps explain why someone can have a firm erection but struggle to reach orgasm, or feel strong arousal yet have trouble maintaining an erection. Treating these as distinct components turned out to be very useful for understanding common sexual difficulties.</w:t>
      </w:r>
    </w:p>
    <w:p w14:paraId="10C23C35"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068C7B86"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Helen Singer Kaplan's model is often credited with fixing a key gap in Masters and Johnson's original model. What did her model add?</w:t>
      </w:r>
    </w:p>
    <w:p w14:paraId="566B74FB"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A resting phase that follows climax</w:t>
      </w:r>
    </w:p>
    <w:p w14:paraId="7373AEF3"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A separate plateau stage before climax</w:t>
      </w:r>
    </w:p>
    <w:p w14:paraId="380BA474"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The idea that arousal builds up gradually</w:t>
      </w:r>
    </w:p>
    <w:p w14:paraId="31B0B981"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Desire as a core part of sexual response</w:t>
      </w:r>
    </w:p>
    <w:p w14:paraId="63C948A7"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3BF510C0"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Basson's Intimacy Model</w:t>
      </w:r>
    </w:p>
    <w:p w14:paraId="439066AC"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Both earlier models assumed desire comes first and pushes a person toward sex. Physician Rosemary Basson argued that this does not match many people's experience, particularly women in long-term relationships </w:t>
      </w:r>
      <w:r w:rsidRPr="0074300F">
        <w:rPr>
          <w:rFonts w:ascii="Times New Roman" w:eastAsia="Times New Roman" w:hAnsi="Times New Roman" w:cs="Times New Roman"/>
          <w:b/>
          <w:bCs/>
          <w:color w:val="111827"/>
          <w:kern w:val="0"/>
          <w14:ligatures w14:val="none"/>
        </w:rPr>
        <w:t>(Basson, 2001a)</w:t>
      </w:r>
      <w:r w:rsidRPr="0074300F">
        <w:rPr>
          <w:rFonts w:ascii="Times New Roman" w:eastAsia="Times New Roman" w:hAnsi="Times New Roman" w:cs="Times New Roman"/>
          <w:kern w:val="0"/>
          <w14:ligatures w14:val="none"/>
        </w:rPr>
        <w:t>. Her model is circular rather than linear. In it, a person may begin in a sexually neutral state, not feeling </w:t>
      </w:r>
      <w:r w:rsidRPr="0074300F">
        <w:rPr>
          <w:rFonts w:ascii="Times New Roman" w:eastAsia="Times New Roman" w:hAnsi="Times New Roman" w:cs="Times New Roman"/>
          <w:b/>
          <w:bCs/>
          <w:color w:val="6D28D9"/>
          <w:kern w:val="0"/>
          <w14:ligatures w14:val="none"/>
        </w:rPr>
        <w:t>spontaneous desire</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at all, but choosing to be receptive for reasons like intimacy, closeness, or wanting to fulfill a partner's needs </w:t>
      </w:r>
      <w:r w:rsidRPr="0074300F">
        <w:rPr>
          <w:rFonts w:ascii="Times New Roman" w:eastAsia="Times New Roman" w:hAnsi="Times New Roman" w:cs="Times New Roman"/>
          <w:b/>
          <w:bCs/>
          <w:color w:val="111827"/>
          <w:kern w:val="0"/>
          <w14:ligatures w14:val="none"/>
        </w:rPr>
        <w:t>(Jabs &amp; Brotto, 2018)</w:t>
      </w:r>
      <w:r w:rsidRPr="0074300F">
        <w:rPr>
          <w:rFonts w:ascii="Times New Roman" w:eastAsia="Times New Roman" w:hAnsi="Times New Roman" w:cs="Times New Roman"/>
          <w:kern w:val="0"/>
          <w14:ligatures w14:val="none"/>
        </w:rPr>
        <w:t>. Once sexual activity begins, arousal builds, and desire follows from there. If the experience feels rewarding, it strengthens the motivation to seek sex again.</w:t>
      </w:r>
    </w:p>
    <w:p w14:paraId="15BFB4EC" w14:textId="03DCD5EB"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fldChar w:fldCharType="begin"/>
      </w:r>
      <w:r w:rsidRPr="0074300F">
        <w:rPr>
          <w:rFonts w:ascii="Times New Roman" w:eastAsia="Times New Roman" w:hAnsi="Times New Roman" w:cs="Times New Roman"/>
          <w:kern w:val="0"/>
          <w14:ligatures w14:val="none"/>
        </w:rPr>
        <w:instrText xml:space="preserve"> INCLUDEPICTURE "img/Basson%27s%20Intimacy%20Model.webp"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74D1DD47" wp14:editId="04B3E174">
                <wp:extent cx="302260" cy="302260"/>
                <wp:effectExtent l="0" t="0" r="0" b="0"/>
                <wp:docPr id="171971333" name="Rectangle 5" descr="A circular diagram of Basson's intimacy model showing how sexual stimulation can lead to arousal and then desire, rather than desire always coming fir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F6DD9" id="Rectangle 5" o:spid="_x0000_s1026" alt="A circular diagram of Basson's intimacy model showing how sexual stimulation can lead to arousal and then desire, rather than desire always coming firs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8.18.</w:t>
      </w:r>
      <w:r w:rsidRPr="0074300F">
        <w:rPr>
          <w:rFonts w:ascii="Times New Roman" w:eastAsia="Times New Roman" w:hAnsi="Times New Roman" w:cs="Times New Roman"/>
          <w:kern w:val="0"/>
          <w14:ligatures w14:val="none"/>
        </w:rPr>
        <w:t> Basson's intimacy model posits that desire can follow </w:t>
      </w:r>
      <w:r w:rsidRPr="0074300F">
        <w:rPr>
          <w:rFonts w:ascii="Times New Roman" w:eastAsia="Times New Roman" w:hAnsi="Times New Roman" w:cs="Times New Roman"/>
          <w:i/>
          <w:iCs/>
          <w:kern w:val="0"/>
          <w14:ligatures w14:val="none"/>
        </w:rPr>
        <w:t>from</w:t>
      </w:r>
      <w:r w:rsidRPr="0074300F">
        <w:rPr>
          <w:rFonts w:ascii="Times New Roman" w:eastAsia="Times New Roman" w:hAnsi="Times New Roman" w:cs="Times New Roman"/>
          <w:kern w:val="0"/>
          <w14:ligatures w14:val="none"/>
        </w:rPr>
        <w:t> sexual stimulation, rather than always preceding it. This fits with the real-world experiences of many women.</w:t>
      </w:r>
    </w:p>
    <w:p w14:paraId="768C6C71"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Basson's model does not deny that spontaneous desire exists, even in long relationships. It simply makes room for the very common experience of desire that shows up after arousal rather than before it. For a lot of people, that reframing helps to align sexual models with their real-world experiences.</w:t>
      </w:r>
    </w:p>
    <w:p w14:paraId="0429196D"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37C10D24"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Maria has been with her partner for years. She rarely feels a sudden urge for sex on her own, but once they start being affectionate she gets into it and enjoys herself. Which model of sexual response best fits Maria's experience?</w:t>
      </w:r>
    </w:p>
    <w:p w14:paraId="0421EDCE"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Masters and Johnson's four-phase model</w:t>
      </w:r>
    </w:p>
    <w:p w14:paraId="24ACB581"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Kaplan's triphasic model</w:t>
      </w:r>
    </w:p>
    <w:p w14:paraId="10BBDC26"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Basson's intimacy model</w:t>
      </w:r>
    </w:p>
    <w:p w14:paraId="11F95FD2"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The dual control model</w:t>
      </w:r>
    </w:p>
    <w:p w14:paraId="26DDAFBE"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21ABC532"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Comparing the Models</w:t>
      </w:r>
    </w:p>
    <w:p w14:paraId="55B8D958"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So which model is right? The real answer is that they describe different sexual experiences rather than competing for a single truth. A telling study described the Masters and Johnson, Kaplan, and Basson models to women and asked which one fit them best. Roughly equal numbers chose each one </w:t>
      </w:r>
      <w:r w:rsidRPr="0074300F">
        <w:rPr>
          <w:rFonts w:ascii="Times New Roman" w:eastAsia="Times New Roman" w:hAnsi="Times New Roman" w:cs="Times New Roman"/>
          <w:b/>
          <w:bCs/>
          <w:color w:val="111827"/>
          <w:kern w:val="0"/>
          <w14:ligatures w14:val="none"/>
        </w:rPr>
        <w:t>(Sand &amp; Fisher, 2007)</w:t>
      </w:r>
      <w:r w:rsidRPr="0074300F">
        <w:rPr>
          <w:rFonts w:ascii="Times New Roman" w:eastAsia="Times New Roman" w:hAnsi="Times New Roman" w:cs="Times New Roman"/>
          <w:kern w:val="0"/>
          <w14:ligatures w14:val="none"/>
        </w:rPr>
        <w:t>. People's sexual response varies between people and between situations. Newer frameworks push further still. The </w:t>
      </w:r>
      <w:r w:rsidRPr="0074300F">
        <w:rPr>
          <w:rFonts w:ascii="Times New Roman" w:eastAsia="Times New Roman" w:hAnsi="Times New Roman" w:cs="Times New Roman"/>
          <w:b/>
          <w:bCs/>
          <w:color w:val="6D28D9"/>
          <w:kern w:val="0"/>
          <w14:ligatures w14:val="none"/>
        </w:rPr>
        <w:t>dual control model</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for example, proposes that response depends on the balance between sexual excitation and sexual inhibition, like a gas pedal and a brake </w:t>
      </w:r>
      <w:r w:rsidRPr="0074300F">
        <w:rPr>
          <w:rFonts w:ascii="Times New Roman" w:eastAsia="Times New Roman" w:hAnsi="Times New Roman" w:cs="Times New Roman"/>
          <w:b/>
          <w:bCs/>
          <w:color w:val="111827"/>
          <w:kern w:val="0"/>
          <w14:ligatures w14:val="none"/>
        </w:rPr>
        <w:t>(Bancroft et al., 2009)</w:t>
      </w:r>
      <w:r w:rsidRPr="0074300F">
        <w:rPr>
          <w:rFonts w:ascii="Times New Roman" w:eastAsia="Times New Roman" w:hAnsi="Times New Roman" w:cs="Times New Roman"/>
          <w:kern w:val="0"/>
          <w14:ligatures w14:val="none"/>
        </w:rPr>
        <w:t>. Across all of these, the big idea is the same: sexual desire and arousal play out in different ways across our bodies, most often resulting in similar patterns, such as a buildup of arousal and excitement that plateaus in orgasm.</w:t>
      </w:r>
    </w:p>
    <w:p w14:paraId="2F76D811"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Myths About Sexual Arousal</w:t>
      </w:r>
    </w:p>
    <w:p w14:paraId="7D4BC882"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Few topics attract more speculation and outright falsehoods than sex. Here are four widely believed claims about arousal that the research does not support.</w:t>
      </w:r>
    </w:p>
    <w:p w14:paraId="5F58163D"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Myth 1: Aphrodisiacs work</w:t>
      </w:r>
    </w:p>
    <w:p w14:paraId="515A1B78"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Throughout history people have chased a food or potion that reliably switches on desire, from oysters to powdered rhinoceros horn to countless herbal supplements. The honest summary is that the search has failed. No food or supplement has been shown to boost sexual desire. When people do feel an effect, it is almost always the </w:t>
      </w:r>
      <w:r w:rsidRPr="0074300F">
        <w:rPr>
          <w:rFonts w:ascii="Times New Roman" w:eastAsia="Times New Roman" w:hAnsi="Times New Roman" w:cs="Times New Roman"/>
          <w:b/>
          <w:bCs/>
          <w:color w:val="6D28D9"/>
          <w:kern w:val="0"/>
          <w14:ligatures w14:val="none"/>
        </w:rPr>
        <w:t>placebo effect</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the power of expecting something to work. Worse, some reputed </w:t>
      </w:r>
      <w:r w:rsidRPr="0074300F">
        <w:rPr>
          <w:rFonts w:ascii="Times New Roman" w:eastAsia="Times New Roman" w:hAnsi="Times New Roman" w:cs="Times New Roman"/>
          <w:b/>
          <w:bCs/>
          <w:color w:val="6D28D9"/>
          <w:kern w:val="0"/>
          <w14:ligatures w14:val="none"/>
        </w:rPr>
        <w:t>aphrodisiacs</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are dangerous. The classic example, Spanish fly, is not a love potion at all but a toxic irritant.</w:t>
      </w:r>
    </w:p>
    <w:p w14:paraId="08DCA75C" w14:textId="6B435FF8"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fldChar w:fldCharType="begin"/>
      </w:r>
      <w:r w:rsidRPr="0074300F">
        <w:rPr>
          <w:rFonts w:ascii="Times New Roman" w:eastAsia="Times New Roman" w:hAnsi="Times New Roman" w:cs="Times New Roman"/>
          <w:kern w:val="0"/>
          <w14:ligatures w14:val="none"/>
        </w:rPr>
        <w:instrText xml:space="preserve"> INCLUDEPICTURE "img/spanish%20fly.jpeg"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3222EAF9" wp14:editId="1F967CED">
                <wp:extent cx="302260" cy="302260"/>
                <wp:effectExtent l="0" t="0" r="0" b="0"/>
                <wp:docPr id="998616344" name="Rectangle 4" descr="A small bottle of 'Spanish fly' sold as an aphrodisiac, which is actually derived from a toxic beetle comp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39B38" id="Rectangle 4" o:spid="_x0000_s1026" alt="A small bottle of 'Spanish fly' sold as an aphrodisiac, which is actually derived from a toxic beetle compoun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8.19.</w:t>
      </w:r>
      <w:r w:rsidRPr="0074300F">
        <w:rPr>
          <w:rFonts w:ascii="Times New Roman" w:eastAsia="Times New Roman" w:hAnsi="Times New Roman" w:cs="Times New Roman"/>
          <w:kern w:val="0"/>
          <w14:ligatures w14:val="none"/>
        </w:rPr>
        <w:t> While Spanish fly is often sold at gas stations as an aphrodisiac, it is actually derived from a toxic chemical found in beetles. When ingested, this chemical, cantharidin, can cause burning and sometimes blisters. In men, the burning sensation in the urinary tract can sometimes cause erection, which is what led to it being labeled an aphrodisiac (Schwarcz, 2021).</w:t>
      </w:r>
    </w:p>
    <w:p w14:paraId="140D22F5"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Myth 2: Alcohol makes sex better</w:t>
      </w:r>
    </w:p>
    <w:p w14:paraId="5702BCC3"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This one trips up a lot of people. Alcohol is a depressant, and it actually dampens the body's physical arousal response. The pattern shows up across the research. A meta-analysis links heavier drinking to erectile dysfunction in men </w:t>
      </w:r>
      <w:r w:rsidRPr="0074300F">
        <w:rPr>
          <w:rFonts w:ascii="Times New Roman" w:eastAsia="Times New Roman" w:hAnsi="Times New Roman" w:cs="Times New Roman"/>
          <w:b/>
          <w:bCs/>
          <w:color w:val="111827"/>
          <w:kern w:val="0"/>
          <w14:ligatures w14:val="none"/>
        </w:rPr>
        <w:t>(Li et al., 2021)</w:t>
      </w:r>
      <w:r w:rsidRPr="0074300F">
        <w:rPr>
          <w:rFonts w:ascii="Times New Roman" w:eastAsia="Times New Roman" w:hAnsi="Times New Roman" w:cs="Times New Roman"/>
          <w:kern w:val="0"/>
          <w14:ligatures w14:val="none"/>
        </w:rPr>
        <w:t>, and a separate review ties alcohol use to sexual dysfunction in women </w:t>
      </w:r>
      <w:r w:rsidRPr="0074300F">
        <w:rPr>
          <w:rFonts w:ascii="Times New Roman" w:eastAsia="Times New Roman" w:hAnsi="Times New Roman" w:cs="Times New Roman"/>
          <w:b/>
          <w:bCs/>
          <w:color w:val="111827"/>
          <w:kern w:val="0"/>
          <w14:ligatures w14:val="none"/>
        </w:rPr>
        <w:t>(Salari et al., 2023)</w:t>
      </w:r>
      <w:r w:rsidRPr="0074300F">
        <w:rPr>
          <w:rFonts w:ascii="Times New Roman" w:eastAsia="Times New Roman" w:hAnsi="Times New Roman" w:cs="Times New Roman"/>
          <w:kern w:val="0"/>
          <w14:ligatures w14:val="none"/>
        </w:rPr>
        <w:t>. What alcohol does do is lower inhibitions and shape expectations, so people often feel more aroused and adventurous even as their bodies respond less. A small amount of alcohol may loosen someone up. Past that point, alcohol works against sexual functioning rather than assisting it.</w:t>
      </w:r>
    </w:p>
    <w:p w14:paraId="1F1061AE" w14:textId="1B138959"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"img/alcohol%20and%20sexual%20arousal.png"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009D27CE" wp14:editId="0D33E637">
                <wp:extent cx="302260" cy="302260"/>
                <wp:effectExtent l="0" t="0" r="0" b="0"/>
                <wp:docPr id="427964778" name="Rectangle 3" descr="A graph showing sexual arousal rising slightly after one or two drinks but declining sharply after three or m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195B6" id="Rectangle 3" o:spid="_x0000_s1026" alt="A graph showing sexual arousal rising slightly after one or two drinks but declining sharply after three or mo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8.20.</w:t>
      </w:r>
      <w:r w:rsidRPr="0074300F">
        <w:rPr>
          <w:rFonts w:ascii="Times New Roman" w:eastAsia="Times New Roman" w:hAnsi="Times New Roman" w:cs="Times New Roman"/>
          <w:kern w:val="0"/>
          <w14:ligatures w14:val="none"/>
        </w:rPr>
        <w:t> Having 1–2 drinks can loosen a person up, but typically 3 or more drinks cause significant declines in sexual arousal and performance.</w:t>
      </w:r>
    </w:p>
    <w:p w14:paraId="528005B5"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Myth 3: Good sex should always be spontaneous</w:t>
      </w:r>
    </w:p>
    <w:p w14:paraId="1467E51F"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We can retire this one quickly, because Section 7.2 and Basson's model already dismantled it. The belief that healthy desire must strike out of the blue leaves a lot of people feeling broken when their desire is actually responsive. </w:t>
      </w:r>
      <w:r w:rsidRPr="0074300F">
        <w:rPr>
          <w:rFonts w:ascii="Times New Roman" w:eastAsia="Times New Roman" w:hAnsi="Times New Roman" w:cs="Times New Roman"/>
          <w:b/>
          <w:bCs/>
          <w:color w:val="6D28D9"/>
          <w:kern w:val="0"/>
          <w14:ligatures w14:val="none"/>
        </w:rPr>
        <w:t>Responsive desire</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where arousal leads and wanting follows, is normal and common </w:t>
      </w:r>
      <w:r w:rsidRPr="0074300F">
        <w:rPr>
          <w:rFonts w:ascii="Times New Roman" w:eastAsia="Times New Roman" w:hAnsi="Times New Roman" w:cs="Times New Roman"/>
          <w:b/>
          <w:bCs/>
          <w:color w:val="111827"/>
          <w:kern w:val="0"/>
          <w14:ligatures w14:val="none"/>
        </w:rPr>
        <w:t>(Basson, 2001a)</w:t>
      </w:r>
      <w:r w:rsidRPr="0074300F">
        <w:rPr>
          <w:rFonts w:ascii="Times New Roman" w:eastAsia="Times New Roman" w:hAnsi="Times New Roman" w:cs="Times New Roman"/>
          <w:kern w:val="0"/>
          <w14:ligatures w14:val="none"/>
        </w:rPr>
        <w:t>.</w:t>
      </w:r>
    </w:p>
    <w:p w14:paraId="70CD8D1B"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Myth 4: If your body responds, you must be turned on</w:t>
      </w:r>
    </w:p>
    <w:p w14:paraId="18AB4384"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It is natural to assume that physical arousal and the feeling of being turned on are the same thing. They are not always in sync. Research on </w:t>
      </w:r>
      <w:r w:rsidRPr="0074300F">
        <w:rPr>
          <w:rFonts w:ascii="Times New Roman" w:eastAsia="Times New Roman" w:hAnsi="Times New Roman" w:cs="Times New Roman"/>
          <w:b/>
          <w:bCs/>
          <w:color w:val="6D28D9"/>
          <w:kern w:val="0"/>
          <w14:ligatures w14:val="none"/>
        </w:rPr>
        <w:t>arousal non-concordance</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finds that genital arousal and a person's subjective sense of wanting can line up surprisingly poorly, especially in women </w:t>
      </w:r>
      <w:r w:rsidRPr="0074300F">
        <w:rPr>
          <w:rFonts w:ascii="Times New Roman" w:eastAsia="Times New Roman" w:hAnsi="Times New Roman" w:cs="Times New Roman"/>
          <w:b/>
          <w:bCs/>
          <w:color w:val="111827"/>
          <w:kern w:val="0"/>
          <w14:ligatures w14:val="none"/>
        </w:rPr>
        <w:t>(Chivers et al., 2010; Meston &amp; Stanton, 2019)</w:t>
      </w:r>
      <w:r w:rsidRPr="0074300F">
        <w:rPr>
          <w:rFonts w:ascii="Times New Roman" w:eastAsia="Times New Roman" w:hAnsi="Times New Roman" w:cs="Times New Roman"/>
          <w:kern w:val="0"/>
          <w14:ligatures w14:val="none"/>
        </w:rPr>
        <w:t>. A body can show signs of arousal without the person feeling desire, and a person can feel intense desire with a less obvious physical response. This is an important fact in its own right, and it matters for thinking clearly about consent, since a physical reaction never stands in for a person's actual wishes.</w:t>
      </w:r>
    </w:p>
    <w:p w14:paraId="7D49D86B"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15008D4A"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A woman notices physical signs of arousal during a situation she does not find appealing and does not want. What does research on sexual response suggest about this?</w:t>
      </w:r>
    </w:p>
    <w:p w14:paraId="5139127E"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Her body's reaction shows she secretly wanted it after all</w:t>
      </w:r>
    </w:p>
    <w:p w14:paraId="158757F9"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Bodily arousal and the feeling of wanting do not always match</w:t>
      </w:r>
    </w:p>
    <w:p w14:paraId="0446AA07"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She is mistaking arousal from another source for desire</w:t>
      </w:r>
    </w:p>
    <w:p w14:paraId="25F5755C"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Alcohol or fatigue is most likely blocking her true response</w:t>
      </w:r>
    </w:p>
    <w:p w14:paraId="54A40158"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32D46C47" w14:textId="77777777" w:rsidR="0074300F" w:rsidRPr="0074300F" w:rsidRDefault="0074300F" w:rsidP="0074300F">
      <w:pPr>
        <w:spacing w:after="0" w:line="240" w:lineRule="auto"/>
        <w:outlineLvl w:val="0"/>
        <w:rPr>
          <w:rFonts w:ascii="Times New Roman" w:eastAsia="Times New Roman" w:hAnsi="Times New Roman" w:cs="Times New Roman"/>
          <w:b/>
          <w:bCs/>
          <w:color w:val="FFFFFF"/>
          <w:kern w:val="36"/>
          <w:sz w:val="30"/>
          <w:szCs w:val="30"/>
          <w14:ligatures w14:val="none"/>
        </w:rPr>
      </w:pPr>
      <w:r w:rsidRPr="0074300F">
        <w:rPr>
          <w:rFonts w:ascii="Times New Roman" w:eastAsia="Times New Roman" w:hAnsi="Times New Roman" w:cs="Times New Roman"/>
          <w:b/>
          <w:bCs/>
          <w:color w:val="F3F126"/>
          <w:kern w:val="36"/>
          <w:sz w:val="30"/>
          <w:szCs w:val="30"/>
          <w14:ligatures w14:val="none"/>
        </w:rPr>
        <w:t>8.4</w:t>
      </w:r>
      <w:r w:rsidRPr="0074300F">
        <w:rPr>
          <w:rFonts w:ascii="Times New Roman" w:eastAsia="Times New Roman" w:hAnsi="Times New Roman" w:cs="Times New Roman"/>
          <w:b/>
          <w:bCs/>
          <w:color w:val="FFFFFF"/>
          <w:kern w:val="36"/>
          <w:sz w:val="30"/>
          <w:szCs w:val="30"/>
          <w14:ligatures w14:val="none"/>
        </w:rPr>
        <w:t> Asexuality</w:t>
      </w:r>
    </w:p>
    <w:p w14:paraId="1A4ABB6F"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This chapter opened with the forces that pull people toward one another. It closes with the people for whom that pull rarely or never arrives. Some people seldom or never experience sexual attraction, and that experience has a name: </w:t>
      </w:r>
      <w:r w:rsidRPr="0074300F">
        <w:rPr>
          <w:rFonts w:ascii="Times New Roman" w:eastAsia="Times New Roman" w:hAnsi="Times New Roman" w:cs="Times New Roman"/>
          <w:b/>
          <w:bCs/>
          <w:color w:val="6D28D9"/>
          <w:kern w:val="0"/>
          <w14:ligatures w14:val="none"/>
        </w:rPr>
        <w:t>asexuality</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w:t>
      </w:r>
    </w:p>
    <w:p w14:paraId="40054A6B"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Defining Asexuality</w:t>
      </w:r>
    </w:p>
    <w:p w14:paraId="2604D472"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Asexuality is best understood as a sexual orientation, one defined by little or no sexual attraction to others </w:t>
      </w:r>
      <w:r w:rsidRPr="0074300F">
        <w:rPr>
          <w:rFonts w:ascii="Times New Roman" w:eastAsia="Times New Roman" w:hAnsi="Times New Roman" w:cs="Times New Roman"/>
          <w:b/>
          <w:bCs/>
          <w:color w:val="111827"/>
          <w:kern w:val="0"/>
          <w14:ligatures w14:val="none"/>
        </w:rPr>
        <w:t>(Bogaert, 2006)</w:t>
      </w:r>
      <w:r w:rsidRPr="0074300F">
        <w:rPr>
          <w:rFonts w:ascii="Times New Roman" w:eastAsia="Times New Roman" w:hAnsi="Times New Roman" w:cs="Times New Roman"/>
          <w:kern w:val="0"/>
          <w14:ligatures w14:val="none"/>
        </w:rPr>
        <w:t>. It is important to separate it from celibacy. </w:t>
      </w:r>
      <w:r w:rsidRPr="0074300F">
        <w:rPr>
          <w:rFonts w:ascii="Times New Roman" w:eastAsia="Times New Roman" w:hAnsi="Times New Roman" w:cs="Times New Roman"/>
          <w:b/>
          <w:bCs/>
          <w:color w:val="6D28D9"/>
          <w:kern w:val="0"/>
          <w14:ligatures w14:val="none"/>
        </w:rPr>
        <w:t>Celibacy</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is a choice to abstain from sex, often for personal or religious reasons, while a celibate person may still feel plenty of attraction. Asexuality is not a decision. It is about the absence of the attraction itself. It is also worth clearing away some common misconceptions. Asexuality is not linked to autism, it does not come from childhood abuse or trauma, it is not repressed homosexuality, and it is not a cover story for a sexual problem such as erectile difficulty.</w:t>
      </w:r>
    </w:p>
    <w:p w14:paraId="2256F0A2" w14:textId="3A6600D8"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"img/asexuality.png"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280CB90B" wp14:editId="2B46137A">
                <wp:extent cx="302260" cy="302260"/>
                <wp:effectExtent l="0" t="0" r="0" b="0"/>
                <wp:docPr id="2122331527" name="Rectangle 2" descr="An illustration representing asexuality, showing a person content without sexual attraction toward oth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E6D48" id="Rectangle 2" o:spid="_x0000_s1026" alt="An illustration representing asexuality, showing a person content without sexual attraction toward other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8.21.</w:t>
      </w:r>
      <w:r w:rsidRPr="0074300F">
        <w:rPr>
          <w:rFonts w:ascii="Times New Roman" w:eastAsia="Times New Roman" w:hAnsi="Times New Roman" w:cs="Times New Roman"/>
          <w:kern w:val="0"/>
          <w14:ligatures w14:val="none"/>
        </w:rPr>
        <w:t> For many, but not all, people who self-identify as asexual, they simply have no desire for sex and don't experience sexual desire toward others.</w:t>
      </w:r>
    </w:p>
    <w:p w14:paraId="7C5A3ACF"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2C8F0DBD"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Devin feels romantic love for their partner and wants a committed relationship, but has never felt sexual attraction toward anyone and is not holding back from sex by choice. Which term best describes Devin?</w:t>
      </w:r>
    </w:p>
    <w:p w14:paraId="070ECCC7"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Celibate</w:t>
      </w:r>
    </w:p>
    <w:p w14:paraId="5DD29BD9"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Demisexual</w:t>
      </w:r>
    </w:p>
    <w:p w14:paraId="73B1BE74"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Someone with a medical problem that needs to be treated</w:t>
      </w:r>
    </w:p>
    <w:p w14:paraId="04E45431"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Asexual</w:t>
      </w:r>
    </w:p>
    <w:p w14:paraId="467E8C6E"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7FDE2D60"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Diversity Within Asexuality</w:t>
      </w:r>
    </w:p>
    <w:p w14:paraId="097FBEC7" w14:textId="77777777" w:rsidR="0074300F" w:rsidRPr="0074300F" w:rsidRDefault="0074300F" w:rsidP="0074300F">
      <w:pPr>
        <w:spacing w:after="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Asexual people are not all alike. Some report no interest in sex of any kind, including no desire to masturbate and no sexual fantasies. Others do masturbate and have fantasies, but feel little or no desire to share sexual activity with a partner. Many asexual people experience romantic attraction and want close, committed relationships, just without the sexual component. Some people, often called </w:t>
      </w:r>
      <w:r w:rsidRPr="0074300F">
        <w:rPr>
          <w:rFonts w:ascii="Times New Roman" w:eastAsia="Times New Roman" w:hAnsi="Times New Roman" w:cs="Times New Roman"/>
          <w:b/>
          <w:bCs/>
          <w:color w:val="6D28D9"/>
          <w:kern w:val="0"/>
          <w14:ligatures w14:val="none"/>
        </w:rPr>
        <w:t>demisexual</w:t>
      </w:r>
      <w:r w:rsidRPr="0074300F">
        <w:rPr>
          <w:rFonts w:ascii="Times New Roman" w:eastAsia="Times New Roman" w:hAnsi="Times New Roman" w:cs="Times New Roman"/>
          <w:b/>
          <w:bCs/>
          <w:i/>
          <w:iCs/>
          <w:color w:val="6D28D9"/>
          <w:kern w:val="0"/>
          <w:sz w:val="14"/>
          <w:szCs w:val="14"/>
          <w:bdr w:val="single" w:sz="6" w:space="0" w:color="6D28D9" w:frame="1"/>
          <w14:ligatures w14:val="none"/>
        </w:rPr>
        <w:t>i</w:t>
      </w:r>
      <w:r w:rsidRPr="0074300F">
        <w:rPr>
          <w:rFonts w:ascii="Times New Roman" w:eastAsia="Times New Roman" w:hAnsi="Times New Roman" w:cs="Times New Roman"/>
          <w:kern w:val="0"/>
          <w14:ligatures w14:val="none"/>
        </w:rPr>
        <w:t>, feel sexual attraction only after forming a strong emotional bond. Asexuality, in other words, is a spectrum rather than a single fixed experience.</w:t>
      </w:r>
    </w:p>
    <w:p w14:paraId="04C6985C" w14:textId="77777777" w:rsidR="0074300F" w:rsidRPr="0074300F" w:rsidRDefault="0074300F" w:rsidP="0074300F">
      <w:pPr>
        <w:spacing w:after="0" w:line="240" w:lineRule="auto"/>
        <w:rPr>
          <w:rFonts w:ascii="Times New Roman" w:eastAsia="Times New Roman" w:hAnsi="Times New Roman" w:cs="Times New Roman"/>
          <w:b/>
          <w:bCs/>
          <w:caps/>
          <w:color w:val="6D28D9"/>
          <w:spacing w:val="30"/>
          <w:kern w:val="0"/>
          <w:sz w:val="15"/>
          <w:szCs w:val="15"/>
          <w14:ligatures w14:val="none"/>
        </w:rPr>
      </w:pPr>
      <w:r w:rsidRPr="0074300F">
        <w:rPr>
          <w:rFonts w:ascii="Times New Roman" w:eastAsia="Times New Roman" w:hAnsi="Times New Roman" w:cs="Times New Roman"/>
          <w:b/>
          <w:bCs/>
          <w:caps/>
          <w:color w:val="6D28D9"/>
          <w:spacing w:val="30"/>
          <w:kern w:val="0"/>
          <w:sz w:val="15"/>
          <w:szCs w:val="15"/>
          <w14:ligatures w14:val="none"/>
        </w:rPr>
        <w:t>Multiple Choice</w:t>
      </w:r>
    </w:p>
    <w:p w14:paraId="51CFC083" w14:textId="77777777" w:rsidR="0074300F" w:rsidRPr="0074300F" w:rsidRDefault="0074300F" w:rsidP="0074300F">
      <w:pPr>
        <w:spacing w:after="240" w:line="240" w:lineRule="auto"/>
        <w:rPr>
          <w:rFonts w:ascii="Times New Roman" w:eastAsia="Times New Roman" w:hAnsi="Times New Roman" w:cs="Times New Roman"/>
          <w:b/>
          <w:bCs/>
          <w:color w:val="1F2937"/>
          <w:kern w:val="0"/>
          <w:sz w:val="23"/>
          <w:szCs w:val="23"/>
          <w14:ligatures w14:val="none"/>
        </w:rPr>
      </w:pPr>
      <w:r w:rsidRPr="0074300F">
        <w:rPr>
          <w:rFonts w:ascii="Times New Roman" w:eastAsia="Times New Roman" w:hAnsi="Times New Roman" w:cs="Times New Roman"/>
          <w:b/>
          <w:bCs/>
          <w:color w:val="1F2937"/>
          <w:kern w:val="0"/>
          <w:sz w:val="23"/>
          <w:szCs w:val="23"/>
          <w14:ligatures w14:val="none"/>
        </w:rPr>
        <w:t>Which statement about asexual people is accurate, according to the chapter?</w:t>
      </w:r>
    </w:p>
    <w:p w14:paraId="2A19392F"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A</w:t>
      </w:r>
      <w:r w:rsidRPr="0074300F">
        <w:rPr>
          <w:rFonts w:ascii="Times New Roman" w:eastAsia="Times New Roman" w:hAnsi="Times New Roman" w:cs="Times New Roman"/>
          <w:kern w:val="0"/>
          <w:sz w:val="21"/>
          <w:szCs w:val="21"/>
          <w14:ligatures w14:val="none"/>
        </w:rPr>
        <w:t>They all have no interest in masturbation or sexual fantasy</w:t>
      </w:r>
    </w:p>
    <w:p w14:paraId="24B38084"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B</w:t>
      </w:r>
      <w:r w:rsidRPr="0074300F">
        <w:rPr>
          <w:rFonts w:ascii="Times New Roman" w:eastAsia="Times New Roman" w:hAnsi="Times New Roman" w:cs="Times New Roman"/>
          <w:kern w:val="0"/>
          <w:sz w:val="21"/>
          <w:szCs w:val="21"/>
          <w14:ligatures w14:val="none"/>
        </w:rPr>
        <w:t>Many of them still want close, committed romantic relationships</w:t>
      </w:r>
    </w:p>
    <w:p w14:paraId="15560386"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C</w:t>
      </w:r>
      <w:r w:rsidRPr="0074300F">
        <w:rPr>
          <w:rFonts w:ascii="Times New Roman" w:eastAsia="Times New Roman" w:hAnsi="Times New Roman" w:cs="Times New Roman"/>
          <w:kern w:val="0"/>
          <w:sz w:val="21"/>
          <w:szCs w:val="21"/>
          <w14:ligatures w14:val="none"/>
        </w:rPr>
        <w:t>Their asexuality usually traces back to childhood trauma</w:t>
      </w:r>
    </w:p>
    <w:p w14:paraId="1FD1EEAB" w14:textId="77777777" w:rsidR="0074300F" w:rsidRPr="0074300F" w:rsidRDefault="0074300F" w:rsidP="0074300F">
      <w:pPr>
        <w:shd w:val="clear" w:color="auto" w:fill="FFFFFF"/>
        <w:spacing w:after="0" w:line="240" w:lineRule="auto"/>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b/>
          <w:bCs/>
          <w:color w:val="6D28D9"/>
          <w:kern w:val="0"/>
          <w:sz w:val="21"/>
          <w:szCs w:val="21"/>
          <w14:ligatures w14:val="none"/>
        </w:rPr>
        <w:t>D</w:t>
      </w:r>
      <w:r w:rsidRPr="0074300F">
        <w:rPr>
          <w:rFonts w:ascii="Times New Roman" w:eastAsia="Times New Roman" w:hAnsi="Times New Roman" w:cs="Times New Roman"/>
          <w:kern w:val="0"/>
          <w:sz w:val="21"/>
          <w:szCs w:val="21"/>
          <w14:ligatures w14:val="none"/>
        </w:rPr>
        <w:t>They are simply people who haven't met the right partner yet</w:t>
      </w:r>
    </w:p>
    <w:p w14:paraId="53BDD86F" w14:textId="77777777"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Submit</w:t>
      </w:r>
    </w:p>
    <w:p w14:paraId="3524EAA6"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Social Challenges and Visibility</w:t>
      </w:r>
    </w:p>
    <w:p w14:paraId="644AB15A" w14:textId="77777777" w:rsidR="0074300F" w:rsidRPr="0074300F" w:rsidRDefault="0074300F" w:rsidP="0074300F">
      <w:pPr>
        <w:spacing w:after="300" w:line="240" w:lineRule="auto"/>
        <w:jc w:val="both"/>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Living as an asexual person in a culture saturated with sexual messaging can be isolating. Asexual people are often told they simply have not met the right person, or that something must be wrong with them, when nothing is. Navigating relationships can be complicated when a partner does or does not share the same feelings about sex. Visibility has grown in recent years, helped by communities and resources such as the Asexual Visibility and Education Network, which works to build awareness and understanding. As with the rest of this chapter, the central lesson is that human sexual experience comes in a wide range of forms, and that range includes people for whom sexual attraction is simply not part of the picture.</w:t>
      </w:r>
    </w:p>
    <w:p w14:paraId="2082BBBD" w14:textId="0C15FAF1" w:rsidR="0074300F" w:rsidRPr="0074300F" w:rsidRDefault="0074300F" w:rsidP="0074300F">
      <w:pPr>
        <w:spacing w:after="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fldChar w:fldCharType="begin"/>
      </w:r>
      <w:r w:rsidRPr="0074300F">
        <w:rPr>
          <w:rFonts w:ascii="Times New Roman" w:eastAsia="Times New Roman" w:hAnsi="Times New Roman" w:cs="Times New Roman"/>
          <w:kern w:val="0"/>
          <w14:ligatures w14:val="none"/>
        </w:rPr>
        <w:instrText xml:space="preserve"> INCLUDEPICTURE "img/asexuality%20rally.webp" \* MERGEFORMATINET </w:instrText>
      </w:r>
      <w:r w:rsidRPr="0074300F">
        <w:rPr>
          <w:rFonts w:ascii="Times New Roman" w:eastAsia="Times New Roman" w:hAnsi="Times New Roman" w:cs="Times New Roman"/>
          <w:kern w:val="0"/>
          <w14:ligatures w14:val="none"/>
        </w:rPr>
        <w:fldChar w:fldCharType="separate"/>
      </w:r>
      <w:r w:rsidRPr="0074300F">
        <w:rPr>
          <w:rFonts w:ascii="Times New Roman" w:eastAsia="Times New Roman" w:hAnsi="Times New Roman" w:cs="Times New Roman"/>
          <w:noProof/>
          <w:kern w:val="0"/>
          <w14:ligatures w14:val="none"/>
        </w:rPr>
        <mc:AlternateContent>
          <mc:Choice Requires="wps">
            <w:drawing>
              <wp:inline distT="0" distB="0" distL="0" distR="0" wp14:anchorId="0B239F1C" wp14:editId="3175B7B9">
                <wp:extent cx="302260" cy="302260"/>
                <wp:effectExtent l="0" t="0" r="0" b="0"/>
                <wp:docPr id="795753423" name="Rectangle 1" descr="People at a rally holding signs and the asexual pride flag, promoting awareness and acceptance of asexual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46425" id="Rectangle 1" o:spid="_x0000_s1026" alt="People at a rally holding signs and the asexual pride flag, promoting awareness and acceptance of asexualit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74300F">
        <w:rPr>
          <w:rFonts w:ascii="Times New Roman" w:eastAsia="Times New Roman" w:hAnsi="Times New Roman" w:cs="Times New Roman"/>
          <w:kern w:val="0"/>
          <w14:ligatures w14:val="none"/>
        </w:rPr>
        <w:fldChar w:fldCharType="end"/>
      </w:r>
      <w:r w:rsidRPr="0074300F">
        <w:rPr>
          <w:rFonts w:ascii="Times New Roman" w:eastAsia="Times New Roman" w:hAnsi="Times New Roman" w:cs="Times New Roman"/>
          <w:b/>
          <w:bCs/>
          <w:kern w:val="0"/>
          <w14:ligatures w14:val="none"/>
        </w:rPr>
        <w:t>Figure 8.22.</w:t>
      </w:r>
      <w:r w:rsidRPr="0074300F">
        <w:rPr>
          <w:rFonts w:ascii="Times New Roman" w:eastAsia="Times New Roman" w:hAnsi="Times New Roman" w:cs="Times New Roman"/>
          <w:kern w:val="0"/>
          <w14:ligatures w14:val="none"/>
        </w:rPr>
        <w:t> There is growing visibility and acceptance of asexuality as yet another healthy variation of human sexuality.</w:t>
      </w:r>
    </w:p>
    <w:p w14:paraId="526906AB"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Study Guide</w:t>
      </w:r>
    </w:p>
    <w:p w14:paraId="2231B320" w14:textId="77777777" w:rsidR="0074300F" w:rsidRPr="0074300F" w:rsidRDefault="0074300F" w:rsidP="0074300F">
      <w:pPr>
        <w:spacing w:after="120" w:line="240" w:lineRule="auto"/>
        <w:jc w:val="both"/>
        <w:rPr>
          <w:rFonts w:ascii="Times New Roman" w:eastAsia="Times New Roman" w:hAnsi="Times New Roman" w:cs="Times New Roman"/>
          <w:i/>
          <w:iCs/>
          <w:color w:val="6B7280"/>
          <w:kern w:val="0"/>
          <w14:ligatures w14:val="none"/>
        </w:rPr>
      </w:pPr>
      <w:r w:rsidRPr="0074300F">
        <w:rPr>
          <w:rFonts w:ascii="Times New Roman" w:eastAsia="Times New Roman" w:hAnsi="Times New Roman" w:cs="Times New Roman"/>
          <w:i/>
          <w:iCs/>
          <w:color w:val="6B7280"/>
          <w:kern w:val="0"/>
          <w14:ligatures w14:val="none"/>
        </w:rPr>
        <w:t>After reading Chapter 8, you should be able to answer each of the questions below. Use your own words where possible, and support your answers with examples or evidence from the text.</w:t>
      </w:r>
    </w:p>
    <w:p w14:paraId="67B1A6C4"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What Draws Us Together? Physical and Sensory Cues</w:t>
      </w:r>
    </w:p>
    <w:p w14:paraId="2557ACBC" w14:textId="77777777" w:rsidR="0074300F" w:rsidRPr="0074300F" w:rsidRDefault="0074300F" w:rsidP="0074300F">
      <w:pPr>
        <w:numPr>
          <w:ilvl w:val="0"/>
          <w:numId w:val="2"/>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does research find about cross-cultural agreement on facial attractiveness? Describe the roles that masculinity/femininity, facial symmetry, and neonatal (babyface) features each play in determining how attractive a face is rated. Why might extremely masculine male faces actually work against attractiveness?</w:t>
      </w:r>
    </w:p>
    <w:p w14:paraId="2F8A619E" w14:textId="77777777" w:rsidR="0074300F" w:rsidRPr="0074300F" w:rsidRDefault="0074300F" w:rsidP="0074300F">
      <w:pPr>
        <w:numPr>
          <w:ilvl w:val="0"/>
          <w:numId w:val="2"/>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is the waist-to-hip ratio, and what ratio is consistently rated most attractive in women across cultures? What broader principle does this preference reflect, and how does the study of lesbian women's preferences add to our understanding of this finding?</w:t>
      </w:r>
    </w:p>
    <w:p w14:paraId="6ACFC283" w14:textId="77777777" w:rsidR="0074300F" w:rsidRPr="0074300F" w:rsidRDefault="0074300F" w:rsidP="0074300F">
      <w:pPr>
        <w:numPr>
          <w:ilvl w:val="0"/>
          <w:numId w:val="2"/>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How does culture shape preferences for body weight and body mass, and how does this differ from cross-cultural consistency in waist-to-hip ratio preferences? Describe the study of Zulu men who relocated from South Africa to Britain as evidence for this point.</w:t>
      </w:r>
    </w:p>
    <w:p w14:paraId="3F660CCF" w14:textId="77777777" w:rsidR="0074300F" w:rsidRPr="0074300F" w:rsidRDefault="0074300F" w:rsidP="0074300F">
      <w:pPr>
        <w:numPr>
          <w:ilvl w:val="0"/>
          <w:numId w:val="2"/>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does research show about the role of voice in attraction, including how pitch relates to hormones and what happens when women believe they are leaving a voice message for an attractive man? What does the research on pupil dilation suggest about how we read attraction in others' faces?</w:t>
      </w:r>
    </w:p>
    <w:p w14:paraId="4906265C" w14:textId="77777777" w:rsidR="0074300F" w:rsidRPr="0074300F" w:rsidRDefault="0074300F" w:rsidP="0074300F">
      <w:pPr>
        <w:numPr>
          <w:ilvl w:val="0"/>
          <w:numId w:val="2"/>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Describe the role of scent and smell in human attraction. What did Wedekind's t-shirt study find about scent preferences and the major histocompatibility complex (MHC), and what are the implications for women who begin or stop using hormonal birth control while in a relationship? What is androstadienone, and what have studies found about its effects?</w:t>
      </w:r>
    </w:p>
    <w:p w14:paraId="0BFA6401"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The Psychology of Attraction</w:t>
      </w:r>
    </w:p>
    <w:p w14:paraId="1FDB1FE8" w14:textId="77777777" w:rsidR="0074300F" w:rsidRPr="0074300F" w:rsidRDefault="0074300F" w:rsidP="0074300F">
      <w:pPr>
        <w:numPr>
          <w:ilvl w:val="0"/>
          <w:numId w:val="3"/>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What is the attraction-similarity hypothesis, and what evidence supports it? Explain the concepts of reciprocal liking and self-verification theory, and describe what kind of reciprocal interest is most attractive according to the research.</w:t>
      </w:r>
    </w:p>
    <w:p w14:paraId="3463BAD5" w14:textId="77777777" w:rsidR="0074300F" w:rsidRPr="0074300F" w:rsidRDefault="0074300F" w:rsidP="0074300F">
      <w:pPr>
        <w:numPr>
          <w:ilvl w:val="0"/>
          <w:numId w:val="3"/>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How does proximity influence attraction, and what is the mere exposure effect? Why does familiarity sometimes work against attraction in long-term relationships, and what term describes this process? Describe the classic dormitory study as evidence for the role of proximity.</w:t>
      </w:r>
    </w:p>
    <w:p w14:paraId="71035604" w14:textId="77777777" w:rsidR="0074300F" w:rsidRPr="0074300F" w:rsidRDefault="0074300F" w:rsidP="0074300F">
      <w:pPr>
        <w:numPr>
          <w:ilvl w:val="0"/>
          <w:numId w:val="3"/>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is misattribution of arousal? Describe the suspension bridge study by Dutton and Aron (1974) in detail, including the design, the finding, and the explanation for why it occurred. What practical implication does this phenomenon suggest for early dating?</w:t>
      </w:r>
    </w:p>
    <w:p w14:paraId="2807D316"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The Physiology of Arousal</w:t>
      </w:r>
    </w:p>
    <w:p w14:paraId="4F39C197" w14:textId="77777777" w:rsidR="0074300F" w:rsidRPr="0074300F" w:rsidRDefault="0074300F" w:rsidP="0074300F">
      <w:pPr>
        <w:numPr>
          <w:ilvl w:val="0"/>
          <w:numId w:val="4"/>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Describe the two core physiological processes that underlie sexual arousal — vasocongestion and myotonia. For each, explain what it is and give at least two specific physical signs that result from it, including signs in both male and female bodies.</w:t>
      </w:r>
    </w:p>
    <w:p w14:paraId="75C4AC72" w14:textId="77777777" w:rsidR="0074300F" w:rsidRPr="0074300F" w:rsidRDefault="0074300F" w:rsidP="0074300F">
      <w:pPr>
        <w:numPr>
          <w:ilvl w:val="0"/>
          <w:numId w:val="4"/>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is the ballooning response, and how does vaginal lubrication occur physiologically? What factors can slow or interfere with these responses?</w:t>
      </w:r>
    </w:p>
    <w:p w14:paraId="15189584" w14:textId="77777777" w:rsidR="0074300F" w:rsidRPr="0074300F" w:rsidRDefault="0074300F" w:rsidP="0074300F">
      <w:pPr>
        <w:numPr>
          <w:ilvl w:val="0"/>
          <w:numId w:val="4"/>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Explain the role of the nervous system in sexual arousal, including the distinction between spinal reflexes and top-down (mental) arousal. What is the sacral nerve, and why can some people with spinal cord injuries still experience erections? How do the parasympathetic and sympathetic branches of the autonomic nervous system each contribute to sexual response?</w:t>
      </w:r>
    </w:p>
    <w:p w14:paraId="6B2CA56B"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Models of the Sexual Response Cycle</w:t>
      </w:r>
    </w:p>
    <w:p w14:paraId="2AD2EA1E" w14:textId="77777777" w:rsidR="0074300F" w:rsidRPr="0074300F" w:rsidRDefault="0074300F" w:rsidP="0074300F">
      <w:pPr>
        <w:numPr>
          <w:ilvl w:val="0"/>
          <w:numId w:val="5"/>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Describe Masters and Johnson's four-phase model of sexual response, including what characterizes each phase. How has the model been simplified by most researchers today, and what does the amended version of the model show about the variety of ways women can experience the arousal cycle?</w:t>
      </w:r>
    </w:p>
    <w:p w14:paraId="786C381E" w14:textId="77777777" w:rsidR="0074300F" w:rsidRPr="0074300F" w:rsidRDefault="0074300F" w:rsidP="0074300F">
      <w:pPr>
        <w:numPr>
          <w:ilvl w:val="0"/>
          <w:numId w:val="5"/>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gap did Helen Singer Kaplan identify in the Masters and Johnson model, and how did her triphasic model address it? How does Kaplan's model map onto the distinction between the parasympathetic and sympathetic nervous systems, and why does separating the components of desire, vasocongestion, and orgasm help clinicians understand sexual difficulties?</w:t>
      </w:r>
    </w:p>
    <w:p w14:paraId="6AB1D214" w14:textId="77777777" w:rsidR="0074300F" w:rsidRPr="0074300F" w:rsidRDefault="0074300F" w:rsidP="0074300F">
      <w:pPr>
        <w:numPr>
          <w:ilvl w:val="0"/>
          <w:numId w:val="5"/>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Describe Basson's intimacy model of sexual response. How does it differ structurally from the earlier linear models, what is spontaneous desire versus responsive desire, and for what population and context was Basson's model specifically designed to better account for? What does the Sand and Fisher (2007) study suggest about which model is "correct"?</w:t>
      </w:r>
    </w:p>
    <w:p w14:paraId="42D53AC8" w14:textId="77777777" w:rsidR="0074300F" w:rsidRPr="0074300F" w:rsidRDefault="0074300F" w:rsidP="0074300F">
      <w:pPr>
        <w:numPr>
          <w:ilvl w:val="0"/>
          <w:numId w:val="5"/>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lastRenderedPageBreak/>
        <w:t>What is the dual control model of sexual response? What are the two competing forces it describes, and what is the central insight this model adds to our understanding of why people vary so much in their level of sexual response?</w:t>
      </w:r>
    </w:p>
    <w:p w14:paraId="093CEB9E"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Myths About Sexual Arousal</w:t>
      </w:r>
    </w:p>
    <w:p w14:paraId="0127C187" w14:textId="77777777" w:rsidR="0074300F" w:rsidRPr="0074300F" w:rsidRDefault="0074300F" w:rsidP="0074300F">
      <w:pPr>
        <w:numPr>
          <w:ilvl w:val="0"/>
          <w:numId w:val="6"/>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Evaluate each of the following four myths using evidence from the chapter: (a) aphrodisiacs reliably boost sexual desire, (b) alcohol makes sex better, (c) good sex should always be spontaneous, and (d) if your body responds physically, you must be turned on. For each myth, explain what the research actually shows and why the misconception persists.</w:t>
      </w:r>
    </w:p>
    <w:p w14:paraId="6D380333" w14:textId="77777777" w:rsidR="0074300F" w:rsidRPr="0074300F" w:rsidRDefault="0074300F" w:rsidP="0074300F">
      <w:pPr>
        <w:numPr>
          <w:ilvl w:val="0"/>
          <w:numId w:val="6"/>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What is arousal non-concordance? What does the research show about the relationship between genital arousal and subjective desire, and why does this finding matter for how we think about consent?</w:t>
      </w:r>
    </w:p>
    <w:p w14:paraId="18DFAD59" w14:textId="77777777" w:rsidR="0074300F" w:rsidRPr="0074300F" w:rsidRDefault="0074300F" w:rsidP="0074300F">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74300F">
        <w:rPr>
          <w:rFonts w:ascii="Times New Roman" w:eastAsia="Times New Roman" w:hAnsi="Times New Roman" w:cs="Times New Roman"/>
          <w:b/>
          <w:bCs/>
          <w:color w:val="FFFFFF"/>
          <w:kern w:val="0"/>
          <w:sz w:val="21"/>
          <w:szCs w:val="21"/>
          <w14:ligatures w14:val="none"/>
        </w:rPr>
        <w:t>Asexuality</w:t>
      </w:r>
    </w:p>
    <w:p w14:paraId="5809EAE6" w14:textId="77777777" w:rsidR="0074300F" w:rsidRPr="0074300F" w:rsidRDefault="0074300F" w:rsidP="0074300F">
      <w:pPr>
        <w:numPr>
          <w:ilvl w:val="0"/>
          <w:numId w:val="7"/>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Define asexuality and explain how it differs from celibacy. What are at least three common misconceptions about asexuality that the chapter specifically addresses and refutes?</w:t>
      </w:r>
    </w:p>
    <w:p w14:paraId="0F8562E8" w14:textId="77777777" w:rsidR="0074300F" w:rsidRPr="0074300F" w:rsidRDefault="0074300F" w:rsidP="0074300F">
      <w:pPr>
        <w:numPr>
          <w:ilvl w:val="0"/>
          <w:numId w:val="7"/>
        </w:numPr>
        <w:spacing w:after="180" w:line="240" w:lineRule="auto"/>
        <w:rPr>
          <w:rFonts w:ascii="Times New Roman" w:eastAsia="Times New Roman" w:hAnsi="Times New Roman" w:cs="Times New Roman"/>
          <w:kern w:val="0"/>
          <w14:ligatures w14:val="none"/>
        </w:rPr>
      </w:pPr>
      <w:r w:rsidRPr="0074300F">
        <w:rPr>
          <w:rFonts w:ascii="Times New Roman" w:eastAsia="Times New Roman" w:hAnsi="Times New Roman" w:cs="Times New Roman"/>
          <w:kern w:val="0"/>
          <w14:ligatures w14:val="none"/>
        </w:rPr>
        <w:t>Describe the diversity of experience within asexuality, including what demisexuality means. What social challenges do asexual people commonly face, and what does the chapter say about the broader significance of asexuality for our understanding of human sexual experience?</w:t>
      </w:r>
    </w:p>
    <w:p w14:paraId="0B302099"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References</w:t>
      </w:r>
    </w:p>
    <w:p w14:paraId="505F378B"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Apicella, C. L., &amp; Feinberg, D. R. (2009). Voice pitch alters mate-choice-relevant perception in hunter-gatherers. </w:t>
      </w:r>
      <w:r w:rsidRPr="0074300F">
        <w:rPr>
          <w:rFonts w:ascii="Times New Roman" w:eastAsia="Times New Roman" w:hAnsi="Times New Roman" w:cs="Times New Roman"/>
          <w:i/>
          <w:iCs/>
          <w:kern w:val="0"/>
          <w:sz w:val="21"/>
          <w:szCs w:val="21"/>
          <w14:ligatures w14:val="none"/>
        </w:rPr>
        <w:t>Proceedings of the Royal Society B: Biological Sciences, 276</w:t>
      </w:r>
      <w:r w:rsidRPr="0074300F">
        <w:rPr>
          <w:rFonts w:ascii="Times New Roman" w:eastAsia="Times New Roman" w:hAnsi="Times New Roman" w:cs="Times New Roman"/>
          <w:kern w:val="0"/>
          <w:sz w:val="21"/>
          <w:szCs w:val="21"/>
          <w14:ligatures w14:val="none"/>
        </w:rPr>
        <w:t>(1659), 1077–1082. https://doi.org/10.1098/rspb.2008.1542</w:t>
      </w:r>
    </w:p>
    <w:p w14:paraId="6FE29E8B"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Atropa bella-donna. (n.d.). In </w:t>
      </w:r>
      <w:r w:rsidRPr="0074300F">
        <w:rPr>
          <w:rFonts w:ascii="Times New Roman" w:eastAsia="Times New Roman" w:hAnsi="Times New Roman" w:cs="Times New Roman"/>
          <w:i/>
          <w:iCs/>
          <w:kern w:val="0"/>
          <w:sz w:val="21"/>
          <w:szCs w:val="21"/>
          <w14:ligatures w14:val="none"/>
        </w:rPr>
        <w:t>Wikipedia</w:t>
      </w:r>
      <w:r w:rsidRPr="0074300F">
        <w:rPr>
          <w:rFonts w:ascii="Times New Roman" w:eastAsia="Times New Roman" w:hAnsi="Times New Roman" w:cs="Times New Roman"/>
          <w:kern w:val="0"/>
          <w:sz w:val="21"/>
          <w:szCs w:val="21"/>
          <w14:ligatures w14:val="none"/>
        </w:rPr>
        <w:t>. Retrieved June 1, 2026, from https://en.wikipedia.org/wiki/Atropa_bella-donna</w:t>
      </w:r>
    </w:p>
    <w:p w14:paraId="63E92C8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Backman, C. W., &amp; Secord, P. F. (1959). The effect of perceived liking on interpersonal attraction. </w:t>
      </w:r>
      <w:r w:rsidRPr="0074300F">
        <w:rPr>
          <w:rFonts w:ascii="Times New Roman" w:eastAsia="Times New Roman" w:hAnsi="Times New Roman" w:cs="Times New Roman"/>
          <w:i/>
          <w:iCs/>
          <w:kern w:val="0"/>
          <w:sz w:val="21"/>
          <w:szCs w:val="21"/>
          <w14:ligatures w14:val="none"/>
        </w:rPr>
        <w:t>Human Relations, 12</w:t>
      </w:r>
      <w:r w:rsidRPr="0074300F">
        <w:rPr>
          <w:rFonts w:ascii="Times New Roman" w:eastAsia="Times New Roman" w:hAnsi="Times New Roman" w:cs="Times New Roman"/>
          <w:kern w:val="0"/>
          <w:sz w:val="21"/>
          <w:szCs w:val="21"/>
          <w14:ligatures w14:val="none"/>
        </w:rPr>
        <w:t>(4), 379–384. https://doi.org/10.1177/001872675901200407</w:t>
      </w:r>
    </w:p>
    <w:p w14:paraId="035E6F2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Bancroft, J., Graham, C., Janssen, E., &amp; Sanders, S. A. (2009). The dual control model: Current status and future directions. </w:t>
      </w:r>
      <w:r w:rsidRPr="0074300F">
        <w:rPr>
          <w:rFonts w:ascii="Times New Roman" w:eastAsia="Times New Roman" w:hAnsi="Times New Roman" w:cs="Times New Roman"/>
          <w:i/>
          <w:iCs/>
          <w:kern w:val="0"/>
          <w:sz w:val="21"/>
          <w:szCs w:val="21"/>
          <w14:ligatures w14:val="none"/>
        </w:rPr>
        <w:t>Journal of Sex Research, 46</w:t>
      </w:r>
      <w:r w:rsidRPr="0074300F">
        <w:rPr>
          <w:rFonts w:ascii="Times New Roman" w:eastAsia="Times New Roman" w:hAnsi="Times New Roman" w:cs="Times New Roman"/>
          <w:kern w:val="0"/>
          <w:sz w:val="21"/>
          <w:szCs w:val="21"/>
          <w14:ligatures w14:val="none"/>
        </w:rPr>
        <w:t>, 121–142.</w:t>
      </w:r>
    </w:p>
    <w:p w14:paraId="58DA9D1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Basson, R. (2001a). Human sex-response cycles. </w:t>
      </w:r>
      <w:r w:rsidRPr="0074300F">
        <w:rPr>
          <w:rFonts w:ascii="Times New Roman" w:eastAsia="Times New Roman" w:hAnsi="Times New Roman" w:cs="Times New Roman"/>
          <w:i/>
          <w:iCs/>
          <w:kern w:val="0"/>
          <w:sz w:val="21"/>
          <w:szCs w:val="21"/>
          <w14:ligatures w14:val="none"/>
        </w:rPr>
        <w:t>Journal of Sex &amp; Marital Therapy, 27</w:t>
      </w:r>
      <w:r w:rsidRPr="0074300F">
        <w:rPr>
          <w:rFonts w:ascii="Times New Roman" w:eastAsia="Times New Roman" w:hAnsi="Times New Roman" w:cs="Times New Roman"/>
          <w:kern w:val="0"/>
          <w:sz w:val="21"/>
          <w:szCs w:val="21"/>
          <w14:ligatures w14:val="none"/>
        </w:rPr>
        <w:t>, 33–43.</w:t>
      </w:r>
    </w:p>
    <w:p w14:paraId="55C902C6"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Baumeister, R. F. (2001). </w:t>
      </w:r>
      <w:r w:rsidRPr="0074300F">
        <w:rPr>
          <w:rFonts w:ascii="Times New Roman" w:eastAsia="Times New Roman" w:hAnsi="Times New Roman" w:cs="Times New Roman"/>
          <w:i/>
          <w:iCs/>
          <w:kern w:val="0"/>
          <w:sz w:val="21"/>
          <w:szCs w:val="21"/>
          <w14:ligatures w14:val="none"/>
        </w:rPr>
        <w:t>Social psychology and human sexuality: Essential readings</w:t>
      </w:r>
      <w:r w:rsidRPr="0074300F">
        <w:rPr>
          <w:rFonts w:ascii="Times New Roman" w:eastAsia="Times New Roman" w:hAnsi="Times New Roman" w:cs="Times New Roman"/>
          <w:kern w:val="0"/>
          <w:sz w:val="21"/>
          <w:szCs w:val="21"/>
          <w14:ligatures w14:val="none"/>
        </w:rPr>
        <w:t>. Psychology Press.</w:t>
      </w:r>
    </w:p>
    <w:p w14:paraId="1B7C3F1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Bivona, J. M., Critelli, J. W., &amp; Clark, M. J. (2012). Women's rape fantasies: An empirical evaluation of the major explanations. </w:t>
      </w:r>
      <w:r w:rsidRPr="0074300F">
        <w:rPr>
          <w:rFonts w:ascii="Times New Roman" w:eastAsia="Times New Roman" w:hAnsi="Times New Roman" w:cs="Times New Roman"/>
          <w:i/>
          <w:iCs/>
          <w:kern w:val="0"/>
          <w:sz w:val="21"/>
          <w:szCs w:val="21"/>
          <w14:ligatures w14:val="none"/>
        </w:rPr>
        <w:t>Archives of Sexual Behavior, 41</w:t>
      </w:r>
      <w:r w:rsidRPr="0074300F">
        <w:rPr>
          <w:rFonts w:ascii="Times New Roman" w:eastAsia="Times New Roman" w:hAnsi="Times New Roman" w:cs="Times New Roman"/>
          <w:kern w:val="0"/>
          <w:sz w:val="21"/>
          <w:szCs w:val="21"/>
          <w14:ligatures w14:val="none"/>
        </w:rPr>
        <w:t>(5), 1107–1119. https://doi.org/10.1007/s10508-012-9934-6</w:t>
      </w:r>
    </w:p>
    <w:p w14:paraId="088D5B68"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lastRenderedPageBreak/>
        <w:t>Bivona, J., &amp; Critelli, J. (2009). The nature of women's rape fantasies: An analysis of prevalence, frequency, and contents. </w:t>
      </w:r>
      <w:r w:rsidRPr="0074300F">
        <w:rPr>
          <w:rFonts w:ascii="Times New Roman" w:eastAsia="Times New Roman" w:hAnsi="Times New Roman" w:cs="Times New Roman"/>
          <w:i/>
          <w:iCs/>
          <w:kern w:val="0"/>
          <w:sz w:val="21"/>
          <w:szCs w:val="21"/>
          <w14:ligatures w14:val="none"/>
        </w:rPr>
        <w:t>Journal of Sex Research, 46</w:t>
      </w:r>
      <w:r w:rsidRPr="0074300F">
        <w:rPr>
          <w:rFonts w:ascii="Times New Roman" w:eastAsia="Times New Roman" w:hAnsi="Times New Roman" w:cs="Times New Roman"/>
          <w:kern w:val="0"/>
          <w:sz w:val="21"/>
          <w:szCs w:val="21"/>
          <w14:ligatures w14:val="none"/>
        </w:rPr>
        <w:t>(1), 33–45. https://doi.org/10.1080/00224490802624406</w:t>
      </w:r>
    </w:p>
    <w:p w14:paraId="31F8568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Bogaert, A. F. (2006). Toward a conceptual understanding of asexuality. </w:t>
      </w:r>
      <w:r w:rsidRPr="0074300F">
        <w:rPr>
          <w:rFonts w:ascii="Times New Roman" w:eastAsia="Times New Roman" w:hAnsi="Times New Roman" w:cs="Times New Roman"/>
          <w:i/>
          <w:iCs/>
          <w:kern w:val="0"/>
          <w:sz w:val="21"/>
          <w:szCs w:val="21"/>
          <w14:ligatures w14:val="none"/>
        </w:rPr>
        <w:t>Review of General Psychology, 10</w:t>
      </w:r>
      <w:r w:rsidRPr="0074300F">
        <w:rPr>
          <w:rFonts w:ascii="Times New Roman" w:eastAsia="Times New Roman" w:hAnsi="Times New Roman" w:cs="Times New Roman"/>
          <w:kern w:val="0"/>
          <w:sz w:val="21"/>
          <w:szCs w:val="21"/>
          <w14:ligatures w14:val="none"/>
        </w:rPr>
        <w:t>(3), 241–250. https://doi.org/10.1037/1089-2680.10.3.241</w:t>
      </w:r>
    </w:p>
    <w:p w14:paraId="1F1C90A0"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Bornstein, R. F. (1989). Exposure and affect: Overview and meta-analysis of research, 1968–1987. </w:t>
      </w:r>
      <w:r w:rsidRPr="0074300F">
        <w:rPr>
          <w:rFonts w:ascii="Times New Roman" w:eastAsia="Times New Roman" w:hAnsi="Times New Roman" w:cs="Times New Roman"/>
          <w:i/>
          <w:iCs/>
          <w:kern w:val="0"/>
          <w:sz w:val="21"/>
          <w:szCs w:val="21"/>
          <w14:ligatures w14:val="none"/>
        </w:rPr>
        <w:t>Psychological Bulletin, 106</w:t>
      </w:r>
      <w:r w:rsidRPr="0074300F">
        <w:rPr>
          <w:rFonts w:ascii="Times New Roman" w:eastAsia="Times New Roman" w:hAnsi="Times New Roman" w:cs="Times New Roman"/>
          <w:kern w:val="0"/>
          <w:sz w:val="21"/>
          <w:szCs w:val="21"/>
          <w14:ligatures w14:val="none"/>
        </w:rPr>
        <w:t>(2), 265–289. https://doi.org/10.1037/0033-2909.106.2.265</w:t>
      </w:r>
    </w:p>
    <w:p w14:paraId="25E50F36"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Call, V., Sprecher, S., &amp; Schwartz, P. (1995). The incidence and frequency of marital sex in a national sample. </w:t>
      </w:r>
      <w:r w:rsidRPr="0074300F">
        <w:rPr>
          <w:rFonts w:ascii="Times New Roman" w:eastAsia="Times New Roman" w:hAnsi="Times New Roman" w:cs="Times New Roman"/>
          <w:i/>
          <w:iCs/>
          <w:kern w:val="0"/>
          <w:sz w:val="21"/>
          <w:szCs w:val="21"/>
          <w14:ligatures w14:val="none"/>
        </w:rPr>
        <w:t>Journal of Marriage and the Family, 57</w:t>
      </w:r>
      <w:r w:rsidRPr="0074300F">
        <w:rPr>
          <w:rFonts w:ascii="Times New Roman" w:eastAsia="Times New Roman" w:hAnsi="Times New Roman" w:cs="Times New Roman"/>
          <w:kern w:val="0"/>
          <w:sz w:val="21"/>
          <w:szCs w:val="21"/>
          <w14:ligatures w14:val="none"/>
        </w:rPr>
        <w:t>(3), 639–652. https://doi.org/10.2307/353919</w:t>
      </w:r>
    </w:p>
    <w:p w14:paraId="5F85503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Chivers, M. L., Seto, M. C., Lalumière, M. L., Laan, E., &amp; Grimbos, T. (2010). Agreement of self-reported and genital measures of sexual arousal in men and women: A meta-analysis. </w:t>
      </w:r>
      <w:r w:rsidRPr="0074300F">
        <w:rPr>
          <w:rFonts w:ascii="Times New Roman" w:eastAsia="Times New Roman" w:hAnsi="Times New Roman" w:cs="Times New Roman"/>
          <w:i/>
          <w:iCs/>
          <w:kern w:val="0"/>
          <w:sz w:val="21"/>
          <w:szCs w:val="21"/>
          <w14:ligatures w14:val="none"/>
        </w:rPr>
        <w:t>Archives of Sexual Behavior, 39</w:t>
      </w:r>
      <w:r w:rsidRPr="0074300F">
        <w:rPr>
          <w:rFonts w:ascii="Times New Roman" w:eastAsia="Times New Roman" w:hAnsi="Times New Roman" w:cs="Times New Roman"/>
          <w:kern w:val="0"/>
          <w:sz w:val="21"/>
          <w:szCs w:val="21"/>
          <w14:ligatures w14:val="none"/>
        </w:rPr>
        <w:t>, 5–56. https://doi.org/10.1007/s10508-009-9556-9</w:t>
      </w:r>
    </w:p>
    <w:p w14:paraId="1863911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Cohen, A. B., &amp; Tannenbaum, I. J. (2001). Lesbian and bisexual women's judgments of the attractiveness of different body types. </w:t>
      </w:r>
      <w:r w:rsidRPr="0074300F">
        <w:rPr>
          <w:rFonts w:ascii="Times New Roman" w:eastAsia="Times New Roman" w:hAnsi="Times New Roman" w:cs="Times New Roman"/>
          <w:i/>
          <w:iCs/>
          <w:kern w:val="0"/>
          <w:sz w:val="21"/>
          <w:szCs w:val="21"/>
          <w14:ligatures w14:val="none"/>
        </w:rPr>
        <w:t>Journal of Sex Research, 38</w:t>
      </w:r>
      <w:r w:rsidRPr="0074300F">
        <w:rPr>
          <w:rFonts w:ascii="Times New Roman" w:eastAsia="Times New Roman" w:hAnsi="Times New Roman" w:cs="Times New Roman"/>
          <w:kern w:val="0"/>
          <w:sz w:val="21"/>
          <w:szCs w:val="21"/>
          <w14:ligatures w14:val="none"/>
        </w:rPr>
        <w:t>(3), 226–232. https://doi.org/10.1080/00224490109552091</w:t>
      </w:r>
    </w:p>
    <w:p w14:paraId="3EC21F42"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Cutler, W. B., Friedmann, E., &amp; McCoy, N. L. (1998). Pheromonal influences on sociosexual behavior in men. </w:t>
      </w:r>
      <w:r w:rsidRPr="0074300F">
        <w:rPr>
          <w:rFonts w:ascii="Times New Roman" w:eastAsia="Times New Roman" w:hAnsi="Times New Roman" w:cs="Times New Roman"/>
          <w:i/>
          <w:iCs/>
          <w:kern w:val="0"/>
          <w:sz w:val="21"/>
          <w:szCs w:val="21"/>
          <w14:ligatures w14:val="none"/>
        </w:rPr>
        <w:t>Archives of Sexual Behavior, 27</w:t>
      </w:r>
      <w:r w:rsidRPr="0074300F">
        <w:rPr>
          <w:rFonts w:ascii="Times New Roman" w:eastAsia="Times New Roman" w:hAnsi="Times New Roman" w:cs="Times New Roman"/>
          <w:kern w:val="0"/>
          <w:sz w:val="21"/>
          <w:szCs w:val="21"/>
          <w14:ligatures w14:val="none"/>
        </w:rPr>
        <w:t>, 1–13. https://doi.org/10.1023/A:1018637907321</w:t>
      </w:r>
    </w:p>
    <w:p w14:paraId="38360324"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Dutton, D. G., &amp; Aron, A. P. (1974). Some evidence for heightened sexual attraction under conditions of high anxiety. </w:t>
      </w:r>
      <w:r w:rsidRPr="0074300F">
        <w:rPr>
          <w:rFonts w:ascii="Times New Roman" w:eastAsia="Times New Roman" w:hAnsi="Times New Roman" w:cs="Times New Roman"/>
          <w:i/>
          <w:iCs/>
          <w:kern w:val="0"/>
          <w:sz w:val="21"/>
          <w:szCs w:val="21"/>
          <w14:ligatures w14:val="none"/>
        </w:rPr>
        <w:t>Journal of Personality and Social Psychology, 30</w:t>
      </w:r>
      <w:r w:rsidRPr="0074300F">
        <w:rPr>
          <w:rFonts w:ascii="Times New Roman" w:eastAsia="Times New Roman" w:hAnsi="Times New Roman" w:cs="Times New Roman"/>
          <w:kern w:val="0"/>
          <w:sz w:val="21"/>
          <w:szCs w:val="21"/>
          <w14:ligatures w14:val="none"/>
        </w:rPr>
        <w:t>(4), 510–517. https://doi.org/10.1037/h0037031</w:t>
      </w:r>
    </w:p>
    <w:p w14:paraId="0B233F98"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Eastwick, P. W., Finkel, E. J., Mochon, D., &amp; Ariely, D. (2007). Selective versus unselective romantic desire: Not all reciprocity is created equal. </w:t>
      </w:r>
      <w:r w:rsidRPr="0074300F">
        <w:rPr>
          <w:rFonts w:ascii="Times New Roman" w:eastAsia="Times New Roman" w:hAnsi="Times New Roman" w:cs="Times New Roman"/>
          <w:i/>
          <w:iCs/>
          <w:kern w:val="0"/>
          <w:sz w:val="21"/>
          <w:szCs w:val="21"/>
          <w14:ligatures w14:val="none"/>
        </w:rPr>
        <w:t>Psychological Science, 18</w:t>
      </w:r>
      <w:r w:rsidRPr="0074300F">
        <w:rPr>
          <w:rFonts w:ascii="Times New Roman" w:eastAsia="Times New Roman" w:hAnsi="Times New Roman" w:cs="Times New Roman"/>
          <w:kern w:val="0"/>
          <w:sz w:val="21"/>
          <w:szCs w:val="21"/>
          <w14:ligatures w14:val="none"/>
        </w:rPr>
        <w:t>(4), 317–319. https://doi.org/10.1111/j.1467-9280.2007.01897.x</w:t>
      </w:r>
    </w:p>
    <w:p w14:paraId="624B509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Feinberg, D. R., Jones, B. C., Little, A. C., Burt, D. M., &amp; Perrett, D. I. (2005). Manipulations of fundamental and formant frequencies influence the attractiveness of human male voices. </w:t>
      </w:r>
      <w:r w:rsidRPr="0074300F">
        <w:rPr>
          <w:rFonts w:ascii="Times New Roman" w:eastAsia="Times New Roman" w:hAnsi="Times New Roman" w:cs="Times New Roman"/>
          <w:i/>
          <w:iCs/>
          <w:kern w:val="0"/>
          <w:sz w:val="21"/>
          <w:szCs w:val="21"/>
          <w14:ligatures w14:val="none"/>
        </w:rPr>
        <w:t>Animal Behaviour, 69</w:t>
      </w:r>
      <w:r w:rsidRPr="0074300F">
        <w:rPr>
          <w:rFonts w:ascii="Times New Roman" w:eastAsia="Times New Roman" w:hAnsi="Times New Roman" w:cs="Times New Roman"/>
          <w:kern w:val="0"/>
          <w:sz w:val="21"/>
          <w:szCs w:val="21"/>
          <w14:ligatures w14:val="none"/>
        </w:rPr>
        <w:t>(3), 561–568. https://doi.org/10.1016/j.anbehav.2004.06.012</w:t>
      </w:r>
    </w:p>
    <w:p w14:paraId="7E5F3DF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Festinger, L., Schachter, S., &amp; Back, K. (1950). </w:t>
      </w:r>
      <w:r w:rsidRPr="0074300F">
        <w:rPr>
          <w:rFonts w:ascii="Times New Roman" w:eastAsia="Times New Roman" w:hAnsi="Times New Roman" w:cs="Times New Roman"/>
          <w:i/>
          <w:iCs/>
          <w:kern w:val="0"/>
          <w:sz w:val="21"/>
          <w:szCs w:val="21"/>
          <w14:ligatures w14:val="none"/>
        </w:rPr>
        <w:t>Social pressures in informal groups: A study of human factors in housing</w:t>
      </w:r>
      <w:r w:rsidRPr="0074300F">
        <w:rPr>
          <w:rFonts w:ascii="Times New Roman" w:eastAsia="Times New Roman" w:hAnsi="Times New Roman" w:cs="Times New Roman"/>
          <w:kern w:val="0"/>
          <w:sz w:val="21"/>
          <w:szCs w:val="21"/>
          <w14:ligatures w14:val="none"/>
        </w:rPr>
        <w:t>. Harper.</w:t>
      </w:r>
    </w:p>
    <w:p w14:paraId="26D924C4"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Finkel, E. J., Eastwick, P. W., Karney, B. R., Reis, H. T., &amp; Sprecher, S. (2012). Online dating: A critical analysis from the perspective of psychological science. </w:t>
      </w:r>
      <w:r w:rsidRPr="0074300F">
        <w:rPr>
          <w:rFonts w:ascii="Times New Roman" w:eastAsia="Times New Roman" w:hAnsi="Times New Roman" w:cs="Times New Roman"/>
          <w:i/>
          <w:iCs/>
          <w:kern w:val="0"/>
          <w:sz w:val="21"/>
          <w:szCs w:val="21"/>
          <w14:ligatures w14:val="none"/>
        </w:rPr>
        <w:t>Psychological Science in the Public Interest, 13</w:t>
      </w:r>
      <w:r w:rsidRPr="0074300F">
        <w:rPr>
          <w:rFonts w:ascii="Times New Roman" w:eastAsia="Times New Roman" w:hAnsi="Times New Roman" w:cs="Times New Roman"/>
          <w:kern w:val="0"/>
          <w:sz w:val="21"/>
          <w:szCs w:val="21"/>
          <w14:ligatures w14:val="none"/>
        </w:rPr>
        <w:t>(1), 3–66. https://doi.org/10.1177/1529100612436522</w:t>
      </w:r>
    </w:p>
    <w:p w14:paraId="73644C9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Fraccaro, P. J., Jones, B. C., Vukovic, J., Smith, F. G., Watkins, C. D., Feinberg, D. R., Little, A. C., &amp; DeBruine, L. M. (2011). Experimental evidence that women speak in a higher voice pitch to men they find attractive. </w:t>
      </w:r>
      <w:r w:rsidRPr="0074300F">
        <w:rPr>
          <w:rFonts w:ascii="Times New Roman" w:eastAsia="Times New Roman" w:hAnsi="Times New Roman" w:cs="Times New Roman"/>
          <w:i/>
          <w:iCs/>
          <w:kern w:val="0"/>
          <w:sz w:val="21"/>
          <w:szCs w:val="21"/>
          <w14:ligatures w14:val="none"/>
        </w:rPr>
        <w:t>Journal of Evolutionary Psychology, 9</w:t>
      </w:r>
      <w:r w:rsidRPr="0074300F">
        <w:rPr>
          <w:rFonts w:ascii="Times New Roman" w:eastAsia="Times New Roman" w:hAnsi="Times New Roman" w:cs="Times New Roman"/>
          <w:kern w:val="0"/>
          <w:sz w:val="21"/>
          <w:szCs w:val="21"/>
          <w14:ligatures w14:val="none"/>
        </w:rPr>
        <w:t>(1), 57–67. https://doi.org/10.1556/jep.9.2011.33.1</w:t>
      </w:r>
    </w:p>
    <w:p w14:paraId="69DB3171"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Hoover, K. C. (2010). Smell with inspiration: The evolutionary significance of olfaction. </w:t>
      </w:r>
      <w:r w:rsidRPr="0074300F">
        <w:rPr>
          <w:rFonts w:ascii="Times New Roman" w:eastAsia="Times New Roman" w:hAnsi="Times New Roman" w:cs="Times New Roman"/>
          <w:i/>
          <w:iCs/>
          <w:kern w:val="0"/>
          <w:sz w:val="21"/>
          <w:szCs w:val="21"/>
          <w14:ligatures w14:val="none"/>
        </w:rPr>
        <w:t>American Journal of Physical Anthropology, 143</w:t>
      </w:r>
      <w:r w:rsidRPr="0074300F">
        <w:rPr>
          <w:rFonts w:ascii="Times New Roman" w:eastAsia="Times New Roman" w:hAnsi="Times New Roman" w:cs="Times New Roman"/>
          <w:kern w:val="0"/>
          <w:sz w:val="21"/>
          <w:szCs w:val="21"/>
          <w14:ligatures w14:val="none"/>
        </w:rPr>
        <w:t>(S51), 63–74. https://doi.org/10.1002/ajpa.21441</w:t>
      </w:r>
    </w:p>
    <w:p w14:paraId="1904AE2B"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Jabs, F., &amp; Brotto, L. A. (2018). Identifying the disruptions in the sexual response cycles of women with sexual interest/arousal disorder. </w:t>
      </w:r>
      <w:r w:rsidRPr="0074300F">
        <w:rPr>
          <w:rFonts w:ascii="Times New Roman" w:eastAsia="Times New Roman" w:hAnsi="Times New Roman" w:cs="Times New Roman"/>
          <w:i/>
          <w:iCs/>
          <w:kern w:val="0"/>
          <w:sz w:val="21"/>
          <w:szCs w:val="21"/>
          <w14:ligatures w14:val="none"/>
        </w:rPr>
        <w:t>Canadian Journal of Human Sexuality, 27</w:t>
      </w:r>
      <w:r w:rsidRPr="0074300F">
        <w:rPr>
          <w:rFonts w:ascii="Times New Roman" w:eastAsia="Times New Roman" w:hAnsi="Times New Roman" w:cs="Times New Roman"/>
          <w:kern w:val="0"/>
          <w:sz w:val="21"/>
          <w:szCs w:val="21"/>
          <w14:ligatures w14:val="none"/>
        </w:rPr>
        <w:t>(2), 123–132.</w:t>
      </w:r>
    </w:p>
    <w:p w14:paraId="639A739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Joel, S., Eastwick, P. W., &amp; Finkel, E. J. (2017). Is romantic desire predictable? Machine learning applied to initial romantic attraction. </w:t>
      </w:r>
      <w:r w:rsidRPr="0074300F">
        <w:rPr>
          <w:rFonts w:ascii="Times New Roman" w:eastAsia="Times New Roman" w:hAnsi="Times New Roman" w:cs="Times New Roman"/>
          <w:i/>
          <w:iCs/>
          <w:kern w:val="0"/>
          <w:sz w:val="21"/>
          <w:szCs w:val="21"/>
          <w14:ligatures w14:val="none"/>
        </w:rPr>
        <w:t>Psychological Science, 28</w:t>
      </w:r>
      <w:r w:rsidRPr="0074300F">
        <w:rPr>
          <w:rFonts w:ascii="Times New Roman" w:eastAsia="Times New Roman" w:hAnsi="Times New Roman" w:cs="Times New Roman"/>
          <w:kern w:val="0"/>
          <w:sz w:val="21"/>
          <w:szCs w:val="21"/>
          <w14:ligatures w14:val="none"/>
        </w:rPr>
        <w:t>(10), 1478–1489. https://doi.org/10.1177/0956797617714580</w:t>
      </w:r>
    </w:p>
    <w:p w14:paraId="3751957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Jones, B. C., Little, A. C., Penton-Voak, I. S., Tiddeman, B. P., Burt, D. M., &amp; Perrett, D. I. (2001). Facial symmetry and judgements of apparent health. </w:t>
      </w:r>
      <w:r w:rsidRPr="0074300F">
        <w:rPr>
          <w:rFonts w:ascii="Times New Roman" w:eastAsia="Times New Roman" w:hAnsi="Times New Roman" w:cs="Times New Roman"/>
          <w:i/>
          <w:iCs/>
          <w:kern w:val="0"/>
          <w:sz w:val="21"/>
          <w:szCs w:val="21"/>
          <w14:ligatures w14:val="none"/>
        </w:rPr>
        <w:t>Evolution and Human Behavior, 22</w:t>
      </w:r>
      <w:r w:rsidRPr="0074300F">
        <w:rPr>
          <w:rFonts w:ascii="Times New Roman" w:eastAsia="Times New Roman" w:hAnsi="Times New Roman" w:cs="Times New Roman"/>
          <w:kern w:val="0"/>
          <w:sz w:val="21"/>
          <w:szCs w:val="21"/>
          <w14:ligatures w14:val="none"/>
        </w:rPr>
        <w:t>(6), 417–429. https://doi.org/10.1016/s1090-5138(01)00083-6</w:t>
      </w:r>
    </w:p>
    <w:p w14:paraId="4FDFCAC0"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Kaplan, H. S. (1974). </w:t>
      </w:r>
      <w:r w:rsidRPr="0074300F">
        <w:rPr>
          <w:rFonts w:ascii="Times New Roman" w:eastAsia="Times New Roman" w:hAnsi="Times New Roman" w:cs="Times New Roman"/>
          <w:i/>
          <w:iCs/>
          <w:kern w:val="0"/>
          <w:sz w:val="21"/>
          <w:szCs w:val="21"/>
          <w14:ligatures w14:val="none"/>
        </w:rPr>
        <w:t>The new sex therapy</w:t>
      </w:r>
      <w:r w:rsidRPr="0074300F">
        <w:rPr>
          <w:rFonts w:ascii="Times New Roman" w:eastAsia="Times New Roman" w:hAnsi="Times New Roman" w:cs="Times New Roman"/>
          <w:kern w:val="0"/>
          <w:sz w:val="21"/>
          <w:szCs w:val="21"/>
          <w14:ligatures w14:val="none"/>
        </w:rPr>
        <w:t>. Brunner/Mazel.</w:t>
      </w:r>
    </w:p>
    <w:p w14:paraId="5771FD64"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Kaplan, H. S. (1979). </w:t>
      </w:r>
      <w:r w:rsidRPr="0074300F">
        <w:rPr>
          <w:rFonts w:ascii="Times New Roman" w:eastAsia="Times New Roman" w:hAnsi="Times New Roman" w:cs="Times New Roman"/>
          <w:i/>
          <w:iCs/>
          <w:kern w:val="0"/>
          <w:sz w:val="21"/>
          <w:szCs w:val="21"/>
          <w14:ligatures w14:val="none"/>
        </w:rPr>
        <w:t>Disorders of sexual desire</w:t>
      </w:r>
      <w:r w:rsidRPr="0074300F">
        <w:rPr>
          <w:rFonts w:ascii="Times New Roman" w:eastAsia="Times New Roman" w:hAnsi="Times New Roman" w:cs="Times New Roman"/>
          <w:kern w:val="0"/>
          <w:sz w:val="21"/>
          <w:szCs w:val="21"/>
          <w14:ligatures w14:val="none"/>
        </w:rPr>
        <w:t>. Simon &amp; Schuster.</w:t>
      </w:r>
    </w:p>
    <w:p w14:paraId="4B12D6C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Khazan, O. (2014, August 10). There's more to life than facial symmetry. </w:t>
      </w:r>
      <w:r w:rsidRPr="0074300F">
        <w:rPr>
          <w:rFonts w:ascii="Times New Roman" w:eastAsia="Times New Roman" w:hAnsi="Times New Roman" w:cs="Times New Roman"/>
          <w:i/>
          <w:iCs/>
          <w:kern w:val="0"/>
          <w:sz w:val="21"/>
          <w:szCs w:val="21"/>
          <w14:ligatures w14:val="none"/>
        </w:rPr>
        <w:t>The Atlantic</w:t>
      </w:r>
      <w:r w:rsidRPr="0074300F">
        <w:rPr>
          <w:rFonts w:ascii="Times New Roman" w:eastAsia="Times New Roman" w:hAnsi="Times New Roman" w:cs="Times New Roman"/>
          <w:kern w:val="0"/>
          <w:sz w:val="21"/>
          <w:szCs w:val="21"/>
          <w14:ligatures w14:val="none"/>
        </w:rPr>
        <w:t>. https://www.theatlantic.com/health/archive/2014/08/theres-more-to-life-than-facial-symmetry/378807/</w:t>
      </w:r>
    </w:p>
    <w:p w14:paraId="2CC61D8F"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Lee, A. J., De La Mare, J. K., Moore, H. R., &amp; Umeh, P. C. (2021). Preference for facial symmetry depends on study design. </w:t>
      </w:r>
      <w:r w:rsidRPr="0074300F">
        <w:rPr>
          <w:rFonts w:ascii="Times New Roman" w:eastAsia="Times New Roman" w:hAnsi="Times New Roman" w:cs="Times New Roman"/>
          <w:i/>
          <w:iCs/>
          <w:kern w:val="0"/>
          <w:sz w:val="21"/>
          <w:szCs w:val="21"/>
          <w14:ligatures w14:val="none"/>
        </w:rPr>
        <w:t>Symmetry, 13</w:t>
      </w:r>
      <w:r w:rsidRPr="0074300F">
        <w:rPr>
          <w:rFonts w:ascii="Times New Roman" w:eastAsia="Times New Roman" w:hAnsi="Times New Roman" w:cs="Times New Roman"/>
          <w:kern w:val="0"/>
          <w:sz w:val="21"/>
          <w:szCs w:val="21"/>
          <w14:ligatures w14:val="none"/>
        </w:rPr>
        <w:t>(9), 1637. https://doi.org/10.3390/sym13091637</w:t>
      </w:r>
    </w:p>
    <w:p w14:paraId="4768B032"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lastRenderedPageBreak/>
        <w:t>Lee, Y.-K. (2013). Babyfacedness, sex of face stimulus, and social context in face perception and person evaluation. </w:t>
      </w:r>
      <w:r w:rsidRPr="0074300F">
        <w:rPr>
          <w:rFonts w:ascii="Times New Roman" w:eastAsia="Times New Roman" w:hAnsi="Times New Roman" w:cs="Times New Roman"/>
          <w:i/>
          <w:iCs/>
          <w:kern w:val="0"/>
          <w:sz w:val="21"/>
          <w:szCs w:val="21"/>
          <w14:ligatures w14:val="none"/>
        </w:rPr>
        <w:t>Psychological Reports, 112</w:t>
      </w:r>
      <w:r w:rsidRPr="0074300F">
        <w:rPr>
          <w:rFonts w:ascii="Times New Roman" w:eastAsia="Times New Roman" w:hAnsi="Times New Roman" w:cs="Times New Roman"/>
          <w:kern w:val="0"/>
          <w:sz w:val="21"/>
          <w:szCs w:val="21"/>
          <w14:ligatures w14:val="none"/>
        </w:rPr>
        <w:t>(3), 800–817. https://doi.org/10.2466/01.17.pr0.112.3.800-817</w:t>
      </w:r>
    </w:p>
    <w:p w14:paraId="163C3F50"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Levin, R. J. (2005). Sexual arousal—Its physiological roles in human reproduction. </w:t>
      </w:r>
      <w:r w:rsidRPr="0074300F">
        <w:rPr>
          <w:rFonts w:ascii="Times New Roman" w:eastAsia="Times New Roman" w:hAnsi="Times New Roman" w:cs="Times New Roman"/>
          <w:i/>
          <w:iCs/>
          <w:kern w:val="0"/>
          <w:sz w:val="21"/>
          <w:szCs w:val="21"/>
          <w14:ligatures w14:val="none"/>
        </w:rPr>
        <w:t>Annual Review of Sex Research, 15</w:t>
      </w:r>
      <w:r w:rsidRPr="0074300F">
        <w:rPr>
          <w:rFonts w:ascii="Times New Roman" w:eastAsia="Times New Roman" w:hAnsi="Times New Roman" w:cs="Times New Roman"/>
          <w:kern w:val="0"/>
          <w:sz w:val="21"/>
          <w:szCs w:val="21"/>
          <w14:ligatures w14:val="none"/>
        </w:rPr>
        <w:t>, 154–189.</w:t>
      </w:r>
    </w:p>
    <w:p w14:paraId="2055AF0A"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Li, S., Song, J.-M., Zhang, K., &amp; Zhang, C.-L. (2021). A meta-analysis of erectile dysfunction and alcohol consumption. </w:t>
      </w:r>
      <w:r w:rsidRPr="0074300F">
        <w:rPr>
          <w:rFonts w:ascii="Times New Roman" w:eastAsia="Times New Roman" w:hAnsi="Times New Roman" w:cs="Times New Roman"/>
          <w:i/>
          <w:iCs/>
          <w:kern w:val="0"/>
          <w:sz w:val="21"/>
          <w:szCs w:val="21"/>
          <w14:ligatures w14:val="none"/>
        </w:rPr>
        <w:t>Urologia Internationalis, 105</w:t>
      </w:r>
      <w:r w:rsidRPr="0074300F">
        <w:rPr>
          <w:rFonts w:ascii="Times New Roman" w:eastAsia="Times New Roman" w:hAnsi="Times New Roman" w:cs="Times New Roman"/>
          <w:kern w:val="0"/>
          <w:sz w:val="21"/>
          <w:szCs w:val="21"/>
          <w14:ligatures w14:val="none"/>
        </w:rPr>
        <w:t>(11–12), 969–985. https://doi.org/10.1159/000508171</w:t>
      </w:r>
    </w:p>
    <w:p w14:paraId="1228D758"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Lick, D. J., Cortland, C. I., &amp; Johnson, K. L. (2016). The pupils are the windows to sexuality: Pupil dilation as a visual cue to others' sexual interest. </w:t>
      </w:r>
      <w:r w:rsidRPr="0074300F">
        <w:rPr>
          <w:rFonts w:ascii="Times New Roman" w:eastAsia="Times New Roman" w:hAnsi="Times New Roman" w:cs="Times New Roman"/>
          <w:i/>
          <w:iCs/>
          <w:kern w:val="0"/>
          <w:sz w:val="21"/>
          <w:szCs w:val="21"/>
          <w14:ligatures w14:val="none"/>
        </w:rPr>
        <w:t>Evolution and Human Behavior, 37</w:t>
      </w:r>
      <w:r w:rsidRPr="0074300F">
        <w:rPr>
          <w:rFonts w:ascii="Times New Roman" w:eastAsia="Times New Roman" w:hAnsi="Times New Roman" w:cs="Times New Roman"/>
          <w:kern w:val="0"/>
          <w:sz w:val="21"/>
          <w:szCs w:val="21"/>
          <w14:ligatures w14:val="none"/>
        </w:rPr>
        <w:t>(2), 117–124. https://doi.org/10.1016/j.evolhumbehav.2015.09.004</w:t>
      </w:r>
    </w:p>
    <w:p w14:paraId="43DA141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Little, A. C., Jones, B. C., &amp; DeBruine, L. M. (2008). Preferences for variation in masculinity in real male faces change across the menstrual cycle: Women prefer more masculine faces when they are more fertile. </w:t>
      </w:r>
      <w:r w:rsidRPr="0074300F">
        <w:rPr>
          <w:rFonts w:ascii="Times New Roman" w:eastAsia="Times New Roman" w:hAnsi="Times New Roman" w:cs="Times New Roman"/>
          <w:i/>
          <w:iCs/>
          <w:kern w:val="0"/>
          <w:sz w:val="21"/>
          <w:szCs w:val="21"/>
          <w14:ligatures w14:val="none"/>
        </w:rPr>
        <w:t>Personality and Individual Differences, 45</w:t>
      </w:r>
      <w:r w:rsidRPr="0074300F">
        <w:rPr>
          <w:rFonts w:ascii="Times New Roman" w:eastAsia="Times New Roman" w:hAnsi="Times New Roman" w:cs="Times New Roman"/>
          <w:kern w:val="0"/>
          <w:sz w:val="21"/>
          <w:szCs w:val="21"/>
          <w14:ligatures w14:val="none"/>
        </w:rPr>
        <w:t>(6), 478–482. https://doi.org/10.1016/j.paid.2008.05.024</w:t>
      </w:r>
    </w:p>
    <w:p w14:paraId="2041E7B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Lobmaier, J. S., Fischbacher, U., Wirthmüller, U., &amp; Knoch, D. (2018). The scent of attractiveness: Levels of reproductive hormones explain individual differences in women's body odour. </w:t>
      </w:r>
      <w:r w:rsidRPr="0074300F">
        <w:rPr>
          <w:rFonts w:ascii="Times New Roman" w:eastAsia="Times New Roman" w:hAnsi="Times New Roman" w:cs="Times New Roman"/>
          <w:i/>
          <w:iCs/>
          <w:kern w:val="0"/>
          <w:sz w:val="21"/>
          <w:szCs w:val="21"/>
          <w14:ligatures w14:val="none"/>
        </w:rPr>
        <w:t>Proceedings of the Royal Society B: Biological Sciences, 285</w:t>
      </w:r>
      <w:r w:rsidRPr="0074300F">
        <w:rPr>
          <w:rFonts w:ascii="Times New Roman" w:eastAsia="Times New Roman" w:hAnsi="Times New Roman" w:cs="Times New Roman"/>
          <w:kern w:val="0"/>
          <w:sz w:val="21"/>
          <w:szCs w:val="21"/>
          <w14:ligatures w14:val="none"/>
        </w:rPr>
        <w:t>(1886). https://doi.org/10.1098/rspb.2018.1520</w:t>
      </w:r>
    </w:p>
    <w:p w14:paraId="1B6308C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Martins, Y., Preti, G., Crabtree, C. R., Runyan, T., Vainius, A. A., &amp; Wysocki, C. J. (2005). Preference for human body odors is influenced by gender and sexual orientation. </w:t>
      </w:r>
      <w:r w:rsidRPr="0074300F">
        <w:rPr>
          <w:rFonts w:ascii="Times New Roman" w:eastAsia="Times New Roman" w:hAnsi="Times New Roman" w:cs="Times New Roman"/>
          <w:i/>
          <w:iCs/>
          <w:kern w:val="0"/>
          <w:sz w:val="21"/>
          <w:szCs w:val="21"/>
          <w14:ligatures w14:val="none"/>
        </w:rPr>
        <w:t>Psychological Science, 16</w:t>
      </w:r>
      <w:r w:rsidRPr="0074300F">
        <w:rPr>
          <w:rFonts w:ascii="Times New Roman" w:eastAsia="Times New Roman" w:hAnsi="Times New Roman" w:cs="Times New Roman"/>
          <w:kern w:val="0"/>
          <w:sz w:val="21"/>
          <w:szCs w:val="21"/>
          <w14:ligatures w14:val="none"/>
        </w:rPr>
        <w:t>(9), 694–701. https://doi.org/10.1111/j.1467-9280.2005.01598.x</w:t>
      </w:r>
    </w:p>
    <w:p w14:paraId="4154CE6D"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Masters, W. H., &amp; Johnson, V. E. (1966). </w:t>
      </w:r>
      <w:r w:rsidRPr="0074300F">
        <w:rPr>
          <w:rFonts w:ascii="Times New Roman" w:eastAsia="Times New Roman" w:hAnsi="Times New Roman" w:cs="Times New Roman"/>
          <w:i/>
          <w:iCs/>
          <w:kern w:val="0"/>
          <w:sz w:val="21"/>
          <w:szCs w:val="21"/>
          <w14:ligatures w14:val="none"/>
        </w:rPr>
        <w:t>Human sexual response</w:t>
      </w:r>
      <w:r w:rsidRPr="0074300F">
        <w:rPr>
          <w:rFonts w:ascii="Times New Roman" w:eastAsia="Times New Roman" w:hAnsi="Times New Roman" w:cs="Times New Roman"/>
          <w:kern w:val="0"/>
          <w:sz w:val="21"/>
          <w:szCs w:val="21"/>
          <w14:ligatures w14:val="none"/>
        </w:rPr>
        <w:t>. Little, Brown.</w:t>
      </w:r>
    </w:p>
    <w:p w14:paraId="6D800968"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Meston, C. M., &amp; Stanton, A. M. (2019). Understanding sexual arousal and subjective–genital arousal desynchrony in women. </w:t>
      </w:r>
      <w:r w:rsidRPr="0074300F">
        <w:rPr>
          <w:rFonts w:ascii="Times New Roman" w:eastAsia="Times New Roman" w:hAnsi="Times New Roman" w:cs="Times New Roman"/>
          <w:i/>
          <w:iCs/>
          <w:kern w:val="0"/>
          <w:sz w:val="21"/>
          <w:szCs w:val="21"/>
          <w14:ligatures w14:val="none"/>
        </w:rPr>
        <w:t>Nature Reviews Urology, 16</w:t>
      </w:r>
      <w:r w:rsidRPr="0074300F">
        <w:rPr>
          <w:rFonts w:ascii="Times New Roman" w:eastAsia="Times New Roman" w:hAnsi="Times New Roman" w:cs="Times New Roman"/>
          <w:kern w:val="0"/>
          <w:sz w:val="21"/>
          <w:szCs w:val="21"/>
          <w14:ligatures w14:val="none"/>
        </w:rPr>
        <w:t>(2), 107–120. https://doi.org/10.1038/s41585-018-0142-6</w:t>
      </w:r>
    </w:p>
    <w:p w14:paraId="63F5C481"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Miller, G., Tybur, J. M., &amp; Jordan, B. D. (2007). Ovulatory cycle effects on tip earnings by lap dancers: Economic evidence for human estrus? </w:t>
      </w:r>
      <w:r w:rsidRPr="0074300F">
        <w:rPr>
          <w:rFonts w:ascii="Times New Roman" w:eastAsia="Times New Roman" w:hAnsi="Times New Roman" w:cs="Times New Roman"/>
          <w:i/>
          <w:iCs/>
          <w:kern w:val="0"/>
          <w:sz w:val="21"/>
          <w:szCs w:val="21"/>
          <w14:ligatures w14:val="none"/>
        </w:rPr>
        <w:t>Evolution and Human Behavior, 28</w:t>
      </w:r>
      <w:r w:rsidRPr="0074300F">
        <w:rPr>
          <w:rFonts w:ascii="Times New Roman" w:eastAsia="Times New Roman" w:hAnsi="Times New Roman" w:cs="Times New Roman"/>
          <w:kern w:val="0"/>
          <w:sz w:val="21"/>
          <w:szCs w:val="21"/>
          <w14:ligatures w14:val="none"/>
        </w:rPr>
        <w:t>(6), 375–381. https://doi.org/10.1016/j.evolhumbehav.2007.06.002</w:t>
      </w:r>
    </w:p>
    <w:p w14:paraId="66806E1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Montoya, R. M., Horton, R. S., &amp; Kirchner, J. (2008). Is actual similarity necessary for attraction? A meta-analysis of actual and perceived similarity. </w:t>
      </w:r>
      <w:r w:rsidRPr="0074300F">
        <w:rPr>
          <w:rFonts w:ascii="Times New Roman" w:eastAsia="Times New Roman" w:hAnsi="Times New Roman" w:cs="Times New Roman"/>
          <w:i/>
          <w:iCs/>
          <w:kern w:val="0"/>
          <w:sz w:val="21"/>
          <w:szCs w:val="21"/>
          <w14:ligatures w14:val="none"/>
        </w:rPr>
        <w:t>Journal of Social and Personal Relationships, 25</w:t>
      </w:r>
      <w:r w:rsidRPr="0074300F">
        <w:rPr>
          <w:rFonts w:ascii="Times New Roman" w:eastAsia="Times New Roman" w:hAnsi="Times New Roman" w:cs="Times New Roman"/>
          <w:kern w:val="0"/>
          <w:sz w:val="21"/>
          <w:szCs w:val="21"/>
          <w14:ligatures w14:val="none"/>
        </w:rPr>
        <w:t>(6), 889–922. https://doi.org/10.1177/0265407508096700</w:t>
      </w:r>
    </w:p>
    <w:p w14:paraId="680C516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Moreland, R. L., &amp; Beach, S. R. (1992). Exposure effects in the classroom: The development of affinity among students. </w:t>
      </w:r>
      <w:r w:rsidRPr="0074300F">
        <w:rPr>
          <w:rFonts w:ascii="Times New Roman" w:eastAsia="Times New Roman" w:hAnsi="Times New Roman" w:cs="Times New Roman"/>
          <w:i/>
          <w:iCs/>
          <w:kern w:val="0"/>
          <w:sz w:val="21"/>
          <w:szCs w:val="21"/>
          <w14:ligatures w14:val="none"/>
        </w:rPr>
        <w:t>Journal of Experimental Social Psychology, 28</w:t>
      </w:r>
      <w:r w:rsidRPr="0074300F">
        <w:rPr>
          <w:rFonts w:ascii="Times New Roman" w:eastAsia="Times New Roman" w:hAnsi="Times New Roman" w:cs="Times New Roman"/>
          <w:kern w:val="0"/>
          <w:sz w:val="21"/>
          <w:szCs w:val="21"/>
          <w14:ligatures w14:val="none"/>
        </w:rPr>
        <w:t>(3), 255–276. https://doi.org/10.1016/0022-1031(92)90055-O</w:t>
      </w:r>
    </w:p>
    <w:p w14:paraId="3B9BCF9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Moshkin, M. P., Litvinova, N. A., Bedareva, A. V., Bedarev, M. S., Litvinova, E. A., &amp; Gerlinskaya, L. A. (2011). Odor as an element of subjective assessment of attractiveness of young males and females. </w:t>
      </w:r>
      <w:r w:rsidRPr="0074300F">
        <w:rPr>
          <w:rFonts w:ascii="Times New Roman" w:eastAsia="Times New Roman" w:hAnsi="Times New Roman" w:cs="Times New Roman"/>
          <w:i/>
          <w:iCs/>
          <w:kern w:val="0"/>
          <w:sz w:val="21"/>
          <w:szCs w:val="21"/>
          <w14:ligatures w14:val="none"/>
        </w:rPr>
        <w:t>Journal of Evolutionary Biochemistry and Physiology, 47</w:t>
      </w:r>
      <w:r w:rsidRPr="0074300F">
        <w:rPr>
          <w:rFonts w:ascii="Times New Roman" w:eastAsia="Times New Roman" w:hAnsi="Times New Roman" w:cs="Times New Roman"/>
          <w:kern w:val="0"/>
          <w:sz w:val="21"/>
          <w:szCs w:val="21"/>
          <w14:ligatures w14:val="none"/>
        </w:rPr>
        <w:t>, 69–82. https://doi.org/10.1134/S0022093011010099</w:t>
      </w:r>
    </w:p>
    <w:p w14:paraId="637767EF"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Penton-Voak, I. S., &amp; Perrett, D. I. (2000). Female preference for male faces changes cyclically. </w:t>
      </w:r>
      <w:r w:rsidRPr="0074300F">
        <w:rPr>
          <w:rFonts w:ascii="Times New Roman" w:eastAsia="Times New Roman" w:hAnsi="Times New Roman" w:cs="Times New Roman"/>
          <w:i/>
          <w:iCs/>
          <w:kern w:val="0"/>
          <w:sz w:val="21"/>
          <w:szCs w:val="21"/>
          <w14:ligatures w14:val="none"/>
        </w:rPr>
        <w:t>Evolution and Human Behavior, 21</w:t>
      </w:r>
      <w:r w:rsidRPr="0074300F">
        <w:rPr>
          <w:rFonts w:ascii="Times New Roman" w:eastAsia="Times New Roman" w:hAnsi="Times New Roman" w:cs="Times New Roman"/>
          <w:kern w:val="0"/>
          <w:sz w:val="21"/>
          <w:szCs w:val="21"/>
          <w14:ligatures w14:val="none"/>
        </w:rPr>
        <w:t>(1), 39–48. https://doi.org/10.1016/s1090-5138(99)00033-1</w:t>
      </w:r>
    </w:p>
    <w:p w14:paraId="76DB2FBC"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Puts, D. A., Gaulin, S. J. C., &amp; Verdolini, K. (2006). Dominance and the evolution of sexual dimorphism in human voice pitch. </w:t>
      </w:r>
      <w:r w:rsidRPr="0074300F">
        <w:rPr>
          <w:rFonts w:ascii="Times New Roman" w:eastAsia="Times New Roman" w:hAnsi="Times New Roman" w:cs="Times New Roman"/>
          <w:i/>
          <w:iCs/>
          <w:kern w:val="0"/>
          <w:sz w:val="21"/>
          <w:szCs w:val="21"/>
          <w14:ligatures w14:val="none"/>
        </w:rPr>
        <w:t>Evolution and Human Behavior, 27</w:t>
      </w:r>
      <w:r w:rsidRPr="0074300F">
        <w:rPr>
          <w:rFonts w:ascii="Times New Roman" w:eastAsia="Times New Roman" w:hAnsi="Times New Roman" w:cs="Times New Roman"/>
          <w:kern w:val="0"/>
          <w:sz w:val="21"/>
          <w:szCs w:val="21"/>
          <w14:ligatures w14:val="none"/>
        </w:rPr>
        <w:t>(4), 283–296. https://doi.org/10.1016/j.evolhumbehav.2005.11.003</w:t>
      </w:r>
    </w:p>
    <w:p w14:paraId="51C33F6C"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Reis, H. T., Maniaci, M. R., Caprariello, P. A., Eastwick, P. W., &amp; Finkel, E. J. (2011). Familiarity does indeed promote attraction in live interaction. </w:t>
      </w:r>
      <w:r w:rsidRPr="0074300F">
        <w:rPr>
          <w:rFonts w:ascii="Times New Roman" w:eastAsia="Times New Roman" w:hAnsi="Times New Roman" w:cs="Times New Roman"/>
          <w:i/>
          <w:iCs/>
          <w:kern w:val="0"/>
          <w:sz w:val="21"/>
          <w:szCs w:val="21"/>
          <w14:ligatures w14:val="none"/>
        </w:rPr>
        <w:t>Journal of Personality and Social Psychology, 101</w:t>
      </w:r>
      <w:r w:rsidRPr="0074300F">
        <w:rPr>
          <w:rFonts w:ascii="Times New Roman" w:eastAsia="Times New Roman" w:hAnsi="Times New Roman" w:cs="Times New Roman"/>
          <w:kern w:val="0"/>
          <w:sz w:val="21"/>
          <w:szCs w:val="21"/>
          <w14:ligatures w14:val="none"/>
        </w:rPr>
        <w:t>(3), 557–570. https://doi.org/10.1037/a0022885</w:t>
      </w:r>
    </w:p>
    <w:p w14:paraId="4A65034D"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Rieger, G., &amp; Savin-Williams, R. C. (2012). The eyes have it: Sex and sexual orientation differences in pupil dilation patterns. </w:t>
      </w:r>
      <w:r w:rsidRPr="0074300F">
        <w:rPr>
          <w:rFonts w:ascii="Times New Roman" w:eastAsia="Times New Roman" w:hAnsi="Times New Roman" w:cs="Times New Roman"/>
          <w:i/>
          <w:iCs/>
          <w:kern w:val="0"/>
          <w:sz w:val="21"/>
          <w:szCs w:val="21"/>
          <w14:ligatures w14:val="none"/>
        </w:rPr>
        <w:t>PLoS ONE, 7</w:t>
      </w:r>
      <w:r w:rsidRPr="0074300F">
        <w:rPr>
          <w:rFonts w:ascii="Times New Roman" w:eastAsia="Times New Roman" w:hAnsi="Times New Roman" w:cs="Times New Roman"/>
          <w:kern w:val="0"/>
          <w:sz w:val="21"/>
          <w:szCs w:val="21"/>
          <w14:ligatures w14:val="none"/>
        </w:rPr>
        <w:t>(8), e40256. https://doi.org/10.1371/journal.pone.0040256</w:t>
      </w:r>
    </w:p>
    <w:p w14:paraId="203C7E7C"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Rihter, I. (2024). Do pheromone perfumes actually work? </w:t>
      </w:r>
      <w:r w:rsidRPr="0074300F">
        <w:rPr>
          <w:rFonts w:ascii="Times New Roman" w:eastAsia="Times New Roman" w:hAnsi="Times New Roman" w:cs="Times New Roman"/>
          <w:i/>
          <w:iCs/>
          <w:kern w:val="0"/>
          <w:sz w:val="21"/>
          <w:szCs w:val="21"/>
          <w14:ligatures w14:val="none"/>
        </w:rPr>
        <w:t>Vogue</w:t>
      </w:r>
      <w:r w:rsidRPr="0074300F">
        <w:rPr>
          <w:rFonts w:ascii="Times New Roman" w:eastAsia="Times New Roman" w:hAnsi="Times New Roman" w:cs="Times New Roman"/>
          <w:kern w:val="0"/>
          <w:sz w:val="21"/>
          <w:szCs w:val="21"/>
          <w14:ligatures w14:val="none"/>
        </w:rPr>
        <w:t>. https://www.vogue.com/article/does-pheromone-perfume-actually-work</w:t>
      </w:r>
    </w:p>
    <w:p w14:paraId="4BCD28E6"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Rinard, M. (2020). </w:t>
      </w:r>
      <w:r w:rsidRPr="0074300F">
        <w:rPr>
          <w:rFonts w:ascii="Times New Roman" w:eastAsia="Times New Roman" w:hAnsi="Times New Roman" w:cs="Times New Roman"/>
          <w:i/>
          <w:iCs/>
          <w:kern w:val="0"/>
          <w:sz w:val="21"/>
          <w:szCs w:val="21"/>
          <w14:ligatures w14:val="none"/>
        </w:rPr>
        <w:t>A note from the collections – From assassinations to witches' brews: The troubled history of the belladonna plant</w:t>
      </w:r>
      <w:r w:rsidRPr="0074300F">
        <w:rPr>
          <w:rFonts w:ascii="Times New Roman" w:eastAsia="Times New Roman" w:hAnsi="Times New Roman" w:cs="Times New Roman"/>
          <w:kern w:val="0"/>
          <w:sz w:val="21"/>
          <w:szCs w:val="21"/>
          <w14:ligatures w14:val="none"/>
        </w:rPr>
        <w:t>. International Museum of Surgical Science. https://imss.org/2020/05/a-</w:t>
      </w:r>
      <w:r w:rsidRPr="0074300F">
        <w:rPr>
          <w:rFonts w:ascii="Times New Roman" w:eastAsia="Times New Roman" w:hAnsi="Times New Roman" w:cs="Times New Roman"/>
          <w:kern w:val="0"/>
          <w:sz w:val="21"/>
          <w:szCs w:val="21"/>
          <w14:ligatures w14:val="none"/>
        </w:rPr>
        <w:lastRenderedPageBreak/>
        <w:t>note-from-the-collections-from-assassinations-to-witches-brews-the-troubled-history-of-the-belladonna-plant/</w:t>
      </w:r>
    </w:p>
    <w:p w14:paraId="18A6CED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Roberts, S. C., Gosling, L. M., Carter, V., &amp; Petrie, M. (2008). MHC-correlated odour preferences in humans and the use of oral contraceptives. </w:t>
      </w:r>
      <w:r w:rsidRPr="0074300F">
        <w:rPr>
          <w:rFonts w:ascii="Times New Roman" w:eastAsia="Times New Roman" w:hAnsi="Times New Roman" w:cs="Times New Roman"/>
          <w:i/>
          <w:iCs/>
          <w:kern w:val="0"/>
          <w:sz w:val="21"/>
          <w:szCs w:val="21"/>
          <w14:ligatures w14:val="none"/>
        </w:rPr>
        <w:t>Proceedings of the Royal Society B: Biological Sciences, 275</w:t>
      </w:r>
      <w:r w:rsidRPr="0074300F">
        <w:rPr>
          <w:rFonts w:ascii="Times New Roman" w:eastAsia="Times New Roman" w:hAnsi="Times New Roman" w:cs="Times New Roman"/>
          <w:kern w:val="0"/>
          <w:sz w:val="21"/>
          <w:szCs w:val="21"/>
          <w14:ligatures w14:val="none"/>
        </w:rPr>
        <w:t>(1652), 2715–2722. https://doi.org/10.1098/rspb.2008.0825</w:t>
      </w:r>
    </w:p>
    <w:p w14:paraId="52597B99"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Salari, N., Hasheminezhad, R., Almasi, A., Hemmati, M., Shohaimi, S., Akbari, H., &amp; Mohammadi, M. (2023). The risk of sexual dysfunction associated with alcohol consumption in women: A systematic review and meta-analysis. </w:t>
      </w:r>
      <w:r w:rsidRPr="0074300F">
        <w:rPr>
          <w:rFonts w:ascii="Times New Roman" w:eastAsia="Times New Roman" w:hAnsi="Times New Roman" w:cs="Times New Roman"/>
          <w:i/>
          <w:iCs/>
          <w:kern w:val="0"/>
          <w:sz w:val="21"/>
          <w:szCs w:val="21"/>
          <w14:ligatures w14:val="none"/>
        </w:rPr>
        <w:t>BMC Women's Health, 23</w:t>
      </w:r>
      <w:r w:rsidRPr="0074300F">
        <w:rPr>
          <w:rFonts w:ascii="Times New Roman" w:eastAsia="Times New Roman" w:hAnsi="Times New Roman" w:cs="Times New Roman"/>
          <w:kern w:val="0"/>
          <w:sz w:val="21"/>
          <w:szCs w:val="21"/>
          <w14:ligatures w14:val="none"/>
        </w:rPr>
        <w:t>, 213. https://doi.org/10.1186/s12905-023-02400-5</w:t>
      </w:r>
    </w:p>
    <w:p w14:paraId="4DE77B97"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Sand, M., &amp; Fisher, W. A. (2007). Women's endorsement of models of female sexual response: The nurses' sexuality study. </w:t>
      </w:r>
      <w:r w:rsidRPr="0074300F">
        <w:rPr>
          <w:rFonts w:ascii="Times New Roman" w:eastAsia="Times New Roman" w:hAnsi="Times New Roman" w:cs="Times New Roman"/>
          <w:i/>
          <w:iCs/>
          <w:kern w:val="0"/>
          <w:sz w:val="21"/>
          <w:szCs w:val="21"/>
          <w14:ligatures w14:val="none"/>
        </w:rPr>
        <w:t>Journal of Sexual Medicine, 4</w:t>
      </w:r>
      <w:r w:rsidRPr="0074300F">
        <w:rPr>
          <w:rFonts w:ascii="Times New Roman" w:eastAsia="Times New Roman" w:hAnsi="Times New Roman" w:cs="Times New Roman"/>
          <w:kern w:val="0"/>
          <w:sz w:val="21"/>
          <w:szCs w:val="21"/>
          <w14:ligatures w14:val="none"/>
        </w:rPr>
        <w:t>, 708–719.</w:t>
      </w:r>
    </w:p>
    <w:p w14:paraId="447D35FC"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Santos-Iglesias, P., Sierra, J. C., &amp; Vallejo-Medina, P. (2012). Predictors of sexual assertiveness: The role of sexual desire, arousal, attitudes, and partner abuse. </w:t>
      </w:r>
      <w:r w:rsidRPr="0074300F">
        <w:rPr>
          <w:rFonts w:ascii="Times New Roman" w:eastAsia="Times New Roman" w:hAnsi="Times New Roman" w:cs="Times New Roman"/>
          <w:i/>
          <w:iCs/>
          <w:kern w:val="0"/>
          <w:sz w:val="21"/>
          <w:szCs w:val="21"/>
          <w14:ligatures w14:val="none"/>
        </w:rPr>
        <w:t>Archives of Sexual Behavior, 42</w:t>
      </w:r>
      <w:r w:rsidRPr="0074300F">
        <w:rPr>
          <w:rFonts w:ascii="Times New Roman" w:eastAsia="Times New Roman" w:hAnsi="Times New Roman" w:cs="Times New Roman"/>
          <w:kern w:val="0"/>
          <w:sz w:val="21"/>
          <w:szCs w:val="21"/>
          <w14:ligatures w14:val="none"/>
        </w:rPr>
        <w:t>(6), 1043–1052. https://doi.org/10.1007/s10508-012-9998-3</w:t>
      </w:r>
    </w:p>
    <w:p w14:paraId="128CCE21"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Schwarcz, J. (2021). Is "Spanish fly" really an aphrodisiac? </w:t>
      </w:r>
      <w:r w:rsidRPr="0074300F">
        <w:rPr>
          <w:rFonts w:ascii="Times New Roman" w:eastAsia="Times New Roman" w:hAnsi="Times New Roman" w:cs="Times New Roman"/>
          <w:i/>
          <w:iCs/>
          <w:kern w:val="0"/>
          <w:sz w:val="21"/>
          <w:szCs w:val="21"/>
          <w14:ligatures w14:val="none"/>
        </w:rPr>
        <w:t>McGill Office for Science and Society</w:t>
      </w:r>
      <w:r w:rsidRPr="0074300F">
        <w:rPr>
          <w:rFonts w:ascii="Times New Roman" w:eastAsia="Times New Roman" w:hAnsi="Times New Roman" w:cs="Times New Roman"/>
          <w:kern w:val="0"/>
          <w:sz w:val="21"/>
          <w:szCs w:val="21"/>
          <w14:ligatures w14:val="none"/>
        </w:rPr>
        <w:t>. https://www.mcgill.ca/oss/article/health-and-nutrition-you-asked/spanish-fly-really-aphrodisiac</w:t>
      </w:r>
    </w:p>
    <w:p w14:paraId="3ECC89B3"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Singh, D. (1993). Adaptive significance of female physical attractiveness: Role of waist-to-hip ratio. </w:t>
      </w:r>
      <w:r w:rsidRPr="0074300F">
        <w:rPr>
          <w:rFonts w:ascii="Times New Roman" w:eastAsia="Times New Roman" w:hAnsi="Times New Roman" w:cs="Times New Roman"/>
          <w:i/>
          <w:iCs/>
          <w:kern w:val="0"/>
          <w:sz w:val="21"/>
          <w:szCs w:val="21"/>
          <w14:ligatures w14:val="none"/>
        </w:rPr>
        <w:t>Journal of Personality and Social Psychology, 65</w:t>
      </w:r>
      <w:r w:rsidRPr="0074300F">
        <w:rPr>
          <w:rFonts w:ascii="Times New Roman" w:eastAsia="Times New Roman" w:hAnsi="Times New Roman" w:cs="Times New Roman"/>
          <w:kern w:val="0"/>
          <w:sz w:val="21"/>
          <w:szCs w:val="21"/>
          <w14:ligatures w14:val="none"/>
        </w:rPr>
        <w:t>(2), 293–307. https://doi.org/10.1037/0022-3514.65.2.293</w:t>
      </w:r>
    </w:p>
    <w:p w14:paraId="47CB7D5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Swann, W. B., Stein-Seroussi, A., &amp; Giesler, R. B. (1992). Why people self-verify. </w:t>
      </w:r>
      <w:r w:rsidRPr="0074300F">
        <w:rPr>
          <w:rFonts w:ascii="Times New Roman" w:eastAsia="Times New Roman" w:hAnsi="Times New Roman" w:cs="Times New Roman"/>
          <w:i/>
          <w:iCs/>
          <w:kern w:val="0"/>
          <w:sz w:val="21"/>
          <w:szCs w:val="21"/>
          <w14:ligatures w14:val="none"/>
        </w:rPr>
        <w:t>Journal of Personality and Social Psychology, 62</w:t>
      </w:r>
      <w:r w:rsidRPr="0074300F">
        <w:rPr>
          <w:rFonts w:ascii="Times New Roman" w:eastAsia="Times New Roman" w:hAnsi="Times New Roman" w:cs="Times New Roman"/>
          <w:kern w:val="0"/>
          <w:sz w:val="21"/>
          <w:szCs w:val="21"/>
          <w14:ligatures w14:val="none"/>
        </w:rPr>
        <w:t>(3), 392–401. https://doi.org/10.1037/0022-3514.62.3.392</w:t>
      </w:r>
    </w:p>
    <w:p w14:paraId="6493EF88"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Tovée, M. J., Swami, V., Furnham, A., &amp; Mangalparsad, R. (2006). Changing perceptions of attractiveness as observers are exposed to a different culture. </w:t>
      </w:r>
      <w:r w:rsidRPr="0074300F">
        <w:rPr>
          <w:rFonts w:ascii="Times New Roman" w:eastAsia="Times New Roman" w:hAnsi="Times New Roman" w:cs="Times New Roman"/>
          <w:i/>
          <w:iCs/>
          <w:kern w:val="0"/>
          <w:sz w:val="21"/>
          <w:szCs w:val="21"/>
          <w14:ligatures w14:val="none"/>
        </w:rPr>
        <w:t>Evolution and Human Behavior, 27</w:t>
      </w:r>
      <w:r w:rsidRPr="0074300F">
        <w:rPr>
          <w:rFonts w:ascii="Times New Roman" w:eastAsia="Times New Roman" w:hAnsi="Times New Roman" w:cs="Times New Roman"/>
          <w:kern w:val="0"/>
          <w:sz w:val="21"/>
          <w:szCs w:val="21"/>
          <w14:ligatures w14:val="none"/>
        </w:rPr>
        <w:t>(6), 443–456. https://doi.org/10.1016/j.evolhumbehav.2006.05.004</w:t>
      </w:r>
    </w:p>
    <w:p w14:paraId="1A592374"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Verhaeghe, J., Gheysen, R., &amp; Enzlin, P. (2013). Pheromones and their effect on women's mood and sexuality. </w:t>
      </w:r>
      <w:r w:rsidRPr="0074300F">
        <w:rPr>
          <w:rFonts w:ascii="Times New Roman" w:eastAsia="Times New Roman" w:hAnsi="Times New Roman" w:cs="Times New Roman"/>
          <w:i/>
          <w:iCs/>
          <w:kern w:val="0"/>
          <w:sz w:val="21"/>
          <w:szCs w:val="21"/>
          <w14:ligatures w14:val="none"/>
        </w:rPr>
        <w:t>Facts, Views &amp; Vision in ObGyn, 5</w:t>
      </w:r>
      <w:r w:rsidRPr="0074300F">
        <w:rPr>
          <w:rFonts w:ascii="Times New Roman" w:eastAsia="Times New Roman" w:hAnsi="Times New Roman" w:cs="Times New Roman"/>
          <w:kern w:val="0"/>
          <w:sz w:val="21"/>
          <w:szCs w:val="21"/>
          <w14:ligatures w14:val="none"/>
        </w:rPr>
        <w:t>(3), 189–195.</w:t>
      </w:r>
    </w:p>
    <w:p w14:paraId="68B1D3F5"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Wedekind, C., Seebeck, T., Bettens, F., &amp; Paepke, A. J. (1995). MHC-dependent mate preferences in humans. </w:t>
      </w:r>
      <w:r w:rsidRPr="0074300F">
        <w:rPr>
          <w:rFonts w:ascii="Times New Roman" w:eastAsia="Times New Roman" w:hAnsi="Times New Roman" w:cs="Times New Roman"/>
          <w:i/>
          <w:iCs/>
          <w:kern w:val="0"/>
          <w:sz w:val="21"/>
          <w:szCs w:val="21"/>
          <w14:ligatures w14:val="none"/>
        </w:rPr>
        <w:t>Proceedings of the Royal Society of London. Series B: Biological Sciences, 260</w:t>
      </w:r>
      <w:r w:rsidRPr="0074300F">
        <w:rPr>
          <w:rFonts w:ascii="Times New Roman" w:eastAsia="Times New Roman" w:hAnsi="Times New Roman" w:cs="Times New Roman"/>
          <w:kern w:val="0"/>
          <w:sz w:val="21"/>
          <w:szCs w:val="21"/>
          <w14:ligatures w14:val="none"/>
        </w:rPr>
        <w:t>(1359), 245–249. https://doi.org/10.1098/rspb.1995.0087</w:t>
      </w:r>
    </w:p>
    <w:p w14:paraId="091D4E66" w14:textId="77777777" w:rsidR="0074300F" w:rsidRPr="0074300F" w:rsidRDefault="0074300F" w:rsidP="0074300F">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74300F">
        <w:rPr>
          <w:rFonts w:ascii="Times New Roman" w:eastAsia="Times New Roman" w:hAnsi="Times New Roman" w:cs="Times New Roman"/>
          <w:kern w:val="0"/>
          <w:sz w:val="21"/>
          <w:szCs w:val="21"/>
          <w14:ligatures w14:val="none"/>
        </w:rPr>
        <w:t>Zajonc, R. B. (1968). Attitudinal effects of mere exposure. </w:t>
      </w:r>
      <w:r w:rsidRPr="0074300F">
        <w:rPr>
          <w:rFonts w:ascii="Times New Roman" w:eastAsia="Times New Roman" w:hAnsi="Times New Roman" w:cs="Times New Roman"/>
          <w:i/>
          <w:iCs/>
          <w:kern w:val="0"/>
          <w:sz w:val="21"/>
          <w:szCs w:val="21"/>
          <w14:ligatures w14:val="none"/>
        </w:rPr>
        <w:t>Journal of Personality and Social Psychology, 9</w:t>
      </w:r>
      <w:r w:rsidRPr="0074300F">
        <w:rPr>
          <w:rFonts w:ascii="Times New Roman" w:eastAsia="Times New Roman" w:hAnsi="Times New Roman" w:cs="Times New Roman"/>
          <w:kern w:val="0"/>
          <w:sz w:val="21"/>
          <w:szCs w:val="21"/>
          <w14:ligatures w14:val="none"/>
        </w:rPr>
        <w:t>(2, Pt.2), 1–27. https://doi.org/10.1037/h0025848</w:t>
      </w:r>
    </w:p>
    <w:p w14:paraId="44556437" w14:textId="77777777" w:rsidR="0074300F" w:rsidRPr="0074300F" w:rsidRDefault="0074300F" w:rsidP="0074300F">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74300F">
        <w:rPr>
          <w:rFonts w:ascii="Times New Roman" w:eastAsia="Times New Roman" w:hAnsi="Times New Roman" w:cs="Times New Roman"/>
          <w:b/>
          <w:bCs/>
          <w:color w:val="FFFFFF"/>
          <w:kern w:val="0"/>
          <w:sz w:val="26"/>
          <w:szCs w:val="26"/>
          <w14:ligatures w14:val="none"/>
        </w:rPr>
        <w:t>Key Terms</w:t>
      </w:r>
    </w:p>
    <w:p w14:paraId="1AF25E8F" w14:textId="77777777" w:rsidR="0074300F" w:rsidRPr="0074300F" w:rsidRDefault="0074300F" w:rsidP="0074300F">
      <w:pPr>
        <w:spacing w:after="0" w:line="240" w:lineRule="auto"/>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Androstadienone</w:t>
      </w:r>
    </w:p>
    <w:p w14:paraId="5F225FDA"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compound found in male sweat that is thought to act as a human pheromone. In some studies, men who wore it reported more sexual activity with partners, suggesting it made them more appealing to others.</w:t>
      </w:r>
    </w:p>
    <w:p w14:paraId="44C4081C" w14:textId="77777777" w:rsidR="0074300F" w:rsidRPr="0074300F" w:rsidRDefault="0074300F" w:rsidP="0074300F">
      <w:pPr>
        <w:spacing w:after="0" w:line="240" w:lineRule="auto"/>
        <w:ind w:left="3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Aphrodisiac</w:t>
      </w:r>
    </w:p>
    <w:p w14:paraId="2F77F2D0"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food, drink, or substance reputed to boost sexual desire. Despite a long history of folk remedies, no aphrodisiac has been shown to work; any effect is usually the placebo effect.</w:t>
      </w:r>
    </w:p>
    <w:p w14:paraId="27AAEAD5" w14:textId="77777777" w:rsidR="0074300F" w:rsidRPr="0074300F" w:rsidRDefault="0074300F" w:rsidP="0074300F">
      <w:pPr>
        <w:spacing w:after="0" w:line="240" w:lineRule="auto"/>
        <w:ind w:left="6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Arousal non-concordance</w:t>
      </w:r>
    </w:p>
    <w:p w14:paraId="62FFBBFA"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mismatch between physical (genital) arousal and the subjective feeling of being turned on. The two can line up surprisingly poorly, especially in women.</w:t>
      </w:r>
    </w:p>
    <w:p w14:paraId="07DB546B" w14:textId="77777777" w:rsidR="0074300F" w:rsidRPr="0074300F" w:rsidRDefault="0074300F" w:rsidP="0074300F">
      <w:pPr>
        <w:spacing w:after="0" w:line="240" w:lineRule="auto"/>
        <w:ind w:left="9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Asexuality</w:t>
      </w:r>
    </w:p>
    <w:p w14:paraId="0442443F"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sexual orientation defined by little or no sexual attraction to others. It is distinct from celibacy, which is a choice rather than the absence of attraction.</w:t>
      </w:r>
    </w:p>
    <w:p w14:paraId="7D40E147" w14:textId="77777777" w:rsidR="0074300F" w:rsidRPr="0074300F" w:rsidRDefault="0074300F" w:rsidP="0074300F">
      <w:pPr>
        <w:spacing w:after="0" w:line="240" w:lineRule="auto"/>
        <w:ind w:left="12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Attraction-similarity hypothesis</w:t>
      </w:r>
    </w:p>
    <w:p w14:paraId="3D0F4A11"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idea that we are generally drawn to people who share our attitudes, values, and interests, rather than to our opposites.</w:t>
      </w:r>
    </w:p>
    <w:p w14:paraId="0E994FF6" w14:textId="77777777" w:rsidR="0074300F" w:rsidRPr="0074300F" w:rsidRDefault="0074300F" w:rsidP="0074300F">
      <w:pPr>
        <w:spacing w:after="0" w:line="240" w:lineRule="auto"/>
        <w:ind w:left="15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lastRenderedPageBreak/>
        <w:t>Autonomic nervous system</w:t>
      </w:r>
    </w:p>
    <w:p w14:paraId="2A9D456B"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branch of the nervous system that controls automatic bodily functions. Its parasympathetic branch drives the build-up of arousal, while its sympathetic branch drives orgasm and ejaculation.</w:t>
      </w:r>
    </w:p>
    <w:p w14:paraId="6E7CE46C" w14:textId="77777777" w:rsidR="0074300F" w:rsidRPr="0074300F" w:rsidRDefault="0074300F" w:rsidP="0074300F">
      <w:pPr>
        <w:spacing w:after="0" w:line="240" w:lineRule="auto"/>
        <w:ind w:left="18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Ballooning response</w:t>
      </w:r>
    </w:p>
    <w:p w14:paraId="4853F92C"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expansion of the inner part of the vagina during sexual arousal, produced by vasocongestion.</w:t>
      </w:r>
    </w:p>
    <w:p w14:paraId="588AE313" w14:textId="77777777" w:rsidR="0074300F" w:rsidRPr="0074300F" w:rsidRDefault="0074300F" w:rsidP="0074300F">
      <w:pPr>
        <w:spacing w:after="0" w:line="240" w:lineRule="auto"/>
        <w:ind w:left="21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Body mass index (BMI)</w:t>
      </w:r>
    </w:p>
    <w:p w14:paraId="633644CA"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measure of body weight relative to height. In Western cultures, men shown bodies without faces tend to rate a BMI between about 18 and 22 as most attractive, though this "ideal" varies across time and place.</w:t>
      </w:r>
    </w:p>
    <w:p w14:paraId="33F9E102" w14:textId="77777777" w:rsidR="0074300F" w:rsidRPr="0074300F" w:rsidRDefault="0074300F" w:rsidP="0074300F">
      <w:pPr>
        <w:spacing w:after="0" w:line="240" w:lineRule="auto"/>
        <w:ind w:left="24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Celibacy</w:t>
      </w:r>
    </w:p>
    <w:p w14:paraId="1439EB96"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chosen decision to abstain from sex, often for personal or religious reasons. Unlike an asexual person, a celibate person may still feel sexual attraction.</w:t>
      </w:r>
    </w:p>
    <w:p w14:paraId="0D0F9583" w14:textId="77777777" w:rsidR="0074300F" w:rsidRPr="0074300F" w:rsidRDefault="0074300F" w:rsidP="0074300F">
      <w:pPr>
        <w:spacing w:after="0" w:line="240" w:lineRule="auto"/>
        <w:ind w:left="27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Demisexual</w:t>
      </w:r>
    </w:p>
    <w:p w14:paraId="29E78906"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Describing a person who feels sexual attraction only after forming a strong emotional bond.</w:t>
      </w:r>
    </w:p>
    <w:p w14:paraId="32807B21" w14:textId="77777777" w:rsidR="0074300F" w:rsidRPr="0074300F" w:rsidRDefault="0074300F" w:rsidP="0074300F">
      <w:pPr>
        <w:spacing w:after="0" w:line="240" w:lineRule="auto"/>
        <w:ind w:left="30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Dual control model</w:t>
      </w:r>
    </w:p>
    <w:p w14:paraId="06007390"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model proposing that sexual response depends on the balance between sexual excitation and sexual inhibition, much like a gas pedal and a brake.</w:t>
      </w:r>
    </w:p>
    <w:p w14:paraId="5A5E153B" w14:textId="77777777" w:rsidR="0074300F" w:rsidRPr="0074300F" w:rsidRDefault="0074300F" w:rsidP="0074300F">
      <w:pPr>
        <w:spacing w:after="0" w:line="240" w:lineRule="auto"/>
        <w:ind w:left="33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Excitement</w:t>
      </w:r>
    </w:p>
    <w:p w14:paraId="666161EE"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first phase of Masters and Johnson's model, marked by the initial build-up of arousal driven by vasocongestion.</w:t>
      </w:r>
    </w:p>
    <w:p w14:paraId="40F6DE13" w14:textId="77777777" w:rsidR="0074300F" w:rsidRPr="0074300F" w:rsidRDefault="0074300F" w:rsidP="0074300F">
      <w:pPr>
        <w:spacing w:after="0" w:line="240" w:lineRule="auto"/>
        <w:ind w:left="36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Habituation</w:t>
      </w:r>
    </w:p>
    <w:p w14:paraId="59B246FB"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weakening of a response after repeated exposure. In relationships it can dull sexual desire, helping explain why sexual frequency often declines over a long marriage.</w:t>
      </w:r>
    </w:p>
    <w:p w14:paraId="275A0159" w14:textId="77777777" w:rsidR="0074300F" w:rsidRPr="0074300F" w:rsidRDefault="0074300F" w:rsidP="0074300F">
      <w:pPr>
        <w:spacing w:after="0" w:line="240" w:lineRule="auto"/>
        <w:ind w:left="39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Major histocompatibility complex (MHC)</w:t>
      </w:r>
    </w:p>
    <w:p w14:paraId="42F277F7"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group of immune-system genes that influence body odor. People tend to prefer the scent of others whose MHC genes differ from their own, which may promote healthier offspring.</w:t>
      </w:r>
    </w:p>
    <w:p w14:paraId="6AF12741" w14:textId="77777777" w:rsidR="0074300F" w:rsidRPr="0074300F" w:rsidRDefault="0074300F" w:rsidP="0074300F">
      <w:pPr>
        <w:spacing w:after="0" w:line="240" w:lineRule="auto"/>
        <w:ind w:left="42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Mere exposure effect</w:t>
      </w:r>
    </w:p>
    <w:p w14:paraId="407BD15D"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tendency to like things more simply because we encounter them more often. It extends to faces, foods, songs, and even nonsense words.</w:t>
      </w:r>
    </w:p>
    <w:p w14:paraId="691BB413" w14:textId="77777777" w:rsidR="0074300F" w:rsidRPr="0074300F" w:rsidRDefault="0074300F" w:rsidP="0074300F">
      <w:pPr>
        <w:spacing w:after="0" w:line="240" w:lineRule="auto"/>
        <w:ind w:left="45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Misattribution of arousal</w:t>
      </w:r>
    </w:p>
    <w:p w14:paraId="66D82E31"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Mistaking physical arousal caused by one source, such as fear or exercise, for romantic or sexual attraction to a nearby person.</w:t>
      </w:r>
    </w:p>
    <w:p w14:paraId="0E710038" w14:textId="77777777" w:rsidR="0074300F" w:rsidRPr="0074300F" w:rsidRDefault="0074300F" w:rsidP="0074300F">
      <w:pPr>
        <w:spacing w:after="0" w:line="240" w:lineRule="auto"/>
        <w:ind w:left="48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Myotonia</w:t>
      </w:r>
    </w:p>
    <w:p w14:paraId="202225D5"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Increasing muscle tension during sexual arousal. It is responsible for responses such as the nipples becoming erect.</w:t>
      </w:r>
    </w:p>
    <w:p w14:paraId="59122CC7" w14:textId="77777777" w:rsidR="0074300F" w:rsidRPr="0074300F" w:rsidRDefault="0074300F" w:rsidP="0074300F">
      <w:pPr>
        <w:spacing w:after="0" w:line="240" w:lineRule="auto"/>
        <w:ind w:left="51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Neonatal features</w:t>
      </w:r>
    </w:p>
    <w:p w14:paraId="294CA450"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"Babyfaced" facial traits such as large eyes and round cheeks. We tend to find them appealing and to associate them with warmth and trustworthiness.</w:t>
      </w:r>
    </w:p>
    <w:p w14:paraId="7C48589E" w14:textId="77777777" w:rsidR="0074300F" w:rsidRPr="0074300F" w:rsidRDefault="0074300F" w:rsidP="0074300F">
      <w:pPr>
        <w:spacing w:after="0" w:line="240" w:lineRule="auto"/>
        <w:ind w:left="54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Orgasm</w:t>
      </w:r>
    </w:p>
    <w:p w14:paraId="7E7C9124"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brief, intense peak of sexual arousal and pleasure, often accompanied by ejaculation or rhythmic muscular contractions.</w:t>
      </w:r>
    </w:p>
    <w:p w14:paraId="0BD919ED" w14:textId="77777777" w:rsidR="0074300F" w:rsidRPr="0074300F" w:rsidRDefault="0074300F" w:rsidP="0074300F">
      <w:pPr>
        <w:spacing w:after="0" w:line="240" w:lineRule="auto"/>
        <w:ind w:left="57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Parasympathetic branch</w:t>
      </w:r>
    </w:p>
    <w:p w14:paraId="22C458B7"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part of the autonomic nervous system that drives the build-up of arousal, including erection and lubrication.</w:t>
      </w:r>
    </w:p>
    <w:p w14:paraId="618C201F" w14:textId="77777777" w:rsidR="0074300F" w:rsidRPr="0074300F" w:rsidRDefault="0074300F" w:rsidP="0074300F">
      <w:pPr>
        <w:spacing w:after="0" w:line="240" w:lineRule="auto"/>
        <w:ind w:left="60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Pheromones</w:t>
      </w:r>
    </w:p>
    <w:p w14:paraId="57B93594"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Odorless chemical signals secreted in sweat that may influence attraction and behavior in others, often without conscious awareness.</w:t>
      </w:r>
    </w:p>
    <w:p w14:paraId="77495351" w14:textId="77777777" w:rsidR="0074300F" w:rsidRPr="0074300F" w:rsidRDefault="0074300F" w:rsidP="0074300F">
      <w:pPr>
        <w:spacing w:after="0" w:line="240" w:lineRule="auto"/>
        <w:ind w:left="63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Placebo effect</w:t>
      </w:r>
    </w:p>
    <w:p w14:paraId="530E417C"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lastRenderedPageBreak/>
        <w:t>An effect produced by the expectation that something will work, rather than by the substance itself. It accounts for most reported effects of aphrodisiacs.</w:t>
      </w:r>
    </w:p>
    <w:p w14:paraId="64F32403" w14:textId="77777777" w:rsidR="0074300F" w:rsidRPr="0074300F" w:rsidRDefault="0074300F" w:rsidP="0074300F">
      <w:pPr>
        <w:spacing w:after="0" w:line="240" w:lineRule="auto"/>
        <w:ind w:left="66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Plateau</w:t>
      </w:r>
    </w:p>
    <w:p w14:paraId="5EB96B7E"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phase of Masters and Johnson's model marked by high, sustained arousal just before orgasm. Most researchers now fold it into the late part of excitement.</w:t>
      </w:r>
    </w:p>
    <w:p w14:paraId="0A5DA9E7" w14:textId="77777777" w:rsidR="0074300F" w:rsidRPr="0074300F" w:rsidRDefault="0074300F" w:rsidP="0074300F">
      <w:pPr>
        <w:spacing w:after="0" w:line="240" w:lineRule="auto"/>
        <w:ind w:left="69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Proximity</w:t>
      </w:r>
    </w:p>
    <w:p w14:paraId="464BB053"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tendency to form friendships and romances with the people we encounter most often. Also called the propinquity effect.</w:t>
      </w:r>
    </w:p>
    <w:p w14:paraId="60B83CD6" w14:textId="77777777" w:rsidR="0074300F" w:rsidRPr="0074300F" w:rsidRDefault="0074300F" w:rsidP="0074300F">
      <w:pPr>
        <w:spacing w:after="0" w:line="240" w:lineRule="auto"/>
        <w:ind w:left="72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Reciprocal liking</w:t>
      </w:r>
    </w:p>
    <w:p w14:paraId="1702D209"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tendency to like people more once we learn that they like us.</w:t>
      </w:r>
    </w:p>
    <w:p w14:paraId="62405326" w14:textId="77777777" w:rsidR="0074300F" w:rsidRPr="0074300F" w:rsidRDefault="0074300F" w:rsidP="0074300F">
      <w:pPr>
        <w:spacing w:after="0" w:line="240" w:lineRule="auto"/>
        <w:ind w:left="75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Resolution</w:t>
      </w:r>
    </w:p>
    <w:p w14:paraId="58C2B544"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final phase of Masters and Johnson's model, in which the body returns to its resting state.</w:t>
      </w:r>
    </w:p>
    <w:p w14:paraId="40B0D116" w14:textId="77777777" w:rsidR="0074300F" w:rsidRPr="0074300F" w:rsidRDefault="0074300F" w:rsidP="0074300F">
      <w:pPr>
        <w:spacing w:after="0" w:line="240" w:lineRule="auto"/>
        <w:ind w:left="78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Responsive desire</w:t>
      </w:r>
    </w:p>
    <w:p w14:paraId="5A521B99"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Sexual desire that arises after arousal has already begun, rather than appearing on its own. It is a normal and common pattern.</w:t>
      </w:r>
    </w:p>
    <w:p w14:paraId="1AF997EC" w14:textId="77777777" w:rsidR="0074300F" w:rsidRPr="0074300F" w:rsidRDefault="0074300F" w:rsidP="0074300F">
      <w:pPr>
        <w:spacing w:after="0" w:line="240" w:lineRule="auto"/>
        <w:ind w:left="81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Sacral nerve</w:t>
      </w:r>
    </w:p>
    <w:p w14:paraId="7445FC51"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 nerve low in the spinal cord that can trigger erection by reflex, which is why some people with spinal cord injuries can still have erections.</w:t>
      </w:r>
    </w:p>
    <w:p w14:paraId="3BEDA97C" w14:textId="77777777" w:rsidR="0074300F" w:rsidRPr="0074300F" w:rsidRDefault="0074300F" w:rsidP="0074300F">
      <w:pPr>
        <w:spacing w:after="0" w:line="240" w:lineRule="auto"/>
        <w:ind w:left="84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Self-verification theory</w:t>
      </w:r>
    </w:p>
    <w:p w14:paraId="278BCFD7"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idea that we prefer partners who reflect back a version of ourselves that matches our own self-image.</w:t>
      </w:r>
    </w:p>
    <w:p w14:paraId="39B1441F" w14:textId="77777777" w:rsidR="0074300F" w:rsidRPr="0074300F" w:rsidRDefault="0074300F" w:rsidP="0074300F">
      <w:pPr>
        <w:spacing w:after="0" w:line="240" w:lineRule="auto"/>
        <w:ind w:left="87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Spinal reflexes</w:t>
      </w:r>
    </w:p>
    <w:p w14:paraId="608F2B02"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Automatic sexual responses, such as reflexive erection, that are controlled by the spinal cord rather than the brain.</w:t>
      </w:r>
    </w:p>
    <w:p w14:paraId="6F71CC15" w14:textId="77777777" w:rsidR="0074300F" w:rsidRPr="0074300F" w:rsidRDefault="0074300F" w:rsidP="0074300F">
      <w:pPr>
        <w:spacing w:after="0" w:line="240" w:lineRule="auto"/>
        <w:ind w:left="90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Spontaneous desire</w:t>
      </w:r>
    </w:p>
    <w:p w14:paraId="7BAF3218"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Sexual desire that seems to arise on its own, before any sexual activity has begun.</w:t>
      </w:r>
    </w:p>
    <w:p w14:paraId="0B21B54A" w14:textId="77777777" w:rsidR="0074300F" w:rsidRPr="0074300F" w:rsidRDefault="0074300F" w:rsidP="0074300F">
      <w:pPr>
        <w:spacing w:after="0" w:line="240" w:lineRule="auto"/>
        <w:ind w:left="93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Sympathetic b</w:t>
      </w:r>
      <w:r w:rsidRPr="0074300F">
        <w:rPr>
          <w:rFonts w:ascii="Times New Roman" w:eastAsia="Times New Roman" w:hAnsi="Times New Roman" w:cs="Times New Roman"/>
          <w:b/>
          <w:bCs/>
          <w:color w:val="6D28D9"/>
          <w:kern w:val="0"/>
          <w:sz w:val="23"/>
          <w:szCs w:val="23"/>
          <w14:ligatures w14:val="none"/>
        </w:rPr>
        <w:lastRenderedPageBreak/>
        <w:t>ranch</w:t>
      </w:r>
    </w:p>
    <w:p w14:paraId="27348105"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part of the autonomic nervous system that drives orgasm and ejaculation.</w:t>
      </w:r>
    </w:p>
    <w:p w14:paraId="24466BF1" w14:textId="77777777" w:rsidR="0074300F" w:rsidRPr="0074300F" w:rsidRDefault="0074300F" w:rsidP="0074300F">
      <w:pPr>
        <w:spacing w:after="0" w:line="240" w:lineRule="auto"/>
        <w:ind w:left="96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Triphasic model</w:t>
      </w:r>
    </w:p>
    <w:p w14:paraId="3CA7CF32"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Helen Singer Kaplan's model that recasts sexual response as three components: desire, vasocongestion, and the muscular contractions of orgasm. It was the first to add desire to the picture.</w:t>
      </w:r>
    </w:p>
    <w:p w14:paraId="0CC4986B" w14:textId="77777777" w:rsidR="0074300F" w:rsidRPr="0074300F" w:rsidRDefault="0074300F" w:rsidP="0074300F">
      <w:pPr>
        <w:spacing w:after="0" w:line="240" w:lineRule="auto"/>
        <w:ind w:left="99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Vaginal lubrication</w:t>
      </w:r>
    </w:p>
    <w:p w14:paraId="6D17FFE2"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Fluid produced when arousal increases blood flow to the vaginal walls, causing fluid to seep through them. It is another result of vasocongestion.</w:t>
      </w:r>
    </w:p>
    <w:p w14:paraId="4CC07816" w14:textId="77777777" w:rsidR="0074300F" w:rsidRPr="0074300F" w:rsidRDefault="0074300F" w:rsidP="0074300F">
      <w:pPr>
        <w:spacing w:after="0" w:line="240" w:lineRule="auto"/>
        <w:ind w:left="10200"/>
        <w:rPr>
          <w:rFonts w:ascii="Times New Roman" w:eastAsia="Times New Roman" w:hAnsi="Times New Roman" w:cs="Times New Roman"/>
          <w:b/>
          <w:bCs/>
          <w:color w:val="6D28D9"/>
          <w:kern w:val="0"/>
          <w:sz w:val="23"/>
          <w:szCs w:val="23"/>
          <w14:ligatures w14:val="none"/>
        </w:rPr>
      </w:pPr>
      <w:r w:rsidRPr="0074300F">
        <w:rPr>
          <w:rFonts w:ascii="Times New Roman" w:eastAsia="Times New Roman" w:hAnsi="Times New Roman" w:cs="Times New Roman"/>
          <w:b/>
          <w:bCs/>
          <w:color w:val="6D28D9"/>
          <w:kern w:val="0"/>
          <w:sz w:val="23"/>
          <w:szCs w:val="23"/>
          <w14:ligatures w14:val="none"/>
        </w:rPr>
        <w:t>Vasoco</w:t>
      </w:r>
      <w:r w:rsidRPr="0074300F">
        <w:rPr>
          <w:rFonts w:ascii="Times New Roman" w:eastAsia="Times New Roman" w:hAnsi="Times New Roman" w:cs="Times New Roman"/>
          <w:b/>
          <w:bCs/>
          <w:color w:val="6D28D9"/>
          <w:kern w:val="0"/>
          <w:sz w:val="23"/>
          <w:szCs w:val="23"/>
          <w14:ligatures w14:val="none"/>
        </w:rPr>
        <w:lastRenderedPageBreak/>
        <w:t>ngestion</w:t>
      </w:r>
    </w:p>
    <w:p w14:paraId="0ECBCEEB" w14:textId="77777777" w:rsidR="0074300F" w:rsidRPr="0074300F" w:rsidRDefault="0074300F" w:rsidP="0074300F">
      <w:pPr>
        <w:spacing w:before="45" w:after="0" w:line="240" w:lineRule="auto"/>
        <w:ind w:left="720"/>
        <w:rPr>
          <w:rFonts w:ascii="Times New Roman" w:eastAsia="Times New Roman" w:hAnsi="Times New Roman" w:cs="Times New Roman"/>
          <w:color w:val="111827"/>
          <w:kern w:val="0"/>
          <w:sz w:val="21"/>
          <w:szCs w:val="21"/>
          <w14:ligatures w14:val="none"/>
        </w:rPr>
      </w:pPr>
      <w:r w:rsidRPr="0074300F">
        <w:rPr>
          <w:rFonts w:ascii="Times New Roman" w:eastAsia="Times New Roman" w:hAnsi="Times New Roman" w:cs="Times New Roman"/>
          <w:color w:val="111827"/>
          <w:kern w:val="0"/>
          <w:sz w:val="21"/>
          <w:szCs w:val="21"/>
          <w14:ligatures w14:val="none"/>
        </w:rPr>
        <w:t>The process in which blood flows into a region of the body faster than it flows out, causing the tissue to swell. It produces erection of the penis or clitoris and vaginal lubrication.</w:t>
      </w:r>
    </w:p>
    <w:p w14:paraId="23F197F9"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EBB"/>
    <w:multiLevelType w:val="multilevel"/>
    <w:tmpl w:val="541C07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C60CB"/>
    <w:multiLevelType w:val="multilevel"/>
    <w:tmpl w:val="0AFA82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21709"/>
    <w:multiLevelType w:val="multilevel"/>
    <w:tmpl w:val="E4FA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A4D81"/>
    <w:multiLevelType w:val="multilevel"/>
    <w:tmpl w:val="39F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F7939"/>
    <w:multiLevelType w:val="multilevel"/>
    <w:tmpl w:val="9A1A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E36F11"/>
    <w:multiLevelType w:val="multilevel"/>
    <w:tmpl w:val="81D698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E60F09"/>
    <w:multiLevelType w:val="multilevel"/>
    <w:tmpl w:val="10C6E8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866D27"/>
    <w:multiLevelType w:val="multilevel"/>
    <w:tmpl w:val="6A68BA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83485">
    <w:abstractNumId w:val="3"/>
  </w:num>
  <w:num w:numId="2" w16cid:durableId="541209435">
    <w:abstractNumId w:val="2"/>
  </w:num>
  <w:num w:numId="3" w16cid:durableId="419299967">
    <w:abstractNumId w:val="6"/>
  </w:num>
  <w:num w:numId="4" w16cid:durableId="708651474">
    <w:abstractNumId w:val="7"/>
  </w:num>
  <w:num w:numId="5" w16cid:durableId="97482132">
    <w:abstractNumId w:val="1"/>
  </w:num>
  <w:num w:numId="6" w16cid:durableId="350185831">
    <w:abstractNumId w:val="0"/>
  </w:num>
  <w:num w:numId="7" w16cid:durableId="1954433604">
    <w:abstractNumId w:val="5"/>
  </w:num>
  <w:num w:numId="8" w16cid:durableId="534542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0F"/>
    <w:rsid w:val="000965E1"/>
    <w:rsid w:val="00197BFA"/>
    <w:rsid w:val="0065446B"/>
    <w:rsid w:val="006625F4"/>
    <w:rsid w:val="00685FFB"/>
    <w:rsid w:val="0074300F"/>
    <w:rsid w:val="00AD3AD4"/>
    <w:rsid w:val="00B2273C"/>
    <w:rsid w:val="00C22CA4"/>
    <w:rsid w:val="00C56FE4"/>
    <w:rsid w:val="00D7375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66A3"/>
  <w15:chartTrackingRefBased/>
  <w15:docId w15:val="{76503ED4-42AA-174C-B053-7455F79D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3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0F"/>
    <w:rPr>
      <w:rFonts w:eastAsiaTheme="majorEastAsia" w:cstheme="majorBidi"/>
      <w:color w:val="272727" w:themeColor="text1" w:themeTint="D8"/>
    </w:rPr>
  </w:style>
  <w:style w:type="paragraph" w:styleId="Title">
    <w:name w:val="Title"/>
    <w:basedOn w:val="Normal"/>
    <w:next w:val="Normal"/>
    <w:link w:val="TitleChar"/>
    <w:uiPriority w:val="10"/>
    <w:qFormat/>
    <w:rsid w:val="00743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0F"/>
    <w:pPr>
      <w:spacing w:before="160"/>
      <w:jc w:val="center"/>
    </w:pPr>
    <w:rPr>
      <w:i/>
      <w:iCs/>
      <w:color w:val="404040" w:themeColor="text1" w:themeTint="BF"/>
    </w:rPr>
  </w:style>
  <w:style w:type="character" w:customStyle="1" w:styleId="QuoteChar">
    <w:name w:val="Quote Char"/>
    <w:basedOn w:val="DefaultParagraphFont"/>
    <w:link w:val="Quote"/>
    <w:uiPriority w:val="29"/>
    <w:rsid w:val="0074300F"/>
    <w:rPr>
      <w:i/>
      <w:iCs/>
      <w:color w:val="404040" w:themeColor="text1" w:themeTint="BF"/>
    </w:rPr>
  </w:style>
  <w:style w:type="paragraph" w:styleId="ListParagraph">
    <w:name w:val="List Paragraph"/>
    <w:basedOn w:val="Normal"/>
    <w:uiPriority w:val="34"/>
    <w:qFormat/>
    <w:rsid w:val="0074300F"/>
    <w:pPr>
      <w:ind w:left="720"/>
      <w:contextualSpacing/>
    </w:pPr>
  </w:style>
  <w:style w:type="character" w:styleId="IntenseEmphasis">
    <w:name w:val="Intense Emphasis"/>
    <w:basedOn w:val="DefaultParagraphFont"/>
    <w:uiPriority w:val="21"/>
    <w:qFormat/>
    <w:rsid w:val="0074300F"/>
    <w:rPr>
      <w:i/>
      <w:iCs/>
      <w:color w:val="0F4761" w:themeColor="accent1" w:themeShade="BF"/>
    </w:rPr>
  </w:style>
  <w:style w:type="paragraph" w:styleId="IntenseQuote">
    <w:name w:val="Intense Quote"/>
    <w:basedOn w:val="Normal"/>
    <w:next w:val="Normal"/>
    <w:link w:val="IntenseQuoteChar"/>
    <w:uiPriority w:val="30"/>
    <w:qFormat/>
    <w:rsid w:val="00743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00F"/>
    <w:rPr>
      <w:i/>
      <w:iCs/>
      <w:color w:val="0F4761" w:themeColor="accent1" w:themeShade="BF"/>
    </w:rPr>
  </w:style>
  <w:style w:type="character" w:styleId="IntenseReference">
    <w:name w:val="Intense Reference"/>
    <w:basedOn w:val="DefaultParagraphFont"/>
    <w:uiPriority w:val="32"/>
    <w:qFormat/>
    <w:rsid w:val="0074300F"/>
    <w:rPr>
      <w:b/>
      <w:bCs/>
      <w:smallCaps/>
      <w:color w:val="0F4761" w:themeColor="accent1" w:themeShade="BF"/>
      <w:spacing w:val="5"/>
    </w:rPr>
  </w:style>
  <w:style w:type="paragraph" w:customStyle="1" w:styleId="msonormal0">
    <w:name w:val="msonormal"/>
    <w:basedOn w:val="Normal"/>
    <w:rsid w:val="007430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4300F"/>
    <w:rPr>
      <w:color w:val="0000FF"/>
      <w:u w:val="single"/>
    </w:rPr>
  </w:style>
  <w:style w:type="character" w:styleId="FollowedHyperlink">
    <w:name w:val="FollowedHyperlink"/>
    <w:basedOn w:val="DefaultParagraphFont"/>
    <w:uiPriority w:val="99"/>
    <w:semiHidden/>
    <w:unhideWhenUsed/>
    <w:rsid w:val="0074300F"/>
    <w:rPr>
      <w:color w:val="800080"/>
      <w:u w:val="single"/>
    </w:rPr>
  </w:style>
  <w:style w:type="paragraph" w:customStyle="1" w:styleId="chapter-subtitle">
    <w:name w:val="chapter-subtitle"/>
    <w:basedOn w:val="Normal"/>
    <w:rsid w:val="007430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430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
    <w:name w:val="citation"/>
    <w:basedOn w:val="DefaultParagraphFont"/>
    <w:rsid w:val="0074300F"/>
  </w:style>
  <w:style w:type="character" w:customStyle="1" w:styleId="section-num">
    <w:name w:val="section-num"/>
    <w:basedOn w:val="DefaultParagraphFont"/>
    <w:rsid w:val="0074300F"/>
  </w:style>
  <w:style w:type="character" w:styleId="Strong">
    <w:name w:val="Strong"/>
    <w:basedOn w:val="DefaultParagraphFont"/>
    <w:uiPriority w:val="22"/>
    <w:qFormat/>
    <w:rsid w:val="0074300F"/>
    <w:rPr>
      <w:b/>
      <w:bCs/>
    </w:rPr>
  </w:style>
  <w:style w:type="character" w:customStyle="1" w:styleId="key-term">
    <w:name w:val="key-term"/>
    <w:basedOn w:val="DefaultParagraphFont"/>
    <w:rsid w:val="0074300F"/>
  </w:style>
  <w:style w:type="character" w:customStyle="1" w:styleId="key-term-icon">
    <w:name w:val="key-term-icon"/>
    <w:basedOn w:val="DefaultParagraphFont"/>
    <w:rsid w:val="0074300F"/>
  </w:style>
  <w:style w:type="paragraph" w:customStyle="1" w:styleId="question-text">
    <w:name w:val="question-text"/>
    <w:basedOn w:val="Normal"/>
    <w:rsid w:val="007430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letter">
    <w:name w:val="answer-letter"/>
    <w:basedOn w:val="DefaultParagraphFont"/>
    <w:rsid w:val="0074300F"/>
  </w:style>
  <w:style w:type="character" w:styleId="Emphasis">
    <w:name w:val="Emphasis"/>
    <w:basedOn w:val="DefaultParagraphFont"/>
    <w:uiPriority w:val="20"/>
    <w:qFormat/>
    <w:rsid w:val="0074300F"/>
    <w:rPr>
      <w:i/>
      <w:iCs/>
    </w:rPr>
  </w:style>
  <w:style w:type="paragraph" w:customStyle="1" w:styleId="study-guide-intro">
    <w:name w:val="study-guide-intro"/>
    <w:basedOn w:val="Normal"/>
    <w:rsid w:val="0074300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6-Contraception/chapter06.html" TargetMode="External"/><Relationship Id="rId3" Type="http://schemas.openxmlformats.org/officeDocument/2006/relationships/settings" Target="settings.xml"/><Relationship Id="rId7" Type="http://schemas.openxmlformats.org/officeDocument/2006/relationships/hyperlink" Target="../auth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c.html" TargetMode="External"/><Relationship Id="rId5" Type="http://schemas.openxmlformats.org/officeDocument/2006/relationships/hyperlink" Target="../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9525</Words>
  <Characters>50293</Characters>
  <Application>Microsoft Office Word</Application>
  <DocSecurity>0</DocSecurity>
  <Lines>785</Lines>
  <Paragraphs>300</Paragraphs>
  <ScaleCrop>false</ScaleCrop>
  <Company/>
  <LinksUpToDate>false</LinksUpToDate>
  <CharactersWithSpaces>59518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2026-06-23T03:48:00Z</dcterms:created>
  <dcterms:modified xsi:type="dcterms:W3CDTF">2026-06-23T03:49:00Z</dcterms:modified>
</cp:coreProperties>
</file>