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2: Female Sexual Anatomy and Physiology</w:t>
      </w:r>
    </w:p>
    <w:p>
      <w:pPr>
        <w:pStyle w:val="Heading1"/>
      </w:pPr>
      <w:r>
        <w:t>Multiple Choice Questions — Answer Key</w:t>
      </w:r>
    </w:p>
    <w:p>
      <w:r>
        <w:rPr>
          <w:i/>
          <w:color w:val="555555"/>
          <w:sz w:val="20"/>
        </w:rPr>
        <w:t>7 multiple-choice questions. The correct answer is marked; each explanation follows.</w:t>
      </w:r>
    </w:p>
    <w:p>
      <w:pPr>
        <w:keepNext/>
        <w:spacing w:before="200"/>
      </w:pPr>
      <w:r>
        <w:rPr>
          <w:b/>
        </w:rPr>
        <w:t xml:space="preserve">1. </w:t>
      </w:r>
      <w:r>
        <w:rPr>
          <w:b/>
        </w:rPr>
        <w:t>Research shows that women who report a more positive genital self-image tend to experience which of the following?</w:t>
      </w:r>
    </w:p>
    <w:p>
      <w:pPr>
        <w:spacing w:after="40"/>
        <w:ind w:left="480"/>
      </w:pPr>
      <w:r>
        <w:rPr>
          <w:b/>
          <w:color w:val="1B7A3D"/>
        </w:rPr>
        <w:t xml:space="preserve">A. </w:t>
      </w:r>
      <w:r>
        <w:rPr>
          <w:b/>
          <w:color w:val="1B7A3D"/>
        </w:rPr>
        <w:t>Higher rates of orgasm and more satisfying sexual communication with partners</w:t>
      </w:r>
      <w:r>
        <w:rPr>
          <w:b/>
          <w:color w:val="1B7A3D"/>
        </w:rPr>
        <w:t xml:space="preserve">   ✓ Correct answer</w:t>
      </w:r>
    </w:p>
    <w:p>
      <w:pPr>
        <w:spacing w:after="40"/>
        <w:ind w:left="480"/>
      </w:pPr>
      <w:r>
        <w:t xml:space="preserve">B. </w:t>
      </w:r>
      <w:r>
        <w:t>Greater anxiety about their bodies during sexual activity</w:t>
      </w:r>
    </w:p>
    <w:p>
      <w:pPr>
        <w:spacing w:after="40"/>
        <w:ind w:left="480"/>
      </w:pPr>
      <w:r>
        <w:t xml:space="preserve">C. </w:t>
      </w:r>
      <w:r>
        <w:t>Less interest in sexual activity with partners</w:t>
      </w:r>
    </w:p>
    <w:p>
      <w:pPr>
        <w:spacing w:after="40"/>
        <w:ind w:left="480"/>
      </w:pPr>
      <w:r>
        <w:t xml:space="preserve">D. </w:t>
      </w:r>
      <w:r>
        <w:t>Fewer routine visits to healthcare providers</w:t>
      </w:r>
    </w:p>
    <w:p>
      <w:pPr>
        <w:spacing w:before="80" w:after="120"/>
        <w:ind w:left="480"/>
      </w:pPr>
      <w:r>
        <w:rPr>
          <w:b/>
        </w:rPr>
        <w:t xml:space="preserve">Explanation: </w:t>
      </w:r>
      <w:r>
        <w:t>A is correct. Research by Herbenick et al. (2011) and Berman et al. (2003) found that women who feel comfortable with the appearance of their genitals report higher rates of orgasm and better communication with sexual partners about pleasure — demonstrating that self-image has tangible effects on sexual health.</w:t>
      </w:r>
    </w:p>
    <w:p>
      <w:pPr>
        <w:keepNext/>
        <w:spacing w:before="200"/>
      </w:pPr>
      <w:r>
        <w:rPr>
          <w:b/>
        </w:rPr>
        <w:t xml:space="preserve">2. </w:t>
      </w:r>
      <w:r>
        <w:rPr>
          <w:b/>
        </w:rPr>
        <w:t>Why was the full internal structure of the clitoris not accurately depicted in mainstream medical textbooks until 1998?</w:t>
      </w:r>
    </w:p>
    <w:p>
      <w:pPr>
        <w:spacing w:after="40"/>
        <w:ind w:left="480"/>
      </w:pPr>
      <w:r>
        <w:t xml:space="preserve">A. </w:t>
      </w:r>
      <w:r>
        <w:t>The clitoris was considered too sensitive to study scientifically</w:t>
      </w:r>
    </w:p>
    <w:p>
      <w:pPr>
        <w:spacing w:after="40"/>
        <w:ind w:left="480"/>
      </w:pPr>
      <w:r>
        <w:t xml:space="preserve">B. </w:t>
      </w:r>
      <w:r>
        <w:t>Technology for imaging internal structures did not exist before the 1990s</w:t>
      </w:r>
    </w:p>
    <w:p>
      <w:pPr>
        <w:spacing w:after="40"/>
        <w:ind w:left="480"/>
      </w:pPr>
      <w:r>
        <w:rPr>
          <w:b/>
          <w:color w:val="1B7A3D"/>
        </w:rPr>
        <w:t xml:space="preserve">C. </w:t>
      </w:r>
      <w:r>
        <w:rPr>
          <w:b/>
          <w:color w:val="1B7A3D"/>
        </w:rPr>
        <w:t>It had been consistently downplayed, misrepresented, or omitted from medical illustrations</w:t>
      </w:r>
      <w:r>
        <w:rPr>
          <w:b/>
          <w:color w:val="1B7A3D"/>
        </w:rPr>
        <w:t xml:space="preserve">   ✓ Correct answer</w:t>
      </w:r>
    </w:p>
    <w:p>
      <w:pPr>
        <w:spacing w:after="40"/>
        <w:ind w:left="480"/>
      </w:pPr>
      <w:r>
        <w:t xml:space="preserve">D. </w:t>
      </w:r>
      <w:r>
        <w:t>Researchers disagreed on whether the clitoris existed as a distinct organ</w:t>
      </w:r>
    </w:p>
    <w:p>
      <w:pPr>
        <w:spacing w:before="80" w:after="120"/>
        <w:ind w:left="480"/>
      </w:pPr>
      <w:r>
        <w:rPr>
          <w:b/>
        </w:rPr>
        <w:t xml:space="preserve">Explanation: </w:t>
      </w:r>
      <w:r>
        <w:t>C is correct. Australian urologist Helen O'Connell's 1998 dissection research revealed that earlier medical illustrations of the clitoris had been incomplete or inaccurate, reflecting centuries of neglect and misrepresentation of female sexual anatomy in mainstream medicine.</w:t>
      </w:r>
    </w:p>
    <w:p>
      <w:pPr>
        <w:keepNext/>
        <w:spacing w:before="200"/>
      </w:pPr>
      <w:r>
        <w:rPr>
          <w:b/>
        </w:rPr>
        <w:t xml:space="preserve">3. </w:t>
      </w:r>
      <w:r>
        <w:rPr>
          <w:b/>
        </w:rPr>
        <w:t>The scientific debate about the G-spot centers primarily on which question?</w:t>
      </w:r>
    </w:p>
    <w:p>
      <w:pPr>
        <w:spacing w:after="40"/>
        <w:ind w:left="480"/>
      </w:pPr>
      <w:r>
        <w:t xml:space="preserve">A. </w:t>
      </w:r>
      <w:r>
        <w:t>Whether G-spot stimulation is physically safe</w:t>
      </w:r>
    </w:p>
    <w:p>
      <w:pPr>
        <w:spacing w:after="40"/>
        <w:ind w:left="480"/>
      </w:pPr>
      <w:r>
        <w:rPr>
          <w:b/>
          <w:color w:val="1B7A3D"/>
        </w:rPr>
        <w:t xml:space="preserve">B. </w:t>
      </w:r>
      <w:r>
        <w:rPr>
          <w:b/>
          <w:color w:val="1B7A3D"/>
        </w:rPr>
        <w:t>Whether it is a distinct anatomical structure or an extension of the internal clitoris</w:t>
      </w:r>
      <w:r>
        <w:rPr>
          <w:b/>
          <w:color w:val="1B7A3D"/>
        </w:rPr>
        <w:t xml:space="preserve">   ✓ Correct answer</w:t>
      </w:r>
    </w:p>
    <w:p>
      <w:pPr>
        <w:spacing w:after="40"/>
        <w:ind w:left="480"/>
      </w:pPr>
      <w:r>
        <w:t xml:space="preserve">C. </w:t>
      </w:r>
      <w:r>
        <w:t>Whether only a minority of women are born with G-spots</w:t>
      </w:r>
    </w:p>
    <w:p>
      <w:pPr>
        <w:spacing w:after="40"/>
        <w:ind w:left="480"/>
      </w:pPr>
      <w:r>
        <w:t xml:space="preserve">D. </w:t>
      </w:r>
      <w:r>
        <w:t>How to distinguish the G-spot from the vaginal walls</w:t>
      </w:r>
    </w:p>
    <w:p>
      <w:pPr>
        <w:spacing w:before="80" w:after="120"/>
        <w:ind w:left="480"/>
      </w:pPr>
      <w:r>
        <w:rPr>
          <w:b/>
        </w:rPr>
        <w:t xml:space="preserve">Explanation: </w:t>
      </w:r>
      <w:r>
        <w:t>B is correct. While researchers agree the front wall of the vagina can be particularly sensitive, they disagree on whether the G-spot is a separate anatomical structure or simply reflects the internal clitoris and nearby paraurethral (Skene's) glands. Around 70% of women report greater sensitivity in this area, but the anatomical debate remains unresolved.</w:t>
      </w:r>
    </w:p>
    <w:p>
      <w:pPr>
        <w:keepNext/>
        <w:spacing w:before="200"/>
      </w:pPr>
      <w:r>
        <w:rPr>
          <w:b/>
        </w:rPr>
        <w:t xml:space="preserve">4. </w:t>
      </w:r>
      <w:r>
        <w:rPr>
          <w:b/>
        </w:rPr>
        <w:t>Which layer of the uterus is responsible for the powerful contractions during labor and delivery?</w:t>
      </w:r>
    </w:p>
    <w:p>
      <w:pPr>
        <w:spacing w:after="40"/>
        <w:ind w:left="480"/>
      </w:pPr>
      <w:r>
        <w:t xml:space="preserve">A. </w:t>
      </w:r>
      <w:r>
        <w:t>The endometrium</w:t>
      </w:r>
    </w:p>
    <w:p>
      <w:pPr>
        <w:spacing w:after="40"/>
        <w:ind w:left="480"/>
      </w:pPr>
      <w:r>
        <w:t xml:space="preserve">B. </w:t>
      </w:r>
      <w:r>
        <w:t>The perimetrium</w:t>
      </w:r>
    </w:p>
    <w:p>
      <w:pPr>
        <w:spacing w:after="40"/>
        <w:ind w:left="480"/>
      </w:pPr>
      <w:r>
        <w:t xml:space="preserve">C. </w:t>
      </w:r>
      <w:r>
        <w:t>The cervix</w:t>
      </w:r>
    </w:p>
    <w:p>
      <w:pPr>
        <w:spacing w:after="40"/>
        <w:ind w:left="480"/>
      </w:pPr>
      <w:r>
        <w:rPr>
          <w:b/>
          <w:color w:val="1B7A3D"/>
        </w:rPr>
        <w:t xml:space="preserve">D. </w:t>
      </w:r>
      <w:r>
        <w:rPr>
          <w:b/>
          <w:color w:val="1B7A3D"/>
        </w:rPr>
        <w:t>The myometrium</w:t>
      </w:r>
      <w:r>
        <w:rPr>
          <w:b/>
          <w:color w:val="1B7A3D"/>
        </w:rPr>
        <w:t xml:space="preserve">   ✓ Correct answer</w:t>
      </w:r>
    </w:p>
    <w:p>
      <w:pPr>
        <w:spacing w:before="80" w:after="120"/>
        <w:ind w:left="480"/>
      </w:pPr>
      <w:r>
        <w:rPr>
          <w:b/>
        </w:rPr>
        <w:t xml:space="preserve">Explanation: </w:t>
      </w:r>
      <w:r>
        <w:t>D is correct. The myometrium is the thick, muscular middle layer of the uterus. During labor, it contracts strongly enough to generate about 100–150 newtons of force — comparable to lifting a 3-year-old child. The endometrium is the inner lining that sheds during menstruation, and the perimetrium is the outer protective layer.</w:t>
      </w:r>
    </w:p>
    <w:p>
      <w:pPr>
        <w:keepNext/>
        <w:spacing w:before="200"/>
      </w:pPr>
      <w:r>
        <w:rPr>
          <w:b/>
        </w:rPr>
        <w:t xml:space="preserve">5. </w:t>
      </w:r>
      <w:r>
        <w:rPr>
          <w:b/>
        </w:rPr>
        <w:t>What is fertile mucus (also called muscin), and when does it appear?</w:t>
      </w:r>
    </w:p>
    <w:p>
      <w:pPr>
        <w:spacing w:after="40"/>
        <w:ind w:left="480"/>
      </w:pPr>
      <w:r>
        <w:t xml:space="preserve">A. </w:t>
      </w:r>
      <w:r>
        <w:t>A thick, acidic discharge that protects the uterus from bacteria throughout the month</w:t>
      </w:r>
    </w:p>
    <w:p>
      <w:pPr>
        <w:spacing w:after="40"/>
        <w:ind w:left="480"/>
      </w:pPr>
      <w:r>
        <w:t xml:space="preserve">B. </w:t>
      </w:r>
      <w:r>
        <w:t>A thin, watery fluid released by the Bartholin's glands just before orgasm</w:t>
      </w:r>
    </w:p>
    <w:p>
      <w:pPr>
        <w:spacing w:after="40"/>
        <w:ind w:left="480"/>
      </w:pPr>
      <w:r>
        <w:rPr>
          <w:b/>
          <w:color w:val="1B7A3D"/>
        </w:rPr>
        <w:t xml:space="preserve">C. </w:t>
      </w:r>
      <w:r>
        <w:rPr>
          <w:b/>
          <w:color w:val="1B7A3D"/>
        </w:rPr>
        <w:t>A clear, stretchy, alkaline mucus produced just before ovulation that helps sperm survive and travel</w:t>
      </w:r>
      <w:r>
        <w:rPr>
          <w:b/>
          <w:color w:val="1B7A3D"/>
        </w:rPr>
        <w:t xml:space="preserve">   ✓ Correct answer</w:t>
      </w:r>
    </w:p>
    <w:p>
      <w:pPr>
        <w:spacing w:after="40"/>
        <w:ind w:left="480"/>
      </w:pPr>
      <w:r>
        <w:t xml:space="preserve">D. </w:t>
      </w:r>
      <w:r>
        <w:t>A whitish discharge caused by an overgrowth of Candida fungi</w:t>
      </w:r>
    </w:p>
    <w:p>
      <w:pPr>
        <w:spacing w:before="80" w:after="120"/>
        <w:ind w:left="480"/>
      </w:pPr>
      <w:r>
        <w:rPr>
          <w:b/>
        </w:rPr>
        <w:t xml:space="preserve">Explanation: </w:t>
      </w:r>
      <w:r>
        <w:t>C is correct. Just before ovulation, the cervical os produces a clear, stretchy, alkaline mucus that resembles raw egg white. This fertile mucus (muscin) creates conditions that allow sperm to survive and travel rapidly into the uterus and oviducts. Option A describes typical acidic cervical mucus; option B describes Bartholin's gland fluid; option D describes candidiasis (a yeast infection).</w:t>
      </w:r>
    </w:p>
    <w:p>
      <w:pPr>
        <w:keepNext/>
        <w:spacing w:before="200"/>
      </w:pPr>
      <w:r>
        <w:rPr>
          <w:b/>
        </w:rPr>
        <w:t xml:space="preserve">6. </w:t>
      </w:r>
      <w:r>
        <w:rPr>
          <w:b/>
        </w:rPr>
        <w:t>How does egg production in females differ from sperm production in males?</w:t>
      </w:r>
    </w:p>
    <w:p>
      <w:pPr>
        <w:spacing w:after="40"/>
        <w:ind w:left="480"/>
      </w:pPr>
      <w:r>
        <w:t xml:space="preserve">A. </w:t>
      </w:r>
      <w:r>
        <w:t>Females produce new eggs continuously throughout their reproductive years</w:t>
      </w:r>
    </w:p>
    <w:p>
      <w:pPr>
        <w:spacing w:after="40"/>
        <w:ind w:left="480"/>
      </w:pPr>
      <w:r>
        <w:t xml:space="preserve">B. </w:t>
      </w:r>
      <w:r>
        <w:t>Females produce eggs only during puberty, while males continuously produce sperm</w:t>
      </w:r>
    </w:p>
    <w:p>
      <w:pPr>
        <w:spacing w:after="40"/>
        <w:ind w:left="480"/>
      </w:pPr>
      <w:r>
        <w:rPr>
          <w:b/>
          <w:color w:val="1B7A3D"/>
        </w:rPr>
        <w:t xml:space="preserve">C. </w:t>
      </w:r>
      <w:r>
        <w:rPr>
          <w:b/>
          <w:color w:val="1B7A3D"/>
        </w:rPr>
        <w:t>Females are born with their entire lifetime supply of eggs, while males continuously produce new sperm</w:t>
      </w:r>
      <w:r>
        <w:rPr>
          <w:b/>
          <w:color w:val="1B7A3D"/>
        </w:rPr>
        <w:t xml:space="preserve">   ✓ Correct answer</w:t>
      </w:r>
    </w:p>
    <w:p>
      <w:pPr>
        <w:spacing w:after="40"/>
        <w:ind w:left="480"/>
      </w:pPr>
      <w:r>
        <w:t xml:space="preserve">D. </w:t>
      </w:r>
      <w:r>
        <w:t>Both males and females are born with their lifetime supply of sex cells</w:t>
      </w:r>
    </w:p>
    <w:p>
      <w:pPr>
        <w:spacing w:before="80" w:after="120"/>
        <w:ind w:left="480"/>
      </w:pPr>
      <w:r>
        <w:rPr>
          <w:b/>
        </w:rPr>
        <w:t xml:space="preserve">Explanation: </w:t>
      </w:r>
      <w:r>
        <w:t>C is correct. Females are born with 1–2 million eggs per ovary and do not generate new eggs after birth. By puberty, about 300,000–400,000 remain, and of these, only about 400–500 are ever released through ovulation. Males, by contrast, continuously produce new sperm throughout adulthood.</w:t>
      </w:r>
    </w:p>
    <w:p>
      <w:pPr>
        <w:keepNext/>
        <w:spacing w:before="200"/>
      </w:pPr>
      <w:r>
        <w:rPr>
          <w:b/>
        </w:rPr>
        <w:t xml:space="preserve">7. </w:t>
      </w:r>
      <w:r>
        <w:rPr>
          <w:b/>
        </w:rPr>
        <w:t>According to the American Cancer Society, at what age should women of average risk begin annual mammograms?</w:t>
      </w:r>
    </w:p>
    <w:p>
      <w:pPr>
        <w:spacing w:after="40"/>
        <w:ind w:left="480"/>
      </w:pPr>
      <w:r>
        <w:t xml:space="preserve">A. </w:t>
      </w:r>
      <w:r>
        <w:t>Age 35</w:t>
      </w:r>
    </w:p>
    <w:p>
      <w:pPr>
        <w:spacing w:after="40"/>
        <w:ind w:left="480"/>
      </w:pPr>
      <w:r>
        <w:t xml:space="preserve">B. </w:t>
      </w:r>
      <w:r>
        <w:t>Age 40</w:t>
      </w:r>
    </w:p>
    <w:p>
      <w:pPr>
        <w:spacing w:after="40"/>
        <w:ind w:left="480"/>
      </w:pPr>
      <w:r>
        <w:rPr>
          <w:b/>
          <w:color w:val="1B7A3D"/>
        </w:rPr>
        <w:t xml:space="preserve">C. </w:t>
      </w:r>
      <w:r>
        <w:rPr>
          <w:b/>
          <w:color w:val="1B7A3D"/>
        </w:rPr>
        <w:t>Age 45</w:t>
      </w:r>
      <w:r>
        <w:rPr>
          <w:b/>
          <w:color w:val="1B7A3D"/>
        </w:rPr>
        <w:t xml:space="preserve">   ✓ Correct answer</w:t>
      </w:r>
    </w:p>
    <w:p>
      <w:pPr>
        <w:spacing w:after="40"/>
        <w:ind w:left="480"/>
      </w:pPr>
      <w:r>
        <w:t xml:space="preserve">D. </w:t>
      </w:r>
      <w:r>
        <w:t>Age 55</w:t>
      </w:r>
    </w:p>
    <w:p>
      <w:pPr>
        <w:spacing w:before="80" w:after="120"/>
        <w:ind w:left="480"/>
      </w:pPr>
      <w:r>
        <w:rPr>
          <w:b/>
        </w:rPr>
        <w:t xml:space="preserve">Explanation: </w:t>
      </w:r>
      <w:r>
        <w:t>C is correct. The American Cancer Society recommends annual mammograms starting at age 45 for women of average risk, with the option to begin as early as age 40. At age 55, women may choose to switch to screening every other year or continue annually. Age 55 is when the frequency may decrease, not begin.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