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 Sex and Gender</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A person's internal, deeply held sense of being a man, a woman, both, or neither is best described as their —</w:t>
      </w:r>
    </w:p>
    <w:p>
      <w:pPr>
        <w:spacing w:after="40"/>
        <w:ind w:left="480"/>
      </w:pPr>
      <w:r>
        <w:t xml:space="preserve">A. </w:t>
      </w:r>
      <w:r>
        <w:t>Sex</w:t>
      </w:r>
    </w:p>
    <w:p>
      <w:pPr>
        <w:spacing w:after="40"/>
        <w:ind w:left="480"/>
      </w:pPr>
      <w:r>
        <w:rPr>
          <w:b/>
          <w:color w:val="1B7A3D"/>
        </w:rPr>
        <w:t xml:space="preserve">B. </w:t>
      </w:r>
      <w:r>
        <w:rPr>
          <w:b/>
          <w:color w:val="1B7A3D"/>
        </w:rPr>
        <w:t>Gender identity</w:t>
      </w:r>
      <w:r>
        <w:rPr>
          <w:b/>
          <w:color w:val="1B7A3D"/>
        </w:rPr>
        <w:t xml:space="preserve">   ✓ Correct answer</w:t>
      </w:r>
    </w:p>
    <w:p>
      <w:pPr>
        <w:spacing w:after="40"/>
        <w:ind w:left="480"/>
      </w:pPr>
      <w:r>
        <w:t xml:space="preserve">C. </w:t>
      </w:r>
      <w:r>
        <w:t>Gender expression</w:t>
      </w:r>
    </w:p>
    <w:p>
      <w:pPr>
        <w:spacing w:after="40"/>
        <w:ind w:left="480"/>
      </w:pPr>
      <w:r>
        <w:t xml:space="preserve">D. </w:t>
      </w:r>
      <w:r>
        <w:t>Sexual orientation</w:t>
      </w:r>
    </w:p>
    <w:p>
      <w:pPr>
        <w:spacing w:before="80" w:after="120"/>
        <w:ind w:left="480"/>
      </w:pPr>
      <w:r>
        <w:rPr>
          <w:b/>
        </w:rPr>
        <w:t xml:space="preserve">Explanation: </w:t>
      </w:r>
      <w:r>
        <w:t>Gender identity is a person's internal sense of their own gender. Sex refers to biological characteristics, gender expression is how someone outwardly presents themselves, and sexual orientation describes who a person is attracted to.</w:t>
      </w:r>
    </w:p>
    <w:p>
      <w:pPr>
        <w:keepNext/>
        <w:spacing w:before="200"/>
      </w:pPr>
      <w:r>
        <w:rPr>
          <w:b/>
        </w:rPr>
        <w:t xml:space="preserve">2. </w:t>
      </w:r>
      <w:r>
        <w:rPr>
          <w:b/>
        </w:rPr>
        <w:t>What is the role of the SRY gene on the Y chromosome during prenatal development?</w:t>
      </w:r>
    </w:p>
    <w:p>
      <w:pPr>
        <w:spacing w:after="40"/>
        <w:ind w:left="480"/>
      </w:pPr>
      <w:r>
        <w:rPr>
          <w:b/>
          <w:color w:val="1B7A3D"/>
        </w:rPr>
        <w:t xml:space="preserve">A. </w:t>
      </w:r>
      <w:r>
        <w:rPr>
          <w:b/>
          <w:color w:val="1B7A3D"/>
        </w:rPr>
        <w:t>It triggers the bipotential gonads to develop into testes.</w:t>
      </w:r>
      <w:r>
        <w:rPr>
          <w:b/>
          <w:color w:val="1B7A3D"/>
        </w:rPr>
        <w:t xml:space="preserve">   ✓ Correct answer</w:t>
      </w:r>
    </w:p>
    <w:p>
      <w:pPr>
        <w:spacing w:after="40"/>
        <w:ind w:left="480"/>
      </w:pPr>
      <w:r>
        <w:t xml:space="preserve">B. </w:t>
      </w:r>
      <w:r>
        <w:t>It causes the Müllerian ducts to develop into the uterus.</w:t>
      </w:r>
    </w:p>
    <w:p>
      <w:pPr>
        <w:spacing w:after="40"/>
        <w:ind w:left="480"/>
      </w:pPr>
      <w:r>
        <w:t xml:space="preserve">C. </w:t>
      </w:r>
      <w:r>
        <w:t>It produces estrogen that feminizes the genitals.</w:t>
      </w:r>
    </w:p>
    <w:p>
      <w:pPr>
        <w:spacing w:after="40"/>
        <w:ind w:left="480"/>
      </w:pPr>
      <w:r>
        <w:t xml:space="preserve">D. </w:t>
      </w:r>
      <w:r>
        <w:t>It is required for the ovaries to form.</w:t>
      </w:r>
    </w:p>
    <w:p>
      <w:pPr>
        <w:spacing w:before="80" w:after="120"/>
        <w:ind w:left="480"/>
      </w:pPr>
      <w:r>
        <w:rPr>
          <w:b/>
        </w:rPr>
        <w:t xml:space="preserve">Explanation: </w:t>
      </w:r>
      <w:r>
        <w:t>The SRY gene switches the bipotential gonads onto the testis pathway. Without it, the gonads default to becoming ovaries. The new testes then release testosterone and anti-Müllerian hormone, which direct the rest of male development.</w:t>
      </w:r>
    </w:p>
    <w:p>
      <w:pPr>
        <w:keepNext/>
        <w:spacing w:before="200"/>
      </w:pPr>
      <w:r>
        <w:rPr>
          <w:b/>
        </w:rPr>
        <w:t xml:space="preserve">3. </w:t>
      </w:r>
      <w:r>
        <w:rPr>
          <w:b/>
        </w:rPr>
        <w:t>The glans of the penis and the clitoris both develop from the genital tubercle. Structures that arise from the same embryonic tissue are called —</w:t>
      </w:r>
    </w:p>
    <w:p>
      <w:pPr>
        <w:spacing w:after="40"/>
        <w:ind w:left="480"/>
      </w:pPr>
      <w:r>
        <w:t xml:space="preserve">A. </w:t>
      </w:r>
      <w:r>
        <w:t>Analogous organs</w:t>
      </w:r>
    </w:p>
    <w:p>
      <w:pPr>
        <w:spacing w:after="40"/>
        <w:ind w:left="480"/>
      </w:pPr>
      <w:r>
        <w:t xml:space="preserve">B. </w:t>
      </w:r>
      <w:r>
        <w:t>Vestigial organs</w:t>
      </w:r>
    </w:p>
    <w:p>
      <w:pPr>
        <w:spacing w:after="40"/>
        <w:ind w:left="480"/>
      </w:pPr>
      <w:r>
        <w:rPr>
          <w:b/>
          <w:color w:val="1B7A3D"/>
        </w:rPr>
        <w:t xml:space="preserve">C. </w:t>
      </w:r>
      <w:r>
        <w:rPr>
          <w:b/>
          <w:color w:val="1B7A3D"/>
        </w:rPr>
        <w:t>Homologous organs</w:t>
      </w:r>
      <w:r>
        <w:rPr>
          <w:b/>
          <w:color w:val="1B7A3D"/>
        </w:rPr>
        <w:t xml:space="preserve">   ✓ Correct answer</w:t>
      </w:r>
    </w:p>
    <w:p>
      <w:pPr>
        <w:spacing w:after="40"/>
        <w:ind w:left="480"/>
      </w:pPr>
      <w:r>
        <w:t xml:space="preserve">D. </w:t>
      </w:r>
      <w:r>
        <w:t>Wolffian derivatives</w:t>
      </w:r>
    </w:p>
    <w:p>
      <w:pPr>
        <w:spacing w:before="80" w:after="120"/>
        <w:ind w:left="480"/>
      </w:pPr>
      <w:r>
        <w:rPr>
          <w:b/>
        </w:rPr>
        <w:t xml:space="preserve">Explanation: </w:t>
      </w:r>
      <w:r>
        <w:t>Homologous organs grow from the same embryonic structure. The genital tubercle becomes the glans of the penis in a male body and the clitoris in a female body, making them homologous rather than analogous.</w:t>
      </w:r>
    </w:p>
    <w:p>
      <w:pPr>
        <w:keepNext/>
        <w:spacing w:before="200"/>
      </w:pPr>
      <w:r>
        <w:rPr>
          <w:b/>
        </w:rPr>
        <w:t xml:space="preserve">4. </w:t>
      </w:r>
      <w:r>
        <w:rPr>
          <w:b/>
        </w:rPr>
        <w:t>The percent body fat hypothesis helps explain which of the following?</w:t>
      </w:r>
    </w:p>
    <w:p>
      <w:pPr>
        <w:spacing w:after="40"/>
        <w:ind w:left="480"/>
      </w:pPr>
      <w:r>
        <w:t xml:space="preserve">A. </w:t>
      </w:r>
      <w:r>
        <w:t>Why boys typically start puberty before girls</w:t>
      </w:r>
    </w:p>
    <w:p>
      <w:pPr>
        <w:spacing w:after="40"/>
        <w:ind w:left="480"/>
      </w:pPr>
      <w:r>
        <w:rPr>
          <w:b/>
          <w:color w:val="1B7A3D"/>
        </w:rPr>
        <w:t xml:space="preserve">B. </w:t>
      </w:r>
      <w:r>
        <w:rPr>
          <w:b/>
          <w:color w:val="1B7A3D"/>
        </w:rPr>
        <w:t>Why menarche tends to begin once a girl reaches a certain level of body fat, and why very thin girls may stop menstruating</w:t>
      </w:r>
      <w:r>
        <w:rPr>
          <w:b/>
          <w:color w:val="1B7A3D"/>
        </w:rPr>
        <w:t xml:space="preserve">   ✓ Correct answer</w:t>
      </w:r>
    </w:p>
    <w:p>
      <w:pPr>
        <w:spacing w:after="40"/>
        <w:ind w:left="480"/>
      </w:pPr>
      <w:r>
        <w:t xml:space="preserve">C. </w:t>
      </w:r>
      <w:r>
        <w:t>Why the average age of puberty has been rising</w:t>
      </w:r>
    </w:p>
    <w:p>
      <w:pPr>
        <w:spacing w:after="40"/>
        <w:ind w:left="480"/>
      </w:pPr>
      <w:r>
        <w:t xml:space="preserve">D. </w:t>
      </w:r>
      <w:r>
        <w:t>Why testosterone drives the male growth spurt</w:t>
      </w:r>
    </w:p>
    <w:p>
      <w:pPr>
        <w:spacing w:before="80" w:after="120"/>
        <w:ind w:left="480"/>
      </w:pPr>
      <w:r>
        <w:rPr>
          <w:b/>
        </w:rPr>
        <w:t xml:space="preserve">Explanation: </w:t>
      </w:r>
      <w:r>
        <w:t>The percent body fat hypothesis proposes that the body needs a minimum amount of fat to begin and maintain menstruation. It helps explain the timing of menarche and why people who are extremely thin, such as some athletes, can stop menstruating.</w:t>
      </w:r>
    </w:p>
    <w:p>
      <w:pPr>
        <w:keepNext/>
        <w:spacing w:before="200"/>
      </w:pPr>
      <w:r>
        <w:rPr>
          <w:b/>
        </w:rPr>
        <w:t xml:space="preserve">5. </w:t>
      </w:r>
      <w:r>
        <w:rPr>
          <w:b/>
        </w:rPr>
        <w:t>An XY individual with complete androgen insensitivity syndrome (AIS) most often —</w:t>
      </w:r>
    </w:p>
    <w:p>
      <w:pPr>
        <w:spacing w:after="40"/>
        <w:ind w:left="480"/>
      </w:pPr>
      <w:r>
        <w:t xml:space="preserve">A. </w:t>
      </w:r>
      <w:r>
        <w:t>Develops typical male genitals but is infertile</w:t>
      </w:r>
    </w:p>
    <w:p>
      <w:pPr>
        <w:spacing w:after="40"/>
        <w:ind w:left="480"/>
      </w:pPr>
      <w:r>
        <w:t xml:space="preserve">B. </w:t>
      </w:r>
      <w:r>
        <w:t>Has an extra X chromosome (XXY)</w:t>
      </w:r>
    </w:p>
    <w:p>
      <w:pPr>
        <w:spacing w:after="40"/>
        <w:ind w:left="480"/>
      </w:pPr>
      <w:r>
        <w:rPr>
          <w:b/>
          <w:color w:val="1B7A3D"/>
        </w:rPr>
        <w:t xml:space="preserve">C. </w:t>
      </w:r>
      <w:r>
        <w:rPr>
          <w:b/>
          <w:color w:val="1B7A3D"/>
        </w:rPr>
        <w:t>Develops external female anatomy and usually a female gender identity, because the body cannot respond to androgens</w:t>
      </w:r>
      <w:r>
        <w:rPr>
          <w:b/>
          <w:color w:val="1B7A3D"/>
        </w:rPr>
        <w:t xml:space="preserve">   ✓ Correct answer</w:t>
      </w:r>
    </w:p>
    <w:p>
      <w:pPr>
        <w:spacing w:after="40"/>
        <w:ind w:left="480"/>
      </w:pPr>
      <w:r>
        <w:t xml:space="preserve">D. </w:t>
      </w:r>
      <w:r>
        <w:t>Has clearly ambiguous genitals that are noticed at birth</w:t>
      </w:r>
    </w:p>
    <w:p>
      <w:pPr>
        <w:spacing w:before="80" w:after="120"/>
        <w:ind w:left="480"/>
      </w:pPr>
      <w:r>
        <w:rPr>
          <w:b/>
        </w:rPr>
        <w:t xml:space="preserve">Explanation: </w:t>
      </w:r>
      <w:r>
        <w:t>In complete AIS, an XY person produces androgens but the body's cells cannot respond to them, so development follows a female-typical external pathway. Most people with AIS have a female gender identity, and the condition is often not discovered until puberty, when menstruation does not begin.</w:t>
      </w:r>
    </w:p>
    <w:p>
      <w:pPr>
        <w:keepNext/>
        <w:spacing w:before="200"/>
      </w:pPr>
      <w:r>
        <w:rPr>
          <w:b/>
        </w:rPr>
        <w:t xml:space="preserve">6. </w:t>
      </w:r>
      <w:r>
        <w:rPr>
          <w:b/>
        </w:rPr>
        <w:t>What lasting lesson did the medical community take from the case of David Reimer?</w:t>
      </w:r>
    </w:p>
    <w:p>
      <w:pPr>
        <w:spacing w:after="40"/>
        <w:ind w:left="480"/>
      </w:pPr>
      <w:r>
        <w:t xml:space="preserve">A. </w:t>
      </w:r>
      <w:r>
        <w:t>Gender identity can be reliably assigned through surgery and upbringing</w:t>
      </w:r>
    </w:p>
    <w:p>
      <w:pPr>
        <w:spacing w:after="40"/>
        <w:ind w:left="480"/>
      </w:pPr>
      <w:r>
        <w:t xml:space="preserve">B. </w:t>
      </w:r>
      <w:r>
        <w:t>Prenatal hormones have no effect on later behavior</w:t>
      </w:r>
    </w:p>
    <w:p>
      <w:pPr>
        <w:spacing w:after="40"/>
        <w:ind w:left="480"/>
      </w:pPr>
      <w:r>
        <w:t xml:space="preserve">C. </w:t>
      </w:r>
      <w:r>
        <w:t>Intersex infants should always be raised as girls</w:t>
      </w:r>
    </w:p>
    <w:p>
      <w:pPr>
        <w:spacing w:after="40"/>
        <w:ind w:left="480"/>
      </w:pPr>
      <w:r>
        <w:rPr>
          <w:b/>
          <w:color w:val="1B7A3D"/>
        </w:rPr>
        <w:t xml:space="preserve">D. </w:t>
      </w:r>
      <w:r>
        <w:rPr>
          <w:b/>
          <w:color w:val="1B7A3D"/>
        </w:rPr>
        <w:t>Gender identity is shaped strongly by biology and cannot simply be assigned by how a child is raised</w:t>
      </w:r>
      <w:r>
        <w:rPr>
          <w:b/>
          <w:color w:val="1B7A3D"/>
        </w:rPr>
        <w:t xml:space="preserve">   ✓ Correct answer</w:t>
      </w:r>
    </w:p>
    <w:p>
      <w:pPr>
        <w:spacing w:before="80" w:after="120"/>
        <w:ind w:left="480"/>
      </w:pPr>
      <w:r>
        <w:rPr>
          <w:b/>
        </w:rPr>
        <w:t xml:space="preserve">Explanation: </w:t>
      </w:r>
      <w:r>
        <w:t>David Reimer was raised as a girl after a surgical accident, following Dr. John Money's belief that upbringing determines gender identity. Reimer never identified as female, and the case became strong evidence that gender identity has a powerful biological basis. It pushed medicine away from early, irreversible surgery on intersex infants.</w:t>
      </w:r>
    </w:p>
    <w:p>
      <w:pPr>
        <w:keepNext/>
        <w:spacing w:before="200"/>
      </w:pPr>
      <w:r>
        <w:rPr>
          <w:b/>
        </w:rPr>
        <w:t xml:space="preserve">7. </w:t>
      </w:r>
      <w:r>
        <w:rPr>
          <w:b/>
        </w:rPr>
        <w:t>Janet Hyde's gender similarities hypothesis, supported by her 2005 review of the research, holds that —</w:t>
      </w:r>
    </w:p>
    <w:p>
      <w:pPr>
        <w:spacing w:after="40"/>
        <w:ind w:left="480"/>
      </w:pPr>
      <w:r>
        <w:rPr>
          <w:b/>
          <w:color w:val="1B7A3D"/>
        </w:rPr>
        <w:t xml:space="preserve">A. </w:t>
      </w:r>
      <w:r>
        <w:rPr>
          <w:b/>
          <w:color w:val="1B7A3D"/>
        </w:rPr>
        <w:t>Men and women are similar on most psychological variables, with only a few exceptions</w:t>
      </w:r>
      <w:r>
        <w:rPr>
          <w:b/>
          <w:color w:val="1B7A3D"/>
        </w:rPr>
        <w:t xml:space="preserve">   ✓ Correct answer</w:t>
      </w:r>
    </w:p>
    <w:p>
      <w:pPr>
        <w:spacing w:after="40"/>
        <w:ind w:left="480"/>
      </w:pPr>
      <w:r>
        <w:t xml:space="preserve">B. </w:t>
      </w:r>
      <w:r>
        <w:t>Men and women differ on nearly every psychological trait</w:t>
      </w:r>
    </w:p>
    <w:p>
      <w:pPr>
        <w:spacing w:after="40"/>
        <w:ind w:left="480"/>
      </w:pPr>
      <w:r>
        <w:t xml:space="preserve">C. </w:t>
      </w:r>
      <w:r>
        <w:t>Gender differences are entirely caused by biology</w:t>
      </w:r>
    </w:p>
    <w:p>
      <w:pPr>
        <w:spacing w:after="40"/>
        <w:ind w:left="480"/>
      </w:pPr>
      <w:r>
        <w:t xml:space="preserve">D. </w:t>
      </w:r>
      <w:r>
        <w:t>Gender differences have grown larger over time</w:t>
      </w:r>
    </w:p>
    <w:p>
      <w:pPr>
        <w:spacing w:before="80" w:after="120"/>
        <w:ind w:left="480"/>
      </w:pPr>
      <w:r>
        <w:rPr>
          <w:b/>
        </w:rPr>
        <w:t xml:space="preserve">Explanation: </w:t>
      </w:r>
      <w:r>
        <w:t>Hyde's review of decades of studies found that males and females are statistically similar on the large majority of psychological variables. A handful of real differences exist, but the popular notion that the genders are fundamentally different is not well supported.</w:t>
      </w:r>
    </w:p>
    <w:p>
      <w:pPr>
        <w:keepNext/>
        <w:spacing w:before="200"/>
      </w:pPr>
      <w:r>
        <w:rPr>
          <w:b/>
        </w:rPr>
        <w:t xml:space="preserve">8. </w:t>
      </w:r>
      <w:r>
        <w:rPr>
          <w:b/>
        </w:rPr>
        <w:t>In Alexander and Fisher's bogus pipeline study, women who believed they were hooked up to a working lie detector reported —</w:t>
      </w:r>
    </w:p>
    <w:p>
      <w:pPr>
        <w:spacing w:after="40"/>
        <w:ind w:left="480"/>
      </w:pPr>
      <w:r>
        <w:t xml:space="preserve">A. </w:t>
      </w:r>
      <w:r>
        <w:t>Far fewer sexual partners than other women</w:t>
      </w:r>
    </w:p>
    <w:p>
      <w:pPr>
        <w:spacing w:after="40"/>
        <w:ind w:left="480"/>
      </w:pPr>
      <w:r>
        <w:rPr>
          <w:b/>
          <w:color w:val="1B7A3D"/>
        </w:rPr>
        <w:t xml:space="preserve">B. </w:t>
      </w:r>
      <w:r>
        <w:rPr>
          <w:b/>
          <w:color w:val="1B7A3D"/>
        </w:rPr>
        <w:t>Levels of sexual behavior much closer to those reported by men</w:t>
      </w:r>
      <w:r>
        <w:rPr>
          <w:b/>
          <w:color w:val="1B7A3D"/>
        </w:rPr>
        <w:t xml:space="preserve">   ✓ Correct answer</w:t>
      </w:r>
    </w:p>
    <w:p>
      <w:pPr>
        <w:spacing w:after="40"/>
        <w:ind w:left="480"/>
      </w:pPr>
      <w:r>
        <w:t xml:space="preserve">C. </w:t>
      </w:r>
      <w:r>
        <w:t>No sexual experience at all</w:t>
      </w:r>
    </w:p>
    <w:p>
      <w:pPr>
        <w:spacing w:after="40"/>
        <w:ind w:left="480"/>
      </w:pPr>
      <w:r>
        <w:t xml:space="preserve">D. </w:t>
      </w:r>
      <w:r>
        <w:t>Exactly the same answers as the control group</w:t>
      </w:r>
    </w:p>
    <w:p>
      <w:pPr>
        <w:spacing w:before="80" w:after="120"/>
        <w:ind w:left="480"/>
      </w:pPr>
      <w:r>
        <w:rPr>
          <w:b/>
        </w:rPr>
        <w:t xml:space="preserve">Explanation: </w:t>
      </w:r>
      <w:r>
        <w:t>When women thought a lie detector would catch any dishonesty, their reported sexual behavior rose to levels similar to men's. This suggests that much of the measured gender gap in sexuality reflects the sexual double standard and pressure on self-reports, not a real difference in behavior.</w:t>
      </w:r>
    </w:p>
    <w:p>
      <w:pPr>
        <w:keepNext/>
        <w:spacing w:before="200"/>
      </w:pPr>
      <w:r>
        <w:rPr>
          <w:b/>
        </w:rPr>
        <w:t xml:space="preserve">9. </w:t>
      </w:r>
      <w:r>
        <w:rPr>
          <w:b/>
        </w:rPr>
        <w:t>According to parental investment theory, women tend to be choosier than men about mates mainly because —</w:t>
      </w:r>
    </w:p>
    <w:p>
      <w:pPr>
        <w:spacing w:after="40"/>
        <w:ind w:left="480"/>
      </w:pPr>
      <w:r>
        <w:t xml:space="preserve">A. </w:t>
      </w:r>
      <w:r>
        <w:t>Women are biologically incapable of casual sex</w:t>
      </w:r>
    </w:p>
    <w:p>
      <w:pPr>
        <w:spacing w:after="40"/>
        <w:ind w:left="480"/>
      </w:pPr>
      <w:r>
        <w:t xml:space="preserve">B. </w:t>
      </w:r>
      <w:r>
        <w:t>Selectivity is taught entirely through culture</w:t>
      </w:r>
    </w:p>
    <w:p>
      <w:pPr>
        <w:spacing w:after="40"/>
        <w:ind w:left="480"/>
      </w:pPr>
      <w:r>
        <w:t xml:space="preserve">C. </w:t>
      </w:r>
      <w:r>
        <w:t>Men play no role in raising offspring</w:t>
      </w:r>
    </w:p>
    <w:p>
      <w:pPr>
        <w:spacing w:after="40"/>
        <w:ind w:left="480"/>
      </w:pPr>
      <w:r>
        <w:rPr>
          <w:b/>
          <w:color w:val="1B7A3D"/>
        </w:rPr>
        <w:t xml:space="preserve">D. </w:t>
      </w:r>
      <w:r>
        <w:rPr>
          <w:b/>
          <w:color w:val="1B7A3D"/>
        </w:rPr>
        <w:t>Women typically invest far more time and biological resources in reproduction</w:t>
      </w:r>
      <w:r>
        <w:rPr>
          <w:b/>
          <w:color w:val="1B7A3D"/>
        </w:rPr>
        <w:t xml:space="preserve">   ✓ Correct answer</w:t>
      </w:r>
    </w:p>
    <w:p>
      <w:pPr>
        <w:spacing w:before="80" w:after="120"/>
        <w:ind w:left="480"/>
      </w:pPr>
      <w:r>
        <w:rPr>
          <w:b/>
        </w:rPr>
        <w:t xml:space="preserve">Explanation: </w:t>
      </w:r>
      <w:r>
        <w:t>Parental investment theory argues that the sex investing more in offspring, typically females through pregnancy and nursing, will be more selective about mates. David Buss used this idea to explain cross-cultural patterns in mate preferences, though critics argue culture accounts for much of the data.</w:t>
      </w:r>
    </w:p>
    <w:p>
      <w:pPr>
        <w:keepNext/>
        <w:spacing w:before="200"/>
      </w:pPr>
      <w:r>
        <w:rPr>
          <w:b/>
        </w:rPr>
        <w:t xml:space="preserve">10. </w:t>
      </w:r>
      <w:r>
        <w:rPr>
          <w:b/>
        </w:rPr>
        <w:t>In Sandra Bem's gender schema theory, a gender schema is best described as —</w:t>
      </w:r>
    </w:p>
    <w:p>
      <w:pPr>
        <w:spacing w:after="40"/>
        <w:ind w:left="480"/>
      </w:pPr>
      <w:r>
        <w:t xml:space="preserve">A. </w:t>
      </w:r>
      <w:r>
        <w:t>A hormone that shapes the prenatal brain</w:t>
      </w:r>
    </w:p>
    <w:p>
      <w:pPr>
        <w:spacing w:after="40"/>
        <w:ind w:left="480"/>
      </w:pPr>
      <w:r>
        <w:t xml:space="preserve">B. </w:t>
      </w:r>
      <w:r>
        <w:t>A genetic blueprint for sex differences</w:t>
      </w:r>
    </w:p>
    <w:p>
      <w:pPr>
        <w:spacing w:after="40"/>
        <w:ind w:left="480"/>
      </w:pPr>
      <w:r>
        <w:rPr>
          <w:b/>
          <w:color w:val="1B7A3D"/>
        </w:rPr>
        <w:t xml:space="preserve">C. </w:t>
      </w:r>
      <w:r>
        <w:rPr>
          <w:b/>
          <w:color w:val="1B7A3D"/>
        </w:rPr>
        <w:t>A mental framework that sorts information into masculine and feminine categories and guides how children interpret the world</w:t>
      </w:r>
      <w:r>
        <w:rPr>
          <w:b/>
          <w:color w:val="1B7A3D"/>
        </w:rPr>
        <w:t xml:space="preserve">   ✓ Correct answer</w:t>
      </w:r>
    </w:p>
    <w:p>
      <w:pPr>
        <w:spacing w:after="40"/>
        <w:ind w:left="480"/>
      </w:pPr>
      <w:r>
        <w:t xml:space="preserve">D. </w:t>
      </w:r>
      <w:r>
        <w:t>A stage of puberty</w:t>
      </w:r>
    </w:p>
    <w:p>
      <w:pPr>
        <w:spacing w:before="80" w:after="120"/>
        <w:ind w:left="480"/>
      </w:pPr>
      <w:r>
        <w:rPr>
          <w:b/>
        </w:rPr>
        <w:t xml:space="preserve">Explanation: </w:t>
      </w:r>
      <w:r>
        <w:t>A schema is a mental framework for organizing information. Children build a gender schema and then use it to sort the world into masculine and feminine, which shapes what they notice, value, and imitate. Sexual scripts are a related idea that guides how people expect sex to unfold.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