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EA9FF" w14:textId="77777777" w:rsidR="00DB4F7C" w:rsidRDefault="00000000">
      <w:pPr>
        <w:pStyle w:val="Heading1"/>
        <w:spacing w:before="0"/>
      </w:pPr>
      <w:r>
        <w:t>Chapter 1: Exploring Human Sexuality</w:t>
      </w:r>
    </w:p>
    <w:p w14:paraId="543C9C96" w14:textId="77777777" w:rsidR="00DB4F7C" w:rsidRDefault="00000000">
      <w:pPr>
        <w:spacing w:after="320"/>
      </w:pPr>
      <w:r>
        <w:rPr>
          <w:b/>
          <w:bCs/>
          <w:sz w:val="28"/>
          <w:szCs w:val="28"/>
        </w:rPr>
        <w:t>Glossary of Key Terms</w:t>
      </w:r>
    </w:p>
    <w:p w14:paraId="3450178F" w14:textId="77777777" w:rsidR="00DB4F7C" w:rsidRDefault="00000000">
      <w:pPr>
        <w:spacing w:before="160" w:after="80"/>
      </w:pPr>
      <w:r>
        <w:rPr>
          <w:b/>
          <w:bCs/>
        </w:rPr>
        <w:t>abstinence-only education:</w:t>
      </w:r>
      <w:r>
        <w:t xml:space="preserve">  A sex education approach that teaches abstaining from sexual activity until marriage as the only acceptable option, prohibiting discussion of contraception except to emphasize failure rates. Research has consistently shown these programs do not delay sexual initiation and are associated with higher rates of teen pregnancy and STIs.</w:t>
      </w:r>
    </w:p>
    <w:p w14:paraId="6A92CAB7" w14:textId="77777777" w:rsidR="00DB4F7C" w:rsidRDefault="00000000">
      <w:pPr>
        <w:spacing w:before="160" w:after="80"/>
      </w:pPr>
      <w:r>
        <w:rPr>
          <w:b/>
          <w:bCs/>
        </w:rPr>
        <w:t>Electra complex:</w:t>
      </w:r>
      <w:r>
        <w:t xml:space="preserve">  A term used by Freud to describe girls' unconscious experience during the phallic stage of psychosexual development, in which a girl experiences desire for her father and rivalry with her mother. The concept is now considered largely unsupported by empirical evidence.</w:t>
      </w:r>
    </w:p>
    <w:p w14:paraId="1C77C432" w14:textId="77777777" w:rsidR="00DB4F7C" w:rsidRDefault="00000000">
      <w:pPr>
        <w:spacing w:before="160" w:after="80"/>
      </w:pPr>
      <w:r>
        <w:rPr>
          <w:b/>
          <w:bCs/>
        </w:rPr>
        <w:t>human sexuality:</w:t>
      </w:r>
      <w:r>
        <w:t xml:space="preserve">  An interdisciplinary academic field concerned with understanding the ways human beings experience, express, and make meaning of themselves as sexual beings. It draws on biology, psychology, sociology, anthropology, history, and other fields to examine the full range of sexual behavior, identity, attitude, and culture.</w:t>
      </w:r>
    </w:p>
    <w:p w14:paraId="39AE735A" w14:textId="77777777" w:rsidR="00DB4F7C" w:rsidRDefault="00000000">
      <w:pPr>
        <w:spacing w:before="160" w:after="80"/>
      </w:pPr>
      <w:r>
        <w:rPr>
          <w:b/>
          <w:bCs/>
        </w:rPr>
        <w:t>Kinsey Scale:</w:t>
      </w:r>
      <w:r>
        <w:t xml:space="preserve">  A seven-point continuum developed by Alfred Kinsey to measure sexual orientation, ranging from 0 (exclusively heterosexual) to 6 (exclusively homosexual), with 3 representing equal attraction to both sexes. The scale was groundbreaking in proposing that sexual orientation is distributed along a spectrum rather than as a binary category.</w:t>
      </w:r>
    </w:p>
    <w:p w14:paraId="748C1E95" w14:textId="77777777" w:rsidR="00DB4F7C" w:rsidRDefault="00000000">
      <w:pPr>
        <w:spacing w:before="160" w:after="80"/>
      </w:pPr>
      <w:r>
        <w:rPr>
          <w:b/>
          <w:bCs/>
        </w:rPr>
        <w:t>libido:</w:t>
      </w:r>
      <w:r>
        <w:t xml:space="preserve">  A concept introduced by Sigmund Freud to describe a reservoir of sexual energy that he believed was the fundamental driving force behind human motivation, creativity, and neurotic conflict. Freud argued that much psychological distress arose from the repression of this sexual energy.</w:t>
      </w:r>
    </w:p>
    <w:p w14:paraId="3E7E20A2" w14:textId="77777777" w:rsidR="00DB4F7C" w:rsidRDefault="00000000">
      <w:pPr>
        <w:spacing w:before="160" w:after="80"/>
      </w:pPr>
      <w:r>
        <w:rPr>
          <w:b/>
          <w:bCs/>
        </w:rPr>
        <w:t>Oedipus complex:</w:t>
      </w:r>
      <w:r>
        <w:t xml:space="preserve">  A concept central to Freud's theory of psychosexual development, describing boys' unconscious desire for their mother and rivalry with their father during the phallic stage (ages 3–6). Freud argued that resolution of this conflict through identification with the father was essential to healthy gender identity formation.</w:t>
      </w:r>
    </w:p>
    <w:p w14:paraId="06143A1E" w14:textId="77777777" w:rsidR="00DB4F7C" w:rsidRDefault="00000000">
      <w:pPr>
        <w:spacing w:before="160" w:after="80"/>
      </w:pPr>
      <w:r>
        <w:rPr>
          <w:b/>
          <w:bCs/>
        </w:rPr>
        <w:t>penis envy:</w:t>
      </w:r>
      <w:r>
        <w:t xml:space="preserve">  Freud's claim that girls harbor a sense of inferiority compared to boys and a deep unconscious desire to possess a penis. This concept was challenged by Karen Horney, who argued that any such feelings were better explained by women's awareness of the social privileges conferred by maleness rather than by any inherent biological deficiency.</w:t>
      </w:r>
    </w:p>
    <w:p w14:paraId="510651B6" w14:textId="77777777" w:rsidR="00DB4F7C" w:rsidRDefault="00000000">
      <w:pPr>
        <w:spacing w:before="160" w:after="80"/>
      </w:pPr>
      <w:r>
        <w:rPr>
          <w:b/>
          <w:bCs/>
        </w:rPr>
        <w:t>psychosexual development:</w:t>
      </w:r>
      <w:r>
        <w:t xml:space="preserve">  Freud's theory that children pass through a series of developmental stages—oral, anal, phallic, latency, and genital—in which erogenous zones </w:t>
      </w:r>
      <w:proofErr w:type="gramStart"/>
      <w:r>
        <w:t>shift</w:t>
      </w:r>
      <w:proofErr w:type="gramEnd"/>
      <w:r>
        <w:t xml:space="preserve"> and sexual energies are directed toward different aims. Freud believed that unresolved conflicts at any stage could produce lasting psychological difficulties in adulthood.</w:t>
      </w:r>
    </w:p>
    <w:p w14:paraId="7A799186" w14:textId="77777777" w:rsidR="00DB4F7C" w:rsidRDefault="00000000">
      <w:pPr>
        <w:spacing w:before="160" w:after="80"/>
      </w:pPr>
      <w:r>
        <w:rPr>
          <w:b/>
          <w:bCs/>
        </w:rPr>
        <w:lastRenderedPageBreak/>
        <w:t>psychosexual stages:</w:t>
      </w:r>
      <w:r>
        <w:t xml:space="preserve">  The five sequential stages proposed by Freud through which children develop psychologically: the oral stage (birth to ~18 months), the anal stage (~18 months to 3 years), the phallic stage (~3 to 6 years), the latency stage (~6 years to puberty), and the genital stage (puberty onward). Each stage centers on a particular erogenous zone and associated psychological challenges.</w:t>
      </w:r>
    </w:p>
    <w:p w14:paraId="76E755A4" w14:textId="77777777" w:rsidR="00DB4F7C" w:rsidRDefault="00000000">
      <w:pPr>
        <w:spacing w:before="160" w:after="80"/>
      </w:pPr>
      <w:r>
        <w:rPr>
          <w:b/>
          <w:bCs/>
        </w:rPr>
        <w:t>sexology:</w:t>
      </w:r>
      <w:r>
        <w:t xml:space="preserve">  The scientific study of human sexuality, including sexual behavior, identity, function, and health. Sexology developed as a recognized discipline through the contributions of researchers such as Krafft-Ebing, Havelock Ellis, Sigmund Freud, Alfred Kinsey, and Masters and Johnson.</w:t>
      </w:r>
    </w:p>
    <w:p w14:paraId="23CD60A0" w14:textId="77777777" w:rsidR="00DB4F7C" w:rsidRDefault="00000000">
      <w:pPr>
        <w:spacing w:before="160" w:after="80"/>
      </w:pPr>
      <w:r>
        <w:rPr>
          <w:b/>
          <w:bCs/>
        </w:rPr>
        <w:t>sexual double standard:</w:t>
      </w:r>
      <w:r>
        <w:t xml:space="preserve">  The differential application of sexual norms to men versus women, in which sexual behavior that is tolerated or even celebrated in men is condemned when exhibited by women. Research documents that women who have multiple sexual partners are judged more harshly than men who engage in identical behavior.</w:t>
      </w:r>
    </w:p>
    <w:p w14:paraId="1900B11F" w14:textId="77777777" w:rsidR="00DB4F7C" w:rsidRDefault="00000000">
      <w:pPr>
        <w:spacing w:before="160" w:after="80"/>
      </w:pPr>
      <w:r>
        <w:rPr>
          <w:b/>
          <w:bCs/>
        </w:rPr>
        <w:t>sexual literacy:</w:t>
      </w:r>
      <w:r>
        <w:t xml:space="preserve">  A working knowledge of one's own and others' sexuality, including anatomy, physiology, psychology, and social context. Sexual literacy encompasses understanding of sexual response and diversity, the social forces that shape sexual experience, and skills in communication and consent. It is associated with better health outcomes, more satisfying relationships, and greater capacity for informed decision-making.</w:t>
      </w:r>
    </w:p>
    <w:p w14:paraId="78CFA453" w14:textId="0F85DECE" w:rsidR="00DB4F7C" w:rsidRDefault="00000000">
      <w:pPr>
        <w:spacing w:before="160" w:after="80"/>
      </w:pPr>
      <w:r>
        <w:rPr>
          <w:b/>
          <w:bCs/>
        </w:rPr>
        <w:t>sexual response cycle:</w:t>
      </w:r>
      <w:r>
        <w:t xml:space="preserve">  A model developed by Masters and Johnson describing the physiological changes that occur in the body during sexual activity, organized into four phases: excitement, plateau, orgasm, and resolution. The model provided the first empirically grounded, biologically accurate account of how the human body responds during sexual arousal and orgasm.</w:t>
      </w:r>
    </w:p>
    <w:sectPr w:rsidR="00DB4F7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24B1B"/>
    <w:multiLevelType w:val="hybridMultilevel"/>
    <w:tmpl w:val="071AC760"/>
    <w:lvl w:ilvl="0" w:tplc="6712B5F2">
      <w:start w:val="1"/>
      <w:numFmt w:val="bullet"/>
      <w:lvlText w:val="●"/>
      <w:lvlJc w:val="left"/>
      <w:pPr>
        <w:ind w:left="720" w:hanging="360"/>
      </w:pPr>
    </w:lvl>
    <w:lvl w:ilvl="1" w:tplc="8D7C2F00">
      <w:start w:val="1"/>
      <w:numFmt w:val="bullet"/>
      <w:lvlText w:val="○"/>
      <w:lvlJc w:val="left"/>
      <w:pPr>
        <w:ind w:left="1440" w:hanging="360"/>
      </w:pPr>
    </w:lvl>
    <w:lvl w:ilvl="2" w:tplc="7C4AAF70">
      <w:start w:val="1"/>
      <w:numFmt w:val="bullet"/>
      <w:lvlText w:val="■"/>
      <w:lvlJc w:val="left"/>
      <w:pPr>
        <w:ind w:left="2160" w:hanging="360"/>
      </w:pPr>
    </w:lvl>
    <w:lvl w:ilvl="3" w:tplc="F72E200E">
      <w:start w:val="1"/>
      <w:numFmt w:val="bullet"/>
      <w:lvlText w:val="●"/>
      <w:lvlJc w:val="left"/>
      <w:pPr>
        <w:ind w:left="2880" w:hanging="360"/>
      </w:pPr>
    </w:lvl>
    <w:lvl w:ilvl="4" w:tplc="439C2D7C">
      <w:start w:val="1"/>
      <w:numFmt w:val="bullet"/>
      <w:lvlText w:val="○"/>
      <w:lvlJc w:val="left"/>
      <w:pPr>
        <w:ind w:left="3600" w:hanging="360"/>
      </w:pPr>
    </w:lvl>
    <w:lvl w:ilvl="5" w:tplc="6360E256">
      <w:start w:val="1"/>
      <w:numFmt w:val="bullet"/>
      <w:lvlText w:val="■"/>
      <w:lvlJc w:val="left"/>
      <w:pPr>
        <w:ind w:left="4320" w:hanging="360"/>
      </w:pPr>
    </w:lvl>
    <w:lvl w:ilvl="6" w:tplc="BBE4ADCA">
      <w:start w:val="1"/>
      <w:numFmt w:val="bullet"/>
      <w:lvlText w:val="●"/>
      <w:lvlJc w:val="left"/>
      <w:pPr>
        <w:ind w:left="5040" w:hanging="360"/>
      </w:pPr>
    </w:lvl>
    <w:lvl w:ilvl="7" w:tplc="92484C9C">
      <w:start w:val="1"/>
      <w:numFmt w:val="bullet"/>
      <w:lvlText w:val="●"/>
      <w:lvlJc w:val="left"/>
      <w:pPr>
        <w:ind w:left="5760" w:hanging="360"/>
      </w:pPr>
    </w:lvl>
    <w:lvl w:ilvl="8" w:tplc="75B04EFE">
      <w:start w:val="1"/>
      <w:numFmt w:val="bullet"/>
      <w:lvlText w:val="●"/>
      <w:lvlJc w:val="left"/>
      <w:pPr>
        <w:ind w:left="6480" w:hanging="360"/>
      </w:pPr>
    </w:lvl>
  </w:abstractNum>
  <w:num w:numId="1" w16cid:durableId="18287871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4F7C"/>
    <w:rsid w:val="001C6FDB"/>
    <w:rsid w:val="00DB4F7C"/>
    <w:rsid w:val="00E447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B693E73"/>
  <w15:docId w15:val="{BA0C7F2F-34F6-0D49-B5B7-E25AF91E5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color w:val="000000"/>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705</Words>
  <Characters>3850</Characters>
  <Application>Microsoft Office Word</Application>
  <DocSecurity>0</DocSecurity>
  <Lines>58</Lines>
  <Paragraphs>16</Paragraphs>
  <ScaleCrop>false</ScaleCrop>
  <Company/>
  <LinksUpToDate>false</LinksUpToDate>
  <CharactersWithSpaces>4539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Ross Avilla</cp:lastModifiedBy>
  <cp:revision>2</cp:revision>
  <dcterms:created xsi:type="dcterms:W3CDTF">2026-05-25T23:39:00Z</dcterms:created>
  <dcterms:modified xsi:type="dcterms:W3CDTF">2026-05-25T23:40:00Z</dcterms:modified>
</cp:coreProperties>
</file>