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67A8C" w14:textId="77777777" w:rsidR="00603BF3" w:rsidRDefault="00000000">
      <w:pPr>
        <w:spacing w:after="360"/>
        <w:jc w:val="center"/>
      </w:pPr>
      <w:r>
        <w:rPr>
          <w:b/>
          <w:bCs/>
          <w:sz w:val="44"/>
          <w:szCs w:val="44"/>
        </w:rPr>
        <w:t>Female Sexual Anatomy</w:t>
      </w:r>
    </w:p>
    <w:p w14:paraId="3FA83695" w14:textId="77777777" w:rsidR="00603BF3" w:rsidRDefault="00000000">
      <w:pPr>
        <w:spacing w:before="360" w:after="240"/>
      </w:pPr>
      <w:r>
        <w:rPr>
          <w:b/>
          <w:bCs/>
          <w:sz w:val="36"/>
          <w:szCs w:val="36"/>
        </w:rPr>
        <w:t>Introduction</w:t>
      </w:r>
    </w:p>
    <w:p w14:paraId="3342D75C" w14:textId="58016485" w:rsidR="00603BF3" w:rsidRDefault="00881F58">
      <w:pPr>
        <w:spacing w:after="160" w:line="300" w:lineRule="auto"/>
      </w:pPr>
      <w:r>
        <w:t>If you have a vagina, take a moment to think</w:t>
      </w:r>
      <w:r w:rsidR="00000000">
        <w:t xml:space="preserve">: when was the last time you actually looked at your own genitals with a mirror? For many people with vulvas, the honest answer is never. In </w:t>
      </w:r>
      <w:r>
        <w:t>a</w:t>
      </w:r>
      <w:r w:rsidR="00000000">
        <w:t xml:space="preserve"> survey of college-aged women, only about a quarter reported having ever examined their own vulva closely, and many described feeling unfamiliar with what they would even be looking at (Schick et al., 2010). Compare that to how well most people know their own face, hands, or the moles on their arms.</w:t>
      </w:r>
      <w:r>
        <w:t xml:space="preserve">  Why are so many women unfamiliar with an essential part of their anatomy?</w:t>
      </w:r>
    </w:p>
    <w:p w14:paraId="65B3A9F9" w14:textId="7A918195" w:rsidR="00603BF3" w:rsidRDefault="00000000">
      <w:pPr>
        <w:spacing w:after="160" w:line="300" w:lineRule="auto"/>
      </w:pPr>
      <w:r>
        <w:t xml:space="preserve">This matters for more than curiosity. Research consistently links positive </w:t>
      </w:r>
      <w:r>
        <w:rPr>
          <w:b/>
          <w:bCs/>
        </w:rPr>
        <w:t>genital self-image</w:t>
      </w:r>
      <w:r>
        <w:t xml:space="preserve"> with better sexual outcomes. Women who feel more comfortable with the appearance of their genitals report higher rates of orgasm, more satisfying sexual experiences, and better communication with </w:t>
      </w:r>
      <w:r w:rsidR="00567AFC">
        <w:t xml:space="preserve">sexual </w:t>
      </w:r>
      <w:r>
        <w:t>partners about what feels good (</w:t>
      </w:r>
      <w:proofErr w:type="spellStart"/>
      <w:r>
        <w:t>Herbenick</w:t>
      </w:r>
      <w:proofErr w:type="spellEnd"/>
      <w:r>
        <w:t xml:space="preserve"> et al., 2011; Berman et al., 2003). Knowing your body also has practical health benefits. People who are familiar with how their own anatomy looks and feels are more likely to notice early changes that signal infection, hormonal shifts, or</w:t>
      </w:r>
      <w:r w:rsidR="00567AFC">
        <w:t xml:space="preserve"> even cancer</w:t>
      </w:r>
      <w:r>
        <w:t>.</w:t>
      </w:r>
    </w:p>
    <w:p w14:paraId="388C9644" w14:textId="45719B43" w:rsidR="00603BF3" w:rsidRDefault="00000000">
      <w:pPr>
        <w:spacing w:after="160" w:line="300" w:lineRule="auto"/>
      </w:pPr>
      <w:r>
        <w:t>Healthcare providers often assume that adult patients understand the basics of their own anatomy</w:t>
      </w:r>
      <w:r w:rsidR="00567AFC">
        <w:t xml:space="preserve">.  However, many adult </w:t>
      </w:r>
      <w:r>
        <w:t>patients</w:t>
      </w:r>
      <w:r w:rsidR="00567AFC">
        <w:t xml:space="preserve"> don’t possess this “basic” knowledge</w:t>
      </w:r>
      <w:r>
        <w:t>. Studies of sex education in the United States show that even in classrooms where reproduction is discussed, the external female anatomy, the clitoris in particular, is rarely covered in any meaningful way (Hall et al., 2016). This chapter is designed to close that gap with clear, accurate information.</w:t>
      </w:r>
    </w:p>
    <w:p w14:paraId="046D7C42" w14:textId="0566FA06" w:rsidR="00603BF3" w:rsidRDefault="00000000">
      <w:pPr>
        <w:spacing w:after="160" w:line="300" w:lineRule="auto"/>
      </w:pPr>
      <w:r>
        <w:t xml:space="preserve">One note on language before we begin. In this chapter, </w:t>
      </w:r>
      <w:r>
        <w:rPr>
          <w:i/>
          <w:iCs/>
        </w:rPr>
        <w:t>“female”</w:t>
      </w:r>
      <w:r>
        <w:t xml:space="preserve"> refers to people born with female reproductive anatomy</w:t>
      </w:r>
      <w:r w:rsidR="00567AFC">
        <w:t xml:space="preserve"> (vulva, vagina, ovaries)</w:t>
      </w:r>
      <w:r>
        <w:t>. This does not always align with gender identity. Issues related to transgender and intersex individuals are covered further in another chapter.</w:t>
      </w:r>
    </w:p>
    <w:p w14:paraId="7744A360" w14:textId="77777777" w:rsidR="00603BF3" w:rsidRDefault="00000000">
      <w:pPr>
        <w:spacing w:before="360" w:after="240"/>
      </w:pPr>
      <w:r>
        <w:rPr>
          <w:b/>
          <w:bCs/>
          <w:sz w:val="36"/>
          <w:szCs w:val="36"/>
        </w:rPr>
        <w:t>The Vulva</w:t>
      </w:r>
    </w:p>
    <w:p w14:paraId="1F3C8AF2" w14:textId="1290A638" w:rsidR="00603BF3" w:rsidRDefault="00000000">
      <w:pPr>
        <w:spacing w:after="160" w:line="300" w:lineRule="auto"/>
      </w:pPr>
      <w:r>
        <w:t xml:space="preserve">The </w:t>
      </w:r>
      <w:r>
        <w:rPr>
          <w:b/>
          <w:bCs/>
        </w:rPr>
        <w:t>external female genitalia</w:t>
      </w:r>
      <w:r>
        <w:t xml:space="preserve">, referred to collectively as the </w:t>
      </w:r>
      <w:r>
        <w:rPr>
          <w:b/>
          <w:bCs/>
        </w:rPr>
        <w:t>vulva</w:t>
      </w:r>
      <w:r>
        <w:t xml:space="preserve">, include all the genital structures on the outside of the body. A common mistake is to call this whole area the vagina, but the vagina is actually a separate, internal structure. There is wide diversity in how vulvas look, due </w:t>
      </w:r>
      <w:r w:rsidR="00567AFC">
        <w:t>to natural differences in</w:t>
      </w:r>
      <w:r>
        <w:t xml:space="preserve"> size, color, and proportion.</w:t>
      </w:r>
      <w:r w:rsidR="00567AFC">
        <w:t xml:space="preserve"> Each year, one of the most common health questions women Google is, “What does a normal vagina/vulva look like?”  What a “normal vulva” looks like is impossible to answer, because vulvas are highly variable between female bodies.</w:t>
      </w:r>
    </w:p>
    <w:p w14:paraId="4A2C68CC" w14:textId="2A7B8F68" w:rsidR="00567AFC" w:rsidRDefault="00567AFC">
      <w:pPr>
        <w:spacing w:after="160" w:line="300" w:lineRule="auto"/>
      </w:pPr>
      <w:r>
        <w:lastRenderedPageBreak/>
        <w:t xml:space="preserve">For more information on what is “normal” when it comes to the vulva, check out: </w:t>
      </w:r>
      <w:r w:rsidRPr="00567AFC">
        <w:t>https://www.womenshealthaz.com/vulva-vagina-whats-normal-whats-not/</w:t>
      </w:r>
      <w:r>
        <w:t xml:space="preserve"> </w:t>
      </w:r>
    </w:p>
    <w:p w14:paraId="70AB1D22" w14:textId="77777777" w:rsidR="00603BF3" w:rsidRDefault="00000000">
      <w:pPr>
        <w:spacing w:before="240" w:after="160"/>
      </w:pPr>
      <w:r>
        <w:rPr>
          <w:b/>
          <w:bCs/>
          <w:sz w:val="26"/>
          <w:szCs w:val="26"/>
        </w:rPr>
        <w:t>The Labia</w:t>
      </w:r>
    </w:p>
    <w:p w14:paraId="6F899C88" w14:textId="2CF5C4DC" w:rsidR="00603BF3" w:rsidRDefault="00000000">
      <w:pPr>
        <w:spacing w:after="160" w:line="300" w:lineRule="auto"/>
      </w:pPr>
      <w:r>
        <w:t xml:space="preserve">The labia are two pairs of skin folds that surround the rest of the vulva. The </w:t>
      </w:r>
      <w:r w:rsidRPr="00567AFC">
        <w:rPr>
          <w:b/>
          <w:bCs/>
        </w:rPr>
        <w:t>outer labia (labia majora)</w:t>
      </w:r>
      <w:r>
        <w:t xml:space="preserve"> are filled mostly with fatty tissue and grow hair on the surface after puberty. The </w:t>
      </w:r>
      <w:r w:rsidRPr="00567AFC">
        <w:rPr>
          <w:b/>
          <w:bCs/>
        </w:rPr>
        <w:t>inner labia (labia minora)</w:t>
      </w:r>
      <w:r>
        <w:t xml:space="preserve"> are thin</w:t>
      </w:r>
      <w:r w:rsidR="00567AFC">
        <w:t xml:space="preserve"> and </w:t>
      </w:r>
      <w:r>
        <w:t>hairless</w:t>
      </w:r>
      <w:r w:rsidR="00567AFC">
        <w:t>.  For some people, in inner labia is only</w:t>
      </w:r>
      <w:r>
        <w:t xml:space="preserve"> visible once the outer labia are parted. The skin on the outer labia tends to be a bit darker than surrounding skin and is generally less sensitive to touch. The inner labia contain more glands, blood vessels, and nerve endings, which makes them more sensitive to touch.</w:t>
      </w:r>
    </w:p>
    <w:p w14:paraId="0D46FEED" w14:textId="0BF60CA6" w:rsidR="00603BF3" w:rsidRDefault="00000000">
      <w:pPr>
        <w:spacing w:after="160" w:line="300" w:lineRule="auto"/>
      </w:pPr>
      <w:r>
        <w:t xml:space="preserve">Inner labia vary a lot in length from person to person. In some people they are barely visible; in others they extend well past the outer labia. All of these variations are normal. In recent years, however, a cosmetic surgery called </w:t>
      </w:r>
      <w:r>
        <w:rPr>
          <w:b/>
          <w:bCs/>
        </w:rPr>
        <w:t>labiaplasty</w:t>
      </w:r>
      <w:r>
        <w:t xml:space="preserve"> has become more common. Labiaplasty is a medically unnecessary procedure that shortens the inner labia. Researchers studying the rise in labiaplasty have linked the trend to limited exposure to realistic images of female anatomy</w:t>
      </w:r>
      <w:r w:rsidR="00B81A4D">
        <w:t xml:space="preserve">, especially in pornography and media advertising </w:t>
      </w:r>
      <w:r>
        <w:t>(Mackenzie, 2017). The procedure carries the usual risks of surgery, including infection, scarring, and changes in sensation.</w:t>
      </w:r>
    </w:p>
    <w:p w14:paraId="77AE84C3" w14:textId="77777777" w:rsidR="00603BF3" w:rsidRDefault="00000000">
      <w:pPr>
        <w:spacing w:before="240" w:after="160"/>
      </w:pPr>
      <w:r>
        <w:rPr>
          <w:b/>
          <w:bCs/>
          <w:sz w:val="26"/>
          <w:szCs w:val="26"/>
        </w:rPr>
        <w:t>The Mons Pubis</w:t>
      </w:r>
    </w:p>
    <w:p w14:paraId="7D2835A8" w14:textId="77777777" w:rsidR="00603BF3" w:rsidRDefault="00000000">
      <w:pPr>
        <w:spacing w:after="160" w:line="300" w:lineRule="auto"/>
      </w:pPr>
      <w:r>
        <w:t xml:space="preserve">Sitting above the labia is the mons pubis, a soft mound covered by a thin layer of fat that provides cushioning during sex. After puberty, the mons is covered with pubic hair, which appears on the genitalia of all sexes during this stage of development. Scientists believe pubic hair traps bacteria and helps prevent it from entering the vaginal opening, and there is some evidence it also helps spread </w:t>
      </w:r>
      <w:r>
        <w:rPr>
          <w:b/>
          <w:bCs/>
        </w:rPr>
        <w:t>pheromones</w:t>
      </w:r>
      <w:r>
        <w:t>, which are chemical signals released by mammals that may play a role in attraction.</w:t>
      </w:r>
    </w:p>
    <w:p w14:paraId="0A9F61CD" w14:textId="1812A3F3" w:rsidR="00603BF3" w:rsidRDefault="00000000">
      <w:pPr>
        <w:spacing w:after="160" w:line="300" w:lineRule="auto"/>
      </w:pPr>
      <w:r>
        <w:t xml:space="preserve">Pubic hair grooming is extremely common in the United States. A widely cited study published in </w:t>
      </w:r>
      <w:r>
        <w:rPr>
          <w:i/>
          <w:iCs/>
        </w:rPr>
        <w:t>JAMA Dermatology</w:t>
      </w:r>
      <w:r>
        <w:t xml:space="preserve"> found that 84% of women reported some form of pubic hair grooming, and about 62% reported full removal at least some of the time (Rowen et al., 2016). Younger women, especially those between 18 and 34, were the most likely to remove all of their pubic hair. From a medical standpoint, there is nothing harmful about removing pubic hair as long as it is done safely. The idea that removal makes a person cleaner or more hygienic, however, is not medically supported.</w:t>
      </w:r>
      <w:r w:rsidR="00B81A4D">
        <w:t xml:space="preserve"> Also, removing pubic hair can cause increased irritation and risk of infection due to losing the protective aspects of hair in the pubic area (</w:t>
      </w:r>
      <w:proofErr w:type="spellStart"/>
      <w:r w:rsidR="00B81A4D">
        <w:t>Eltobgy</w:t>
      </w:r>
      <w:proofErr w:type="spellEnd"/>
      <w:r w:rsidR="00B81A4D">
        <w:t xml:space="preserve"> et al., 2024).</w:t>
      </w:r>
    </w:p>
    <w:p w14:paraId="10CBCDCD" w14:textId="77777777" w:rsidR="00B81A4D" w:rsidRDefault="00B81A4D">
      <w:pPr>
        <w:spacing w:after="160" w:line="300" w:lineRule="auto"/>
      </w:pPr>
    </w:p>
    <w:p w14:paraId="74D8C7D4" w14:textId="77777777" w:rsidR="00B81A4D" w:rsidRDefault="00B81A4D" w:rsidP="00B81A4D">
      <w:pPr>
        <w:spacing w:line="480" w:lineRule="auto"/>
        <w:ind w:hanging="480"/>
      </w:pPr>
      <w:proofErr w:type="spellStart"/>
      <w:r>
        <w:lastRenderedPageBreak/>
        <w:t>Eltobgy</w:t>
      </w:r>
      <w:proofErr w:type="spellEnd"/>
      <w:r>
        <w:t xml:space="preserve">, A., </w:t>
      </w:r>
      <w:proofErr w:type="spellStart"/>
      <w:r>
        <w:t>Aljabali</w:t>
      </w:r>
      <w:proofErr w:type="spellEnd"/>
      <w:r>
        <w:t xml:space="preserve">, A., Farag, A., </w:t>
      </w:r>
      <w:proofErr w:type="spellStart"/>
      <w:r>
        <w:t>Elshorbgy</w:t>
      </w:r>
      <w:proofErr w:type="spellEnd"/>
      <w:r>
        <w:t xml:space="preserve">, M., Hamed, M., Hamouda, E., Hamouda, H., </w:t>
      </w:r>
      <w:proofErr w:type="spellStart"/>
      <w:r>
        <w:t>Refaey</w:t>
      </w:r>
      <w:proofErr w:type="spellEnd"/>
      <w:r>
        <w:t xml:space="preserve">, N., </w:t>
      </w:r>
      <w:proofErr w:type="spellStart"/>
      <w:r>
        <w:t>Kabeel</w:t>
      </w:r>
      <w:proofErr w:type="spellEnd"/>
      <w:r>
        <w:t xml:space="preserve">, M., Amro, S., </w:t>
      </w:r>
      <w:proofErr w:type="spellStart"/>
      <w:r>
        <w:t>Abouheseba</w:t>
      </w:r>
      <w:proofErr w:type="spellEnd"/>
      <w:r>
        <w:t xml:space="preserve">, T., &amp; Tarek, M. (2024). Effects of pubic hair grooming on women’s sexual health: A systematic review and meta-analysis. </w:t>
      </w:r>
      <w:r>
        <w:rPr>
          <w:i/>
          <w:iCs/>
        </w:rPr>
        <w:t>BMC Women’s Health</w:t>
      </w:r>
      <w:r>
        <w:t xml:space="preserve">, </w:t>
      </w:r>
      <w:r>
        <w:rPr>
          <w:i/>
          <w:iCs/>
        </w:rPr>
        <w:t>24</w:t>
      </w:r>
      <w:r>
        <w:t xml:space="preserve">, 171. </w:t>
      </w:r>
      <w:hyperlink r:id="rId5" w:history="1">
        <w:r>
          <w:rPr>
            <w:rStyle w:val="Hyperlink"/>
          </w:rPr>
          <w:t>https://doi.org/10.1186/s12905-024-02951-1</w:t>
        </w:r>
      </w:hyperlink>
    </w:p>
    <w:p w14:paraId="71E8AFAC" w14:textId="77777777" w:rsidR="00B81A4D" w:rsidRDefault="00B81A4D">
      <w:pPr>
        <w:spacing w:after="160" w:line="300" w:lineRule="auto"/>
      </w:pPr>
    </w:p>
    <w:p w14:paraId="1F779B04" w14:textId="77777777" w:rsidR="00603BF3" w:rsidRDefault="00000000">
      <w:pPr>
        <w:spacing w:before="240" w:after="160"/>
      </w:pPr>
      <w:r>
        <w:rPr>
          <w:b/>
          <w:bCs/>
          <w:sz w:val="26"/>
          <w:szCs w:val="26"/>
        </w:rPr>
        <w:t>The Clitoris</w:t>
      </w:r>
    </w:p>
    <w:p w14:paraId="4A829C01" w14:textId="1531F4D2" w:rsidR="00603BF3" w:rsidRDefault="00000000">
      <w:pPr>
        <w:spacing w:after="160" w:line="300" w:lineRule="auto"/>
      </w:pPr>
      <w:r>
        <w:t>The clitoris is the only structure in the human body whose sole known purpose is sexual pleasure. That fact alone makes it unusual, and it also helps explain why it</w:t>
      </w:r>
      <w:r w:rsidR="00B81A4D">
        <w:t xml:space="preserve"> was overlooked by the medical community for so long</w:t>
      </w:r>
      <w:r>
        <w:t>.</w:t>
      </w:r>
    </w:p>
    <w:p w14:paraId="4A713EAB" w14:textId="50A6EAFC" w:rsidR="00B81A4D" w:rsidRDefault="00B81A4D">
      <w:pPr>
        <w:spacing w:after="160" w:line="300" w:lineRule="auto"/>
      </w:pPr>
      <w:r>
        <w:t>T</w:t>
      </w:r>
      <w:r>
        <w:t>he full internal structure of the clitoris was not accurately depicted in mainstream medical textbooks until 1998, when Australian urologist Helen O’Connell published detailed dissection research showing that earlier illustrations had been incomplete or inaccurate (O’Connell et al., 1998; O’Connell et al., 2005). For most of medical history, the clitoris was either misrepresented, downplayed, or left out entirely. A frequently quoted figure is that the clitoris contains about 8,000 nerve endings, but more recent autopsy research that actually counted nerve fibers suggests the true number</w:t>
      </w:r>
      <w:r>
        <w:t xml:space="preserve"> may be as high as </w:t>
      </w:r>
      <w:r>
        <w:t>10,000 (Peters et al., 2022).</w:t>
      </w:r>
    </w:p>
    <w:p w14:paraId="0FA7AB02" w14:textId="77777777" w:rsidR="00603BF3" w:rsidRDefault="00000000">
      <w:pPr>
        <w:spacing w:after="160" w:line="300" w:lineRule="auto"/>
      </w:pPr>
      <w:r>
        <w:t xml:space="preserve">Most people picture the clitoris as a small bump at the top of the vulva, but the visible part, called the </w:t>
      </w:r>
      <w:r>
        <w:rPr>
          <w:b/>
          <w:bCs/>
        </w:rPr>
        <w:t>clitoral glans</w:t>
      </w:r>
      <w:r>
        <w:t xml:space="preserve">, is only the tip of a much larger structure. Behind the glans is the </w:t>
      </w:r>
      <w:r>
        <w:rPr>
          <w:b/>
          <w:bCs/>
        </w:rPr>
        <w:t>clitoral shaft</w:t>
      </w:r>
      <w:r>
        <w:t xml:space="preserve">, which extends upward and can be felt under the </w:t>
      </w:r>
      <w:r>
        <w:rPr>
          <w:b/>
          <w:bCs/>
        </w:rPr>
        <w:t>clitoral hood</w:t>
      </w:r>
      <w:r>
        <w:t xml:space="preserve">. Then the structure splits into two long branches called the </w:t>
      </w:r>
      <w:r>
        <w:rPr>
          <w:b/>
          <w:bCs/>
        </w:rPr>
        <w:t>crura</w:t>
      </w:r>
      <w:r>
        <w:t xml:space="preserve">, each about three inches long, which wrap down and around the urethra and vaginal canal in a wishbone shape. Below the crura are two </w:t>
      </w:r>
      <w:r>
        <w:rPr>
          <w:b/>
          <w:bCs/>
        </w:rPr>
        <w:t>vestibular bulbs</w:t>
      </w:r>
      <w:r>
        <w:t>, which fill with blood during arousal and help lengthen and stiffen the vagina. In short, the clitoris is much larger than the visible glans, with most of its tissue located inside the body.</w:t>
      </w:r>
    </w:p>
    <w:p w14:paraId="05028775" w14:textId="77777777" w:rsidR="00603BF3" w:rsidRDefault="00000000">
      <w:pPr>
        <w:spacing w:after="160" w:line="300" w:lineRule="auto"/>
      </w:pPr>
      <w:r>
        <w:t>Stimulation of the clitoris is the most common pathway to orgasm for people with vulvas. The glans is the most sensitive part, and during sexual arousal both the glans and the internal structures fill with blood and become engorged, similar to how a penis becomes erect. After orgasm, the clitoris often becomes too sensitive for continued direct touch, which is normal.</w:t>
      </w:r>
    </w:p>
    <w:p w14:paraId="4D13355F" w14:textId="77777777" w:rsidR="00603BF3" w:rsidRDefault="00000000">
      <w:pPr>
        <w:spacing w:before="360" w:after="240"/>
      </w:pPr>
      <w:r>
        <w:rPr>
          <w:b/>
          <w:bCs/>
          <w:sz w:val="36"/>
          <w:szCs w:val="36"/>
        </w:rPr>
        <w:t>The Vagina</w:t>
      </w:r>
    </w:p>
    <w:p w14:paraId="74F35B3E" w14:textId="49ED3B48" w:rsidR="00603BF3" w:rsidRDefault="00000000">
      <w:pPr>
        <w:spacing w:after="160" w:line="300" w:lineRule="auto"/>
      </w:pPr>
      <w:r>
        <w:t xml:space="preserve">The </w:t>
      </w:r>
      <w:r>
        <w:rPr>
          <w:b/>
          <w:bCs/>
        </w:rPr>
        <w:t>vagina</w:t>
      </w:r>
      <w:r>
        <w:t xml:space="preserve"> is the internal canal that connects the vulva to the uterus. It serves three main functions: it is the birth canal, it provides a pathway for sperm to travel toward the egg during </w:t>
      </w:r>
      <w:r>
        <w:lastRenderedPageBreak/>
        <w:t xml:space="preserve">reproduction, and it is the channel through which menstrual blood exits the body. The vagina is highly elastic and changes shape and size depending on what is happening in the body. In its resting, unaroused state, it is about </w:t>
      </w:r>
      <w:r w:rsidR="00B81A4D">
        <w:t>3</w:t>
      </w:r>
      <w:r>
        <w:t xml:space="preserve"> to </w:t>
      </w:r>
      <w:r w:rsidR="00B81A4D">
        <w:t>4</w:t>
      </w:r>
      <w:r>
        <w:t xml:space="preserve"> inches </w:t>
      </w:r>
      <w:r w:rsidR="00B81A4D">
        <w:t>deep (about the length of a tampon)</w:t>
      </w:r>
      <w:r>
        <w:t xml:space="preserve">. During sexual arousal, it lengthens </w:t>
      </w:r>
      <w:r w:rsidR="00B81A4D">
        <w:t>considerably to allow for penile penetration</w:t>
      </w:r>
      <w:r>
        <w:t xml:space="preserve">. During childbirth, it stretches </w:t>
      </w:r>
      <w:r w:rsidR="00B81A4D">
        <w:t xml:space="preserve">even more </w:t>
      </w:r>
      <w:r>
        <w:t>dramatically to allow a baby to pass through.</w:t>
      </w:r>
    </w:p>
    <w:p w14:paraId="370062A5" w14:textId="77777777" w:rsidR="00603BF3" w:rsidRDefault="00000000">
      <w:pPr>
        <w:spacing w:before="240" w:after="160"/>
      </w:pPr>
      <w:r>
        <w:rPr>
          <w:b/>
          <w:bCs/>
          <w:sz w:val="26"/>
          <w:szCs w:val="26"/>
        </w:rPr>
        <w:t>The Vaginal Opening and Surrounding Structures</w:t>
      </w:r>
    </w:p>
    <w:p w14:paraId="5456E127" w14:textId="77777777" w:rsidR="00B81A4D" w:rsidRDefault="00000000">
      <w:pPr>
        <w:spacing w:after="160" w:line="300" w:lineRule="auto"/>
      </w:pPr>
      <w:r>
        <w:t xml:space="preserve">The entry point to the vagina is the </w:t>
      </w:r>
      <w:r w:rsidRPr="00B81A4D">
        <w:rPr>
          <w:b/>
          <w:bCs/>
        </w:rPr>
        <w:t>vaginal introitus</w:t>
      </w:r>
      <w:r>
        <w:t xml:space="preserve">, also called the </w:t>
      </w:r>
      <w:r w:rsidRPr="00B81A4D">
        <w:rPr>
          <w:b/>
          <w:bCs/>
        </w:rPr>
        <w:t>vaginal opening</w:t>
      </w:r>
      <w:r>
        <w:t xml:space="preserve">. The introitus is partly covered by the labia and sometimes by the </w:t>
      </w:r>
      <w:r>
        <w:rPr>
          <w:b/>
          <w:bCs/>
        </w:rPr>
        <w:t>hymen</w:t>
      </w:r>
      <w:r>
        <w:t xml:space="preserve">, a thin membrane that surrounds the opening </w:t>
      </w:r>
      <w:r w:rsidR="00B81A4D">
        <w:t>of the vagina</w:t>
      </w:r>
      <w:r>
        <w:t xml:space="preserve">. </w:t>
      </w:r>
    </w:p>
    <w:p w14:paraId="24D516DB" w14:textId="4EE5F3D8" w:rsidR="00603BF3" w:rsidRDefault="00000000">
      <w:pPr>
        <w:spacing w:after="160" w:line="300" w:lineRule="auto"/>
      </w:pPr>
      <w:r>
        <w:t xml:space="preserve">Hymens come in many shapes and sizes. Almost all have at least one opening that allows menstrual blood to pass through. In rare cases, a person is born with an </w:t>
      </w:r>
      <w:r>
        <w:rPr>
          <w:b/>
          <w:bCs/>
        </w:rPr>
        <w:t>imperforate hymen</w:t>
      </w:r>
      <w:r>
        <w:t xml:space="preserve">, which completely covers the opening and needs to be opened surgically around puberty. </w:t>
      </w:r>
      <w:r w:rsidR="00B81A4D">
        <w:t>There is an old myth that the hymen can show whether a woman has had sex or not.  However, hy</w:t>
      </w:r>
      <w:r>
        <w:t xml:space="preserve">mens </w:t>
      </w:r>
      <w:r w:rsidR="00B81A4D">
        <w:t>typically</w:t>
      </w:r>
      <w:r>
        <w:t xml:space="preserve"> stretch during </w:t>
      </w:r>
      <w:r w:rsidR="00B81A4D">
        <w:t xml:space="preserve">sex, leaving it intact.  The hymen naturally thins over time, so that most adults (female who are </w:t>
      </w:r>
      <w:r w:rsidR="000A29CD">
        <w:t>age 18+) have a hymen that is barely noticeable, regardless of whether they have had sex.</w:t>
      </w:r>
    </w:p>
    <w:p w14:paraId="1DDA8AE7" w14:textId="587F82C7" w:rsidR="00603BF3" w:rsidRDefault="00000000">
      <w:pPr>
        <w:spacing w:after="160" w:line="300" w:lineRule="auto"/>
      </w:pPr>
      <w:r>
        <w:t xml:space="preserve">Just above the vaginal opening is the </w:t>
      </w:r>
      <w:r>
        <w:rPr>
          <w:b/>
          <w:bCs/>
        </w:rPr>
        <w:t>urethra</w:t>
      </w:r>
      <w:r>
        <w:t xml:space="preserve">, a small opening through which urine exits the body. </w:t>
      </w:r>
      <w:r w:rsidR="000A29CD">
        <w:t>The</w:t>
      </w:r>
      <w:r>
        <w:t xml:space="preserve"> urethra is short and sits close to the vaginal opening, which is why </w:t>
      </w:r>
      <w:r>
        <w:rPr>
          <w:b/>
          <w:bCs/>
        </w:rPr>
        <w:t>urinary tract infections (UTIs)</w:t>
      </w:r>
      <w:r>
        <w:t xml:space="preserve"> are more common in females than in males. UTIs occur when bacteria, most often </w:t>
      </w:r>
      <w:r>
        <w:rPr>
          <w:i/>
          <w:iCs/>
        </w:rPr>
        <w:t>E. coli</w:t>
      </w:r>
      <w:r>
        <w:t xml:space="preserve">, get into the urethra and bladder, causing painful and frequent urination. UTIs can be triggered by prolonged or frequent intercourse (sometimes called </w:t>
      </w:r>
      <w:r>
        <w:rPr>
          <w:b/>
          <w:bCs/>
        </w:rPr>
        <w:t>honeymoon cystitis</w:t>
      </w:r>
      <w:r>
        <w:t>), by certain spermicides, and by anal-to-vaginal contact during sex.</w:t>
      </w:r>
      <w:r w:rsidR="000A29CD">
        <w:t xml:space="preserve"> It is also essential that women wipe “front-to-back” after pooping, so that bacteria from poop doesn’t come into contact with the vagina or urethra.</w:t>
      </w:r>
    </w:p>
    <w:p w14:paraId="19455178" w14:textId="77777777" w:rsidR="000A29CD" w:rsidRDefault="00000000">
      <w:pPr>
        <w:spacing w:after="160" w:line="300" w:lineRule="auto"/>
      </w:pPr>
      <w:r>
        <w:t xml:space="preserve">Two small glands called the </w:t>
      </w:r>
      <w:r>
        <w:rPr>
          <w:b/>
          <w:bCs/>
        </w:rPr>
        <w:t>Bartholin’s glands</w:t>
      </w:r>
      <w:r>
        <w:t xml:space="preserve"> sit on either side of the vaginal opening. They release small amounts of alkaline fluid just before orgasm. </w:t>
      </w:r>
      <w:r w:rsidR="000A29CD">
        <w:t xml:space="preserve">The primary function of this fluid is to lubricate the outer vagina during sex (Quaresma &amp; </w:t>
      </w:r>
      <w:proofErr w:type="spellStart"/>
      <w:r w:rsidR="000A29CD">
        <w:t>Sparzak</w:t>
      </w:r>
      <w:proofErr w:type="spellEnd"/>
      <w:r w:rsidR="000A29CD">
        <w:t xml:space="preserve">, 2024).  </w:t>
      </w:r>
    </w:p>
    <w:p w14:paraId="0BE89B8A" w14:textId="77777777" w:rsidR="000A29CD" w:rsidRDefault="000A29CD">
      <w:pPr>
        <w:spacing w:after="160" w:line="300" w:lineRule="auto"/>
      </w:pPr>
    </w:p>
    <w:p w14:paraId="2352277A" w14:textId="77777777" w:rsidR="000A29CD" w:rsidRDefault="000A29CD" w:rsidP="000A29CD">
      <w:pPr>
        <w:spacing w:line="480" w:lineRule="auto"/>
        <w:ind w:hanging="480"/>
      </w:pPr>
      <w:r>
        <w:t xml:space="preserve">Quaresma, C., &amp; </w:t>
      </w:r>
      <w:proofErr w:type="spellStart"/>
      <w:r>
        <w:t>Sparzak</w:t>
      </w:r>
      <w:proofErr w:type="spellEnd"/>
      <w:r>
        <w:t xml:space="preserve">, P. B. (2026). Anatomy, Abdomen and Pelvis: Bartholin Gland. In </w:t>
      </w:r>
      <w:proofErr w:type="spellStart"/>
      <w:r>
        <w:rPr>
          <w:i/>
          <w:iCs/>
        </w:rPr>
        <w:t>StatPearls</w:t>
      </w:r>
      <w:proofErr w:type="spellEnd"/>
      <w:r>
        <w:t xml:space="preserve">. </w:t>
      </w:r>
      <w:proofErr w:type="spellStart"/>
      <w:r>
        <w:t>StatPearls</w:t>
      </w:r>
      <w:proofErr w:type="spellEnd"/>
      <w:r>
        <w:t xml:space="preserve"> Publishing. </w:t>
      </w:r>
      <w:hyperlink r:id="rId6" w:history="1">
        <w:r>
          <w:rPr>
            <w:rStyle w:val="Hyperlink"/>
          </w:rPr>
          <w:t>http://www.ncbi.nlm.nih.gov/books/NBK557803/</w:t>
        </w:r>
      </w:hyperlink>
    </w:p>
    <w:p w14:paraId="7599AB6B" w14:textId="77777777" w:rsidR="000A29CD" w:rsidRDefault="000A29CD">
      <w:pPr>
        <w:spacing w:after="160" w:line="300" w:lineRule="auto"/>
      </w:pPr>
    </w:p>
    <w:p w14:paraId="3D241409" w14:textId="62BA9C48" w:rsidR="000A29CD" w:rsidRDefault="000A29CD">
      <w:pPr>
        <w:spacing w:after="160" w:line="300" w:lineRule="auto"/>
      </w:pPr>
      <w:r>
        <w:lastRenderedPageBreak/>
        <w:t xml:space="preserve">There are also </w:t>
      </w:r>
      <w:r w:rsidR="00FD7FA2">
        <w:t xml:space="preserve">the </w:t>
      </w:r>
      <w:r w:rsidR="00FD7FA2">
        <w:rPr>
          <w:b/>
          <w:bCs/>
        </w:rPr>
        <w:t>paraurethral glands</w:t>
      </w:r>
      <w:r w:rsidR="00FD7FA2">
        <w:t xml:space="preserve">, also known as </w:t>
      </w:r>
      <w:r w:rsidR="00FD7FA2">
        <w:rPr>
          <w:b/>
          <w:bCs/>
        </w:rPr>
        <w:t>Skene’s glands</w:t>
      </w:r>
      <w:r>
        <w:t>, which are located near the urethra.  They release about a quarter-cup of vaginal fluid during orgasm, which is used to rinse left-over traces of urine away from the vagina.  Urine is quite acidic and can harm sperm, so this is essential for keeping sperm alive.  In some women, this gland can “squirt” outward, causing outer female ejaculation (commonly called “squirting.”  This is a fairly common occurrence, with 75% of women reporting this has happened to them at least once, and 20% reporting it as a regular occurrence during sex (Hensel et al., 2024). There is nothing dangerous or unhealthy about squirting. Even ingesting the fluid is perfectly safe. One common myth is that squirting is “peeing” during sex, but sexual arousal actually causes muscles around the bladder to tighten, making it virtually impossible to release urine during orgasm.</w:t>
      </w:r>
    </w:p>
    <w:p w14:paraId="44BB8276" w14:textId="3AADEB2E" w:rsidR="00603BF3" w:rsidRPr="000A29CD" w:rsidRDefault="000A29CD">
      <w:pPr>
        <w:spacing w:after="160" w:line="300" w:lineRule="auto"/>
      </w:pPr>
      <w:r>
        <w:t xml:space="preserve"> </w:t>
      </w:r>
    </w:p>
    <w:p w14:paraId="29B96C6D" w14:textId="77777777" w:rsidR="000A29CD" w:rsidRDefault="000A29CD" w:rsidP="000A29CD">
      <w:pPr>
        <w:spacing w:line="480" w:lineRule="auto"/>
        <w:ind w:hanging="480"/>
      </w:pPr>
      <w:r>
        <w:t xml:space="preserve">Hensel, D. J., von Hippel, C. D., Lapage, C. C., &amp; Perkins, R. H. (2024). Vaginal Squirting: Experiences, Discoveries, and Strategies in a U.S. Probability Sample of Women Ages 18-93. </w:t>
      </w:r>
      <w:r>
        <w:rPr>
          <w:i/>
          <w:iCs/>
        </w:rPr>
        <w:t>Journal of Sex Research</w:t>
      </w:r>
      <w:r>
        <w:t xml:space="preserve">, </w:t>
      </w:r>
      <w:r>
        <w:rPr>
          <w:i/>
          <w:iCs/>
        </w:rPr>
        <w:t>61</w:t>
      </w:r>
      <w:r>
        <w:t xml:space="preserve">(4), 529–539. </w:t>
      </w:r>
      <w:hyperlink r:id="rId7" w:history="1">
        <w:r>
          <w:rPr>
            <w:rStyle w:val="Hyperlink"/>
          </w:rPr>
          <w:t>https://doi.org/10.1080/00224499.2023.2243939</w:t>
        </w:r>
      </w:hyperlink>
    </w:p>
    <w:p w14:paraId="29CD3EC5" w14:textId="77777777" w:rsidR="000A29CD" w:rsidRDefault="000A29CD">
      <w:pPr>
        <w:spacing w:after="160" w:line="300" w:lineRule="auto"/>
      </w:pPr>
    </w:p>
    <w:p w14:paraId="6888B810" w14:textId="26AC4076" w:rsidR="00603BF3" w:rsidRDefault="00000000">
      <w:pPr>
        <w:spacing w:before="240" w:after="160"/>
      </w:pPr>
      <w:r>
        <w:rPr>
          <w:b/>
          <w:bCs/>
          <w:sz w:val="26"/>
          <w:szCs w:val="26"/>
        </w:rPr>
        <w:t>The Vaginal Canal</w:t>
      </w:r>
    </w:p>
    <w:p w14:paraId="600A3DCA" w14:textId="77777777" w:rsidR="00603BF3" w:rsidRDefault="00000000">
      <w:pPr>
        <w:spacing w:after="160" w:line="300" w:lineRule="auto"/>
      </w:pPr>
      <w:r>
        <w:t xml:space="preserve">The vagina has three layers. The innermost layer is a thin lining called the </w:t>
      </w:r>
      <w:r>
        <w:rPr>
          <w:b/>
          <w:bCs/>
        </w:rPr>
        <w:t>mucosa</w:t>
      </w:r>
      <w:r>
        <w:t xml:space="preserve">, which produces lubrication during sexual arousal. The middle layer is muscular and contracts during sex. The outer layer is tough and elastic. During arousal, all three layers fill with blood in a process called </w:t>
      </w:r>
      <w:proofErr w:type="spellStart"/>
      <w:r>
        <w:rPr>
          <w:b/>
          <w:bCs/>
        </w:rPr>
        <w:t>vasocongestion</w:t>
      </w:r>
      <w:proofErr w:type="spellEnd"/>
      <w:r>
        <w:t>, which causes the vagina to swell and lengthen. The portion of the vagina closest to the opening contains more nerve endings and blood vessels than the deeper portion, which is why the outer third tends to be more sensitive to touch.</w:t>
      </w:r>
    </w:p>
    <w:p w14:paraId="03F15184" w14:textId="401D4F53" w:rsidR="00603BF3" w:rsidRDefault="00000000">
      <w:pPr>
        <w:spacing w:after="160" w:line="300" w:lineRule="auto"/>
      </w:pPr>
      <w:r>
        <w:t xml:space="preserve">The vagina has its own microbiome. Just as the gut contains trillions of bacteria that help with digestion, the vagina contains millions of beneficial bacteria, primarily species of </w:t>
      </w:r>
      <w:r>
        <w:rPr>
          <w:i/>
          <w:iCs/>
        </w:rPr>
        <w:t>Lactobacillus</w:t>
      </w:r>
      <w:r>
        <w:t xml:space="preserve">, that help maintain a slightly acidic </w:t>
      </w:r>
      <w:proofErr w:type="spellStart"/>
      <w:r>
        <w:t>pH.</w:t>
      </w:r>
      <w:proofErr w:type="spellEnd"/>
      <w:r>
        <w:t xml:space="preserve"> This acidic environment makes it hard for harmful bacteria and fungi to grow (Ma et al., 2012). The vagina is essentially a self-cleaning system, similar in concept to a self-cleaning oven, in that it manages its own balance through regular discharge that changes in color and texture throughout the menstrual cycle.</w:t>
      </w:r>
    </w:p>
    <w:p w14:paraId="5BD0F457" w14:textId="4B13B801" w:rsidR="00603BF3" w:rsidRDefault="00000000">
      <w:pPr>
        <w:spacing w:after="160" w:line="300" w:lineRule="auto"/>
      </w:pPr>
      <w:r>
        <w:t xml:space="preserve">Because the vagina is self-cleaning, </w:t>
      </w:r>
      <w:r>
        <w:rPr>
          <w:b/>
          <w:bCs/>
        </w:rPr>
        <w:t>douching</w:t>
      </w:r>
      <w:r>
        <w:t xml:space="preserve">, which involves rinsing the vagina with water or other liquids, is unnecessary and can actually be harmful. Douching can disrupt the pH balance and allow naturally present microbes to overgrow. One common result is an overgrowth of the fungus </w:t>
      </w:r>
      <w:r>
        <w:rPr>
          <w:i/>
          <w:iCs/>
        </w:rPr>
        <w:t>Candida albicans</w:t>
      </w:r>
      <w:r>
        <w:t xml:space="preserve">, which causes a </w:t>
      </w:r>
      <w:r w:rsidRPr="00FD7FA2">
        <w:rPr>
          <w:b/>
          <w:bCs/>
        </w:rPr>
        <w:t>yeast infection</w:t>
      </w:r>
      <w:r w:rsidR="00FD7FA2">
        <w:t xml:space="preserve">, known </w:t>
      </w:r>
      <w:r>
        <w:t xml:space="preserve">medically as </w:t>
      </w:r>
      <w:r>
        <w:rPr>
          <w:b/>
          <w:bCs/>
        </w:rPr>
        <w:t>candidiasis</w:t>
      </w:r>
      <w:r>
        <w:t xml:space="preserve">. Yeast infections produce itching, irritation, and a thick whitish discharge. They are treatable with </w:t>
      </w:r>
      <w:r>
        <w:lastRenderedPageBreak/>
        <w:t>antifungal medication and are not dangerous, though repeated infections can sometimes signal an underlying issue. Other factors that can throw off vaginal pH include stress, hormonal changes from pregnancy or birth control, diabetes, and antibiotic use (Cottrell, 2003).</w:t>
      </w:r>
    </w:p>
    <w:p w14:paraId="7A3AA111" w14:textId="77777777" w:rsidR="00603BF3" w:rsidRDefault="00000000">
      <w:pPr>
        <w:spacing w:before="240" w:after="160"/>
      </w:pPr>
      <w:r>
        <w:rPr>
          <w:b/>
          <w:bCs/>
          <w:sz w:val="26"/>
          <w:szCs w:val="26"/>
        </w:rPr>
        <w:t>The G-Spot</w:t>
      </w:r>
    </w:p>
    <w:p w14:paraId="364205DB" w14:textId="77777777" w:rsidR="00603BF3" w:rsidRDefault="00000000">
      <w:pPr>
        <w:spacing w:after="160" w:line="300" w:lineRule="auto"/>
      </w:pPr>
      <w:r>
        <w:t xml:space="preserve">Few topics in female sexual anatomy generate as much debate as the </w:t>
      </w:r>
      <w:proofErr w:type="spellStart"/>
      <w:r>
        <w:rPr>
          <w:b/>
          <w:bCs/>
        </w:rPr>
        <w:t>Grafenberg</w:t>
      </w:r>
      <w:proofErr w:type="spellEnd"/>
      <w:r>
        <w:rPr>
          <w:b/>
          <w:bCs/>
        </w:rPr>
        <w:t xml:space="preserve"> spot</w:t>
      </w:r>
      <w:r>
        <w:t xml:space="preserve">, or </w:t>
      </w:r>
      <w:r>
        <w:rPr>
          <w:b/>
          <w:bCs/>
        </w:rPr>
        <w:t>G-spot</w:t>
      </w:r>
      <w:r>
        <w:t>. First described by sexologist Ernst Gräfenberg in the 1950s, the G-spot is said to be located about two inches inside the vagina on the front wall, in the direction of the abdomen. People who report finding it describe the area as feeling slightly more textured or ridged than the surrounding tissue, and many report that stimulation produces intense pleasure or particularly strong orgasms.</w:t>
      </w:r>
    </w:p>
    <w:p w14:paraId="1DE785FE" w14:textId="61FB29D1" w:rsidR="00603BF3" w:rsidRDefault="00000000">
      <w:pPr>
        <w:spacing w:after="160" w:line="300" w:lineRule="auto"/>
      </w:pPr>
      <w:r>
        <w:t>The scientific debate centers on whether the G-spot is a distinct anatomical structure or simply an internal extension of the clito</w:t>
      </w:r>
      <w:r w:rsidR="00FD7FA2">
        <w:t>ris</w:t>
      </w:r>
      <w:r>
        <w:t>. Some researchers, using ultrasound and dissection, have argued for a discrete structure (Buisson et al., 2010). Others, after reviewing the available evidence, have concluded that no separate anatomical entity can be reliably identified and that the sensations associated with G-spot stimulation may come from underlying clitoral tissue and surrounding glands (</w:t>
      </w:r>
      <w:proofErr w:type="spellStart"/>
      <w:r>
        <w:t>Kilchevsky</w:t>
      </w:r>
      <w:proofErr w:type="spellEnd"/>
      <w:r>
        <w:t xml:space="preserve"> et al., 2012). Behind the front wall of the vagina lie the </w:t>
      </w:r>
      <w:r>
        <w:rPr>
          <w:b/>
          <w:bCs/>
        </w:rPr>
        <w:t>paraurethral glands</w:t>
      </w:r>
      <w:r>
        <w:t xml:space="preserve">, also known as </w:t>
      </w:r>
      <w:r>
        <w:rPr>
          <w:b/>
          <w:bCs/>
        </w:rPr>
        <w:t>Skene’s glands</w:t>
      </w:r>
      <w:r>
        <w:t xml:space="preserve">, which are anatomically similar to the male prostate. </w:t>
      </w:r>
      <w:r w:rsidR="00FD7FA2">
        <w:t>This may also underlie the extra sensitivity of the G-spot.</w:t>
      </w:r>
    </w:p>
    <w:p w14:paraId="560C162C" w14:textId="778DBC92" w:rsidR="00603BF3" w:rsidRDefault="00000000">
      <w:pPr>
        <w:spacing w:after="160" w:line="300" w:lineRule="auto"/>
      </w:pPr>
      <w:r>
        <w:t>The honest answer</w:t>
      </w:r>
      <w:r w:rsidR="00FD7FA2">
        <w:t xml:space="preserve"> about the G-spot i</w:t>
      </w:r>
      <w:r>
        <w:t xml:space="preserve">s that researchers genuinely disagree. What is clear is that the area is rich in nerves and connective tissue and that stimulation there can be pleasurable for </w:t>
      </w:r>
      <w:r w:rsidR="00FD7FA2">
        <w:t>some people, with around 70% of women reporting greater sensitivity in this area of the vagina (</w:t>
      </w:r>
      <w:proofErr w:type="spellStart"/>
      <w:r w:rsidR="00FD7FA2">
        <w:t>Vierera</w:t>
      </w:r>
      <w:proofErr w:type="spellEnd"/>
      <w:r w:rsidR="00FD7FA2">
        <w:t xml:space="preserve">-Baptista et al., 2021). </w:t>
      </w:r>
      <w:r>
        <w:t xml:space="preserve">What is not clear is whether the G-spot deserves to be classified as a separate </w:t>
      </w:r>
      <w:r w:rsidR="00FD7FA2">
        <w:t xml:space="preserve">anatomical </w:t>
      </w:r>
      <w:r>
        <w:t xml:space="preserve">structure or </w:t>
      </w:r>
      <w:r w:rsidR="00FD7FA2">
        <w:t>is simply part of the vagina</w:t>
      </w:r>
      <w:r>
        <w:t>.</w:t>
      </w:r>
    </w:p>
    <w:p w14:paraId="63F7CD9D" w14:textId="77777777" w:rsidR="00FD7FA2" w:rsidRDefault="00FD7FA2">
      <w:pPr>
        <w:spacing w:after="160" w:line="300" w:lineRule="auto"/>
      </w:pPr>
    </w:p>
    <w:p w14:paraId="6CAC1D35" w14:textId="77777777" w:rsidR="00FD7FA2" w:rsidRPr="00FD7FA2" w:rsidRDefault="00FD7FA2" w:rsidP="00FD7FA2">
      <w:pPr>
        <w:spacing w:line="480" w:lineRule="auto"/>
        <w:ind w:hanging="480"/>
      </w:pPr>
      <w:r w:rsidRPr="00FD7FA2">
        <w:t xml:space="preserve">Vieira-Baptista, P., Lima-Silva, J., Preti, M., Xavier, J., </w:t>
      </w:r>
      <w:proofErr w:type="spellStart"/>
      <w:r w:rsidRPr="00FD7FA2">
        <w:t>Vendeira</w:t>
      </w:r>
      <w:proofErr w:type="spellEnd"/>
      <w:r w:rsidRPr="00FD7FA2">
        <w:t xml:space="preserve">, P., &amp; Stockdale, C. K. (2021). G-spot: Fact or </w:t>
      </w:r>
      <w:proofErr w:type="gramStart"/>
      <w:r w:rsidRPr="00FD7FA2">
        <w:t>Fiction?:</w:t>
      </w:r>
      <w:proofErr w:type="gramEnd"/>
      <w:r w:rsidRPr="00FD7FA2">
        <w:t xml:space="preserve"> A Systematic Review. </w:t>
      </w:r>
      <w:r w:rsidRPr="00FD7FA2">
        <w:rPr>
          <w:i/>
          <w:iCs/>
        </w:rPr>
        <w:t>Sexual Medicine</w:t>
      </w:r>
      <w:r w:rsidRPr="00FD7FA2">
        <w:t xml:space="preserve">, </w:t>
      </w:r>
      <w:r w:rsidRPr="00FD7FA2">
        <w:rPr>
          <w:i/>
          <w:iCs/>
        </w:rPr>
        <w:t>9</w:t>
      </w:r>
      <w:r w:rsidRPr="00FD7FA2">
        <w:t xml:space="preserve">(5), 100435. </w:t>
      </w:r>
      <w:hyperlink r:id="rId8" w:history="1">
        <w:r w:rsidRPr="00FD7FA2">
          <w:rPr>
            <w:color w:val="0000FF"/>
            <w:u w:val="single"/>
          </w:rPr>
          <w:t>https://doi.org/10.1016/j.esxm.2021.100435</w:t>
        </w:r>
      </w:hyperlink>
    </w:p>
    <w:p w14:paraId="434B987E" w14:textId="77777777" w:rsidR="00FD7FA2" w:rsidRDefault="00FD7FA2">
      <w:pPr>
        <w:spacing w:after="160" w:line="300" w:lineRule="auto"/>
      </w:pPr>
    </w:p>
    <w:p w14:paraId="28BB78F7" w14:textId="77777777" w:rsidR="00603BF3" w:rsidRDefault="00000000">
      <w:pPr>
        <w:spacing w:before="240" w:after="160"/>
      </w:pPr>
      <w:r>
        <w:rPr>
          <w:b/>
          <w:bCs/>
          <w:sz w:val="26"/>
          <w:szCs w:val="26"/>
        </w:rPr>
        <w:t>The Pelvic Floor</w:t>
      </w:r>
    </w:p>
    <w:p w14:paraId="3B1C738C" w14:textId="77777777" w:rsidR="00603BF3" w:rsidRDefault="00000000">
      <w:pPr>
        <w:spacing w:after="160" w:line="300" w:lineRule="auto"/>
      </w:pPr>
      <w:r>
        <w:t xml:space="preserve">Beneath the vulva and connected to the deeper parts of the clitoris is a set of muscles known as the </w:t>
      </w:r>
      <w:r>
        <w:rPr>
          <w:b/>
          <w:bCs/>
        </w:rPr>
        <w:t>pelvic floor</w:t>
      </w:r>
      <w:r>
        <w:t xml:space="preserve">. These muscles support the bladder, uterus, and other pelvic organs. The most important of these for sexual function is the </w:t>
      </w:r>
      <w:r>
        <w:rPr>
          <w:b/>
          <w:bCs/>
        </w:rPr>
        <w:t>pubococcygeus (PC) muscle</w:t>
      </w:r>
      <w:r>
        <w:t xml:space="preserve">, which contracts steadily during sex and helps stiffen the vaginal walls during arousal. During orgasm, the PC </w:t>
      </w:r>
      <w:r>
        <w:lastRenderedPageBreak/>
        <w:t>muscle contracts rhythmically, contributing to the sensations of pleasure. It also plays a role in keeping urine in the bladder when it should be there.</w:t>
      </w:r>
    </w:p>
    <w:p w14:paraId="4D899734" w14:textId="74FF768E" w:rsidR="00603BF3" w:rsidRDefault="00000000">
      <w:pPr>
        <w:spacing w:after="160" w:line="300" w:lineRule="auto"/>
      </w:pPr>
      <w:r>
        <w:t>Because the PC muscle is so central to both sexual function and continence</w:t>
      </w:r>
      <w:r w:rsidR="00FD7FA2">
        <w:t xml:space="preserve"> (controlling bowel movements)</w:t>
      </w:r>
      <w:r>
        <w:t xml:space="preserve">, exercises that strengthen it, called </w:t>
      </w:r>
      <w:r>
        <w:rPr>
          <w:b/>
          <w:bCs/>
        </w:rPr>
        <w:t>Kegel exercises</w:t>
      </w:r>
      <w:r>
        <w:t>, are widely recommended</w:t>
      </w:r>
      <w:r w:rsidR="00FD7FA2">
        <w:t xml:space="preserve"> to older women or women who have recently undergone</w:t>
      </w:r>
      <w:r>
        <w:t xml:space="preserve"> childbirth. To do a Kegel, a person tightens the same muscle used to stop the flow of urine, holds for a few seconds, and releases. They can be done sitting in class, standing in line, or lying in bed, with no one else aware. Research suggests Kegel exercises can also increase the intensity of orgasm (</w:t>
      </w:r>
      <w:r w:rsidR="00FD7FA2">
        <w:t xml:space="preserve">Jorge et al., 2024; </w:t>
      </w:r>
      <w:proofErr w:type="spellStart"/>
      <w:r w:rsidR="00FD7FA2">
        <w:t>Tekbaş</w:t>
      </w:r>
      <w:proofErr w:type="spellEnd"/>
      <w:r w:rsidR="00FD7FA2">
        <w:t>, 2025</w:t>
      </w:r>
      <w:r>
        <w:t>)</w:t>
      </w:r>
      <w:r w:rsidR="00FD7FA2">
        <w:t>.</w:t>
      </w:r>
    </w:p>
    <w:p w14:paraId="12A69CEC" w14:textId="77777777" w:rsidR="00FD7FA2" w:rsidRDefault="00FD7FA2">
      <w:pPr>
        <w:spacing w:after="160" w:line="300" w:lineRule="auto"/>
      </w:pPr>
    </w:p>
    <w:p w14:paraId="4F716310" w14:textId="77777777" w:rsidR="00FD7FA2" w:rsidRDefault="00FD7FA2" w:rsidP="00FD7FA2">
      <w:pPr>
        <w:spacing w:line="480" w:lineRule="auto"/>
        <w:ind w:hanging="480"/>
      </w:pPr>
      <w:r>
        <w:t xml:space="preserve">Jorge, C. H., </w:t>
      </w:r>
      <w:proofErr w:type="spellStart"/>
      <w:r>
        <w:t>Bø</w:t>
      </w:r>
      <w:proofErr w:type="spellEnd"/>
      <w:r>
        <w:t xml:space="preserve">, K., </w:t>
      </w:r>
      <w:proofErr w:type="spellStart"/>
      <w:r>
        <w:t>Chiazuto</w:t>
      </w:r>
      <w:proofErr w:type="spellEnd"/>
      <w:r>
        <w:t xml:space="preserve"> </w:t>
      </w:r>
      <w:proofErr w:type="spellStart"/>
      <w:r>
        <w:t>Catai</w:t>
      </w:r>
      <w:proofErr w:type="spellEnd"/>
      <w:r>
        <w:t xml:space="preserve">, C., Oliveira Brito, L. G., </w:t>
      </w:r>
      <w:proofErr w:type="spellStart"/>
      <w:r>
        <w:t>Driusso</w:t>
      </w:r>
      <w:proofErr w:type="spellEnd"/>
      <w:r>
        <w:t xml:space="preserve">, P., &amp; Kolberg Tennfjord, M. (2024). Pelvic floor muscle training as treatment for female sexual dysfunction: A systematic review and meta-analysis. </w:t>
      </w:r>
      <w:r>
        <w:rPr>
          <w:i/>
          <w:iCs/>
        </w:rPr>
        <w:t>American Journal of Obstetrics and Gynecology</w:t>
      </w:r>
      <w:r>
        <w:t xml:space="preserve">, </w:t>
      </w:r>
      <w:r>
        <w:rPr>
          <w:i/>
          <w:iCs/>
        </w:rPr>
        <w:t>231</w:t>
      </w:r>
      <w:r>
        <w:t xml:space="preserve">(1), 51-66.e1. </w:t>
      </w:r>
      <w:hyperlink r:id="rId9" w:history="1">
        <w:r>
          <w:rPr>
            <w:rStyle w:val="Hyperlink"/>
          </w:rPr>
          <w:t>https://doi.org/10.1016/j.ajog.2024.01.001</w:t>
        </w:r>
      </w:hyperlink>
    </w:p>
    <w:p w14:paraId="01873309" w14:textId="77777777" w:rsidR="00FD7FA2" w:rsidRDefault="00FD7FA2" w:rsidP="00FD7FA2">
      <w:pPr>
        <w:spacing w:line="480" w:lineRule="auto"/>
        <w:ind w:hanging="480"/>
      </w:pPr>
    </w:p>
    <w:p w14:paraId="088F8DAA" w14:textId="4C520499" w:rsidR="00FD7FA2" w:rsidRDefault="00FD7FA2" w:rsidP="00FD7FA2">
      <w:pPr>
        <w:spacing w:line="480" w:lineRule="auto"/>
        <w:ind w:hanging="480"/>
      </w:pPr>
      <w:proofErr w:type="spellStart"/>
      <w:r>
        <w:t>Tekbaş</w:t>
      </w:r>
      <w:proofErr w:type="spellEnd"/>
      <w:r>
        <w:t xml:space="preserve">, S. (2025). The effect of pelvic floor muscle exercise on sexual function in women of reproductive age: A randomized controlled trial. </w:t>
      </w:r>
      <w:r>
        <w:rPr>
          <w:i/>
          <w:iCs/>
        </w:rPr>
        <w:t>Medicine</w:t>
      </w:r>
      <w:r>
        <w:t xml:space="preserve">, </w:t>
      </w:r>
      <w:r>
        <w:rPr>
          <w:i/>
          <w:iCs/>
        </w:rPr>
        <w:t>104</w:t>
      </w:r>
      <w:r>
        <w:t xml:space="preserve">(37), e44324. </w:t>
      </w:r>
      <w:hyperlink r:id="rId10" w:history="1">
        <w:r>
          <w:rPr>
            <w:rStyle w:val="Hyperlink"/>
          </w:rPr>
          <w:t>https://doi.org/10.1097/MD.0000000000044324</w:t>
        </w:r>
      </w:hyperlink>
    </w:p>
    <w:p w14:paraId="52263C17" w14:textId="77777777" w:rsidR="00FD7FA2" w:rsidRDefault="00FD7FA2">
      <w:pPr>
        <w:spacing w:after="160" w:line="300" w:lineRule="auto"/>
      </w:pPr>
    </w:p>
    <w:p w14:paraId="327A7B76" w14:textId="77777777" w:rsidR="00603BF3" w:rsidRDefault="00000000">
      <w:pPr>
        <w:spacing w:before="360" w:after="240"/>
      </w:pPr>
      <w:r>
        <w:rPr>
          <w:b/>
          <w:bCs/>
          <w:sz w:val="36"/>
          <w:szCs w:val="36"/>
        </w:rPr>
        <w:t>The Uterus</w:t>
      </w:r>
    </w:p>
    <w:p w14:paraId="1FDF21FB" w14:textId="78BFC842" w:rsidR="00603BF3" w:rsidRDefault="00000000">
      <w:pPr>
        <w:spacing w:after="160" w:line="300" w:lineRule="auto"/>
      </w:pPr>
      <w:r>
        <w:t xml:space="preserve">Above the vagina, sitting in the lower abdomen, is the </w:t>
      </w:r>
      <w:r>
        <w:rPr>
          <w:b/>
          <w:bCs/>
        </w:rPr>
        <w:t>uterus</w:t>
      </w:r>
      <w:r>
        <w:t xml:space="preserve">. In a non-pregnant person, the uterus is about the size and shape of an upside-down pear. During pregnancy, it can expand to roughly 60 times that size, going from </w:t>
      </w:r>
      <w:r w:rsidR="0034035F">
        <w:t xml:space="preserve">the size of a </w:t>
      </w:r>
      <w:r>
        <w:t>pear</w:t>
      </w:r>
      <w:r w:rsidR="0034035F">
        <w:t xml:space="preserve"> to that of a</w:t>
      </w:r>
      <w:r>
        <w:t xml:space="preserve"> watermelon</w:t>
      </w:r>
      <w:r w:rsidR="0034035F">
        <w:t>!</w:t>
      </w:r>
      <w:r>
        <w:t xml:space="preserve"> That kind of expansion is </w:t>
      </w:r>
      <w:r w:rsidR="0034035F">
        <w:t xml:space="preserve">incredibly </w:t>
      </w:r>
      <w:r>
        <w:t>unusual in the human body and reflects how specialized the uterus is</w:t>
      </w:r>
      <w:r w:rsidR="0034035F">
        <w:t>.</w:t>
      </w:r>
    </w:p>
    <w:p w14:paraId="4E2751EE" w14:textId="5A5C8A41" w:rsidR="00603BF3" w:rsidRDefault="00000000">
      <w:pPr>
        <w:spacing w:after="160" w:line="300" w:lineRule="auto"/>
      </w:pPr>
      <w:r>
        <w:t xml:space="preserve">Historically, the uterus has been the source of some genuinely strange medical ideas. Ancient Greek physicians believed that the uterus could physically wander around the body, bumping into other organs and causing emotional distress. The word </w:t>
      </w:r>
      <w:r w:rsidRPr="0034035F">
        <w:rPr>
          <w:b/>
          <w:bCs/>
        </w:rPr>
        <w:t>hysteria</w:t>
      </w:r>
      <w:r>
        <w:t xml:space="preserve"> comes from the Greek </w:t>
      </w:r>
      <w:proofErr w:type="spellStart"/>
      <w:r>
        <w:rPr>
          <w:i/>
          <w:iCs/>
        </w:rPr>
        <w:t>hystera</w:t>
      </w:r>
      <w:proofErr w:type="spellEnd"/>
      <w:r>
        <w:t xml:space="preserve">, meaning uterus, </w:t>
      </w:r>
      <w:r w:rsidR="0034035F">
        <w:t>and was used in the 19</w:t>
      </w:r>
      <w:r w:rsidR="0034035F" w:rsidRPr="0034035F">
        <w:rPr>
          <w:vertAlign w:val="superscript"/>
        </w:rPr>
        <w:t>th</w:t>
      </w:r>
      <w:r w:rsidR="0034035F">
        <w:t xml:space="preserve"> century to describe any woman who seemed “emotionally disturbed.” </w:t>
      </w:r>
      <w:r>
        <w:t>The uterus does not, of course, wander</w:t>
      </w:r>
      <w:r w:rsidR="0034035F">
        <w:t xml:space="preserve"> around the body</w:t>
      </w:r>
      <w:r>
        <w:t xml:space="preserve">, but the history </w:t>
      </w:r>
      <w:r>
        <w:lastRenderedPageBreak/>
        <w:t xml:space="preserve">is a useful reminder that what counts as medical knowledge </w:t>
      </w:r>
      <w:r w:rsidR="0034035F">
        <w:t xml:space="preserve">about the female body </w:t>
      </w:r>
      <w:r>
        <w:t xml:space="preserve">has </w:t>
      </w:r>
      <w:r w:rsidR="0034035F">
        <w:t>changed drastically</w:t>
      </w:r>
      <w:r>
        <w:t xml:space="preserve"> over time.</w:t>
      </w:r>
    </w:p>
    <w:p w14:paraId="557EF6B2" w14:textId="77777777" w:rsidR="00603BF3" w:rsidRDefault="00000000">
      <w:pPr>
        <w:spacing w:before="240" w:after="160"/>
      </w:pPr>
      <w:r>
        <w:rPr>
          <w:b/>
          <w:bCs/>
          <w:sz w:val="26"/>
          <w:szCs w:val="26"/>
        </w:rPr>
        <w:t>The Layers and Position of the Uterus</w:t>
      </w:r>
    </w:p>
    <w:p w14:paraId="02CADF56" w14:textId="6823FE88" w:rsidR="00603BF3" w:rsidRDefault="00000000">
      <w:pPr>
        <w:spacing w:after="160" w:line="300" w:lineRule="auto"/>
      </w:pPr>
      <w:r>
        <w:t xml:space="preserve">The uterus is held in place by a ligament that </w:t>
      </w:r>
      <w:r w:rsidR="0034035F">
        <w:t>holds</w:t>
      </w:r>
      <w:r>
        <w:t xml:space="preserve"> it in </w:t>
      </w:r>
      <w:r w:rsidR="0034035F">
        <w:t xml:space="preserve">in place within </w:t>
      </w:r>
      <w:r>
        <w:t>the abdominal cavity</w:t>
      </w:r>
      <w:r w:rsidR="0034035F">
        <w:t>.  For most women, the uterus is</w:t>
      </w:r>
      <w:r>
        <w:t xml:space="preserve"> tilted slightly forward</w:t>
      </w:r>
      <w:r w:rsidR="0034035F">
        <w:t>, but in</w:t>
      </w:r>
      <w:r>
        <w:t xml:space="preserve"> some people, it tilts backward toward the spine instead</w:t>
      </w:r>
      <w:r w:rsidR="0034035F">
        <w:t xml:space="preserve">.  This is </w:t>
      </w:r>
      <w:r>
        <w:t xml:space="preserve">a variation known as a </w:t>
      </w:r>
      <w:r>
        <w:rPr>
          <w:b/>
          <w:bCs/>
        </w:rPr>
        <w:t>tipped uterus</w:t>
      </w:r>
      <w:r>
        <w:t xml:space="preserve"> or </w:t>
      </w:r>
      <w:r w:rsidRPr="0034035F">
        <w:rPr>
          <w:b/>
          <w:bCs/>
        </w:rPr>
        <w:t>retroverted uterus</w:t>
      </w:r>
      <w:r>
        <w:t xml:space="preserve">. This is mostly determined by genetics and affects roughly </w:t>
      </w:r>
      <w:r w:rsidR="0034035F">
        <w:t xml:space="preserve">15 - </w:t>
      </w:r>
      <w:r>
        <w:t xml:space="preserve">20% of women. In the vast majority of cases, a tipped uterus causes no problems at </w:t>
      </w:r>
      <w:proofErr w:type="gramStart"/>
      <w:r>
        <w:t>all</w:t>
      </w:r>
      <w:proofErr w:type="gramEnd"/>
      <w:r>
        <w:t xml:space="preserve"> and the person never knows they have one. In </w:t>
      </w:r>
      <w:r w:rsidR="0034035F">
        <w:t>about 2% of</w:t>
      </w:r>
      <w:r>
        <w:t xml:space="preserve"> cases, it can make intercourse or childbirth more difficult and may require surgical repositioning </w:t>
      </w:r>
      <w:r w:rsidR="0034035F">
        <w:t>(Akturk et al., 2023; Bachar et al., 2024).</w:t>
      </w:r>
    </w:p>
    <w:p w14:paraId="1CE69AEB" w14:textId="77777777" w:rsidR="0034035F" w:rsidRDefault="0034035F">
      <w:pPr>
        <w:spacing w:after="160" w:line="300" w:lineRule="auto"/>
      </w:pPr>
    </w:p>
    <w:p w14:paraId="6ED5E538" w14:textId="340F8CDA" w:rsidR="0034035F" w:rsidRDefault="0034035F">
      <w:pPr>
        <w:spacing w:after="160" w:line="300" w:lineRule="auto"/>
      </w:pPr>
      <w:r>
        <w:t xml:space="preserve">Akturk, E., </w:t>
      </w:r>
      <w:proofErr w:type="spellStart"/>
      <w:r>
        <w:t>Emeklioglu</w:t>
      </w:r>
      <w:proofErr w:type="spellEnd"/>
      <w:r>
        <w:t xml:space="preserve">, C. N., </w:t>
      </w:r>
      <w:proofErr w:type="spellStart"/>
      <w:r>
        <w:t>Caltek</w:t>
      </w:r>
      <w:proofErr w:type="spellEnd"/>
      <w:r>
        <w:t xml:space="preserve">, H. O., </w:t>
      </w:r>
      <w:proofErr w:type="spellStart"/>
      <w:r>
        <w:t>Caltek</w:t>
      </w:r>
      <w:proofErr w:type="spellEnd"/>
      <w:r>
        <w:t xml:space="preserve">, N. C., Sahin, F., &amp; </w:t>
      </w:r>
      <w:proofErr w:type="spellStart"/>
      <w:r>
        <w:t>Mihmanli</w:t>
      </w:r>
      <w:proofErr w:type="spellEnd"/>
      <w:r>
        <w:t xml:space="preserve">, V. (2023). </w:t>
      </w:r>
      <w:proofErr w:type="spellStart"/>
      <w:r>
        <w:t>Urogynecological</w:t>
      </w:r>
      <w:proofErr w:type="spellEnd"/>
      <w:r>
        <w:t xml:space="preserve"> symptoms of the retroverted gravid uterus in the first half of the pregnancy: A retrospective cohort study of an underestimated, underdiagnosed and underreported issue. </w:t>
      </w:r>
      <w:r>
        <w:rPr>
          <w:rStyle w:val="Emphasis"/>
        </w:rPr>
        <w:t>Journal of Surgery and Medicine</w:t>
      </w:r>
      <w:r>
        <w:t xml:space="preserve">, </w:t>
      </w:r>
      <w:r>
        <w:rPr>
          <w:rStyle w:val="Emphasis"/>
        </w:rPr>
        <w:t>7</w:t>
      </w:r>
      <w:r>
        <w:t xml:space="preserve">(1), 54–57. </w:t>
      </w:r>
      <w:hyperlink r:id="rId11" w:history="1">
        <w:r>
          <w:rPr>
            <w:rStyle w:val="Hyperlink"/>
          </w:rPr>
          <w:t>https://doi.org/10.28982/josam.7680</w:t>
        </w:r>
      </w:hyperlink>
    </w:p>
    <w:p w14:paraId="4D159E7B" w14:textId="77777777" w:rsidR="0034035F" w:rsidRDefault="0034035F">
      <w:pPr>
        <w:spacing w:after="160" w:line="300" w:lineRule="auto"/>
      </w:pPr>
    </w:p>
    <w:p w14:paraId="2D8B9F43" w14:textId="77777777" w:rsidR="0034035F" w:rsidRDefault="0034035F" w:rsidP="0034035F">
      <w:pPr>
        <w:spacing w:line="480" w:lineRule="auto"/>
        <w:ind w:hanging="480"/>
      </w:pPr>
      <w:r>
        <w:t xml:space="preserve">Bachar, G., Justman, N., Farago, N., Lieberman, S., David, C. B., </w:t>
      </w:r>
      <w:proofErr w:type="spellStart"/>
      <w:r>
        <w:t>Fainaru</w:t>
      </w:r>
      <w:proofErr w:type="spellEnd"/>
      <w:r>
        <w:t xml:space="preserve">, O., Khatib, N., </w:t>
      </w:r>
      <w:proofErr w:type="spellStart"/>
      <w:r>
        <w:t>Beloosesky</w:t>
      </w:r>
      <w:proofErr w:type="spellEnd"/>
      <w:r>
        <w:t xml:space="preserve">, R., Vitner, D., Weiner, Z., &amp; Zipori, Y. (2025). The impact of uterine position on conception modes and perinatal outcomes in nulliparous patients. </w:t>
      </w:r>
      <w:r>
        <w:rPr>
          <w:i/>
          <w:iCs/>
        </w:rPr>
        <w:t>European Journal of Obstetrics, Gynecology, and Reproductive Biology</w:t>
      </w:r>
      <w:r>
        <w:t xml:space="preserve">, </w:t>
      </w:r>
      <w:r>
        <w:rPr>
          <w:i/>
          <w:iCs/>
        </w:rPr>
        <w:t>305</w:t>
      </w:r>
      <w:r>
        <w:t xml:space="preserve">, 324–328. </w:t>
      </w:r>
      <w:hyperlink r:id="rId12" w:history="1">
        <w:r>
          <w:rPr>
            <w:rStyle w:val="Hyperlink"/>
          </w:rPr>
          <w:t>https://doi.org/10.1016/j.ejogrb.2024.12.044</w:t>
        </w:r>
      </w:hyperlink>
    </w:p>
    <w:p w14:paraId="762C661B" w14:textId="77777777" w:rsidR="0034035F" w:rsidRDefault="0034035F">
      <w:pPr>
        <w:spacing w:after="160" w:line="300" w:lineRule="auto"/>
      </w:pPr>
    </w:p>
    <w:p w14:paraId="3BE6A376" w14:textId="77777777" w:rsidR="00603BF3" w:rsidRDefault="00000000">
      <w:pPr>
        <w:spacing w:after="160" w:line="300" w:lineRule="auto"/>
      </w:pPr>
      <w:r>
        <w:t xml:space="preserve">Like the vagina, the uterus has three layers. The innermost is the </w:t>
      </w:r>
      <w:r>
        <w:rPr>
          <w:b/>
          <w:bCs/>
        </w:rPr>
        <w:t>endometrium</w:t>
      </w:r>
      <w:r>
        <w:t xml:space="preserve">, a lining that thickens and sheds in response to hormonal changes during the menstrual cycle. The middle layer is the </w:t>
      </w:r>
      <w:r>
        <w:rPr>
          <w:b/>
          <w:bCs/>
        </w:rPr>
        <w:t>myometrium</w:t>
      </w:r>
      <w:r>
        <w:t xml:space="preserve">, a thick muscular wall. The outer layer is the </w:t>
      </w:r>
      <w:r>
        <w:rPr>
          <w:b/>
          <w:bCs/>
        </w:rPr>
        <w:t>perimetrium</w:t>
      </w:r>
      <w:r>
        <w:t>, which forms a protective covering and separates the uterus from the rest of the pelvic cavity.</w:t>
      </w:r>
    </w:p>
    <w:p w14:paraId="1A19A8B5" w14:textId="7399A8EC" w:rsidR="00603BF3" w:rsidRDefault="00000000">
      <w:pPr>
        <w:spacing w:after="160" w:line="300" w:lineRule="auto"/>
      </w:pPr>
      <w:r>
        <w:t>The myometrium is one of the most powerful muscles in the human body. During labor, the myometrium contracts strongly and rhythmically to push a baby through the birth canal</w:t>
      </w:r>
      <w:r w:rsidR="0034035F">
        <w:t>.  While in active labor, the myometrium generates the same amount of force it takes to lift a 3-year-old off the ground (100 – 150 newtons)</w:t>
      </w:r>
      <w:r>
        <w:t xml:space="preserve">. The same muscle contracts during orgasm and menstruation, </w:t>
      </w:r>
      <w:r>
        <w:lastRenderedPageBreak/>
        <w:t xml:space="preserve">although much less intensely. </w:t>
      </w:r>
      <w:r w:rsidR="0034035F">
        <w:t>Think</w:t>
      </w:r>
      <w:r>
        <w:t xml:space="preserve"> of the uterus as a powerful muscular organ, rather than a </w:t>
      </w:r>
      <w:r w:rsidR="0034035F">
        <w:t>simple</w:t>
      </w:r>
      <w:r>
        <w:t xml:space="preserve"> container</w:t>
      </w:r>
      <w:r w:rsidR="0034035F">
        <w:t>.</w:t>
      </w:r>
    </w:p>
    <w:p w14:paraId="6569F321" w14:textId="77777777" w:rsidR="00603BF3" w:rsidRDefault="00000000">
      <w:pPr>
        <w:spacing w:before="240" w:after="160"/>
      </w:pPr>
      <w:r>
        <w:rPr>
          <w:b/>
          <w:bCs/>
          <w:sz w:val="26"/>
          <w:szCs w:val="26"/>
        </w:rPr>
        <w:t>The Cervix</w:t>
      </w:r>
    </w:p>
    <w:p w14:paraId="2997B28A" w14:textId="1DC00ECF" w:rsidR="005C702C" w:rsidRDefault="00000000">
      <w:pPr>
        <w:spacing w:after="160" w:line="300" w:lineRule="auto"/>
      </w:pPr>
      <w:r>
        <w:t xml:space="preserve">The uterus connects to the vagina through the </w:t>
      </w:r>
      <w:r>
        <w:rPr>
          <w:b/>
          <w:bCs/>
        </w:rPr>
        <w:t>cervix</w:t>
      </w:r>
      <w:r>
        <w:t xml:space="preserve">, a narrow, neck-like structure at the lower end of the uterus. The opening at the bottom of the cervix is called the </w:t>
      </w:r>
      <w:r>
        <w:rPr>
          <w:b/>
          <w:bCs/>
        </w:rPr>
        <w:t xml:space="preserve">cervical </w:t>
      </w:r>
      <w:proofErr w:type="spellStart"/>
      <w:r>
        <w:rPr>
          <w:b/>
          <w:bCs/>
        </w:rPr>
        <w:t>os</w:t>
      </w:r>
      <w:proofErr w:type="spellEnd"/>
      <w:r>
        <w:t>. A person can usually feel the cervix by inserting one or two fingers deeply into the vagina</w:t>
      </w:r>
      <w:r w:rsidR="0034035F">
        <w:t xml:space="preserve"> when unaroused</w:t>
      </w:r>
      <w:r>
        <w:t xml:space="preserve">. </w:t>
      </w:r>
      <w:r w:rsidR="005C702C">
        <w:t>The cervix most often feels firm, like the tip of a nose.  However, when a woman is ovulating (i.e., fertile), the cervix feels much softer and more open, almost like a pair of lips.</w:t>
      </w:r>
    </w:p>
    <w:p w14:paraId="3E8F3052" w14:textId="40C9809D" w:rsidR="00603BF3" w:rsidRDefault="00000000">
      <w:pPr>
        <w:spacing w:after="160" w:line="300" w:lineRule="auto"/>
      </w:pPr>
      <w:r>
        <w:t xml:space="preserve">The cervical </w:t>
      </w:r>
      <w:proofErr w:type="spellStart"/>
      <w:r>
        <w:t>os</w:t>
      </w:r>
      <w:proofErr w:type="spellEnd"/>
      <w:r>
        <w:t xml:space="preserve"> contains numerous mucous glands that produce different types of mucus depending on where a person is in their cycle. This cervical mucus is slightly acidic most of the time, which helps protect the sterile environment of the uterus. Just before ovulation, however, the glands produce a clear, stretchy, alkaline mucus sometimes called </w:t>
      </w:r>
      <w:r>
        <w:rPr>
          <w:b/>
          <w:bCs/>
        </w:rPr>
        <w:t>fertile mucus</w:t>
      </w:r>
      <w:r>
        <w:t xml:space="preserve"> or </w:t>
      </w:r>
      <w:proofErr w:type="spellStart"/>
      <w:r>
        <w:rPr>
          <w:b/>
          <w:bCs/>
        </w:rPr>
        <w:t>muscin</w:t>
      </w:r>
      <w:proofErr w:type="spellEnd"/>
      <w:r>
        <w:t xml:space="preserve">. This fertile mucus resembles raw egg white in texture and creates conditions that help sperm survive and travel rapidly into the uterus and fallopian tubes. Some people use changes in cervical mucus as one method of </w:t>
      </w:r>
      <w:r w:rsidR="005C702C">
        <w:t>timing ovulation, which is useful when trying to get pregnant</w:t>
      </w:r>
      <w:r>
        <w:t>.</w:t>
      </w:r>
    </w:p>
    <w:p w14:paraId="163D8C70" w14:textId="77777777" w:rsidR="00603BF3" w:rsidRDefault="00000000">
      <w:pPr>
        <w:spacing w:before="360" w:after="240"/>
      </w:pPr>
      <w:r>
        <w:rPr>
          <w:b/>
          <w:bCs/>
          <w:sz w:val="36"/>
          <w:szCs w:val="36"/>
        </w:rPr>
        <w:t>The Ovaries and Oviducts</w:t>
      </w:r>
    </w:p>
    <w:p w14:paraId="52416593" w14:textId="77777777" w:rsidR="00603BF3" w:rsidRDefault="00000000">
      <w:pPr>
        <w:spacing w:after="160" w:line="300" w:lineRule="auto"/>
      </w:pPr>
      <w:r>
        <w:t xml:space="preserve">At the top of the uterus are two symmetrical branches called the </w:t>
      </w:r>
      <w:r>
        <w:rPr>
          <w:b/>
          <w:bCs/>
        </w:rPr>
        <w:t>oviducts</w:t>
      </w:r>
      <w:r>
        <w:t xml:space="preserve">, also known as the </w:t>
      </w:r>
      <w:r>
        <w:rPr>
          <w:b/>
          <w:bCs/>
        </w:rPr>
        <w:t>fallopian tubes</w:t>
      </w:r>
      <w:r>
        <w:t xml:space="preserve">. Each oviduct is about four inches long and connects to one of the two </w:t>
      </w:r>
      <w:r>
        <w:rPr>
          <w:b/>
          <w:bCs/>
        </w:rPr>
        <w:t>ovaries</w:t>
      </w:r>
      <w:r>
        <w:t xml:space="preserve">, which are roughly almond-shaped structures about 1.5 inches in diameter. The ovaries are considered </w:t>
      </w:r>
      <w:r>
        <w:rPr>
          <w:b/>
          <w:bCs/>
        </w:rPr>
        <w:t>gonads</w:t>
      </w:r>
      <w:r>
        <w:t>, which means they are sex-hormone-producing reproductive organs. Ovaries are the female equivalent of testes in males, and the two are roughly comparable in size and function despite looking very different.</w:t>
      </w:r>
    </w:p>
    <w:p w14:paraId="31E29DC8" w14:textId="77777777" w:rsidR="00603BF3" w:rsidRDefault="00000000">
      <w:pPr>
        <w:spacing w:before="240" w:after="160"/>
      </w:pPr>
      <w:r>
        <w:rPr>
          <w:b/>
          <w:bCs/>
          <w:sz w:val="26"/>
          <w:szCs w:val="26"/>
        </w:rPr>
        <w:t>The Ovaries</w:t>
      </w:r>
    </w:p>
    <w:p w14:paraId="5DCBD247" w14:textId="77777777" w:rsidR="00603BF3" w:rsidRDefault="00000000">
      <w:pPr>
        <w:spacing w:after="160" w:line="300" w:lineRule="auto"/>
      </w:pPr>
      <w:r>
        <w:t xml:space="preserve">The ovaries do two main jobs. First, they store and release ova (egg cells). Second, they produce the sex hormones </w:t>
      </w:r>
      <w:r>
        <w:rPr>
          <w:b/>
          <w:bCs/>
        </w:rPr>
        <w:t>estrogen</w:t>
      </w:r>
      <w:r>
        <w:t xml:space="preserve">, </w:t>
      </w:r>
      <w:r>
        <w:rPr>
          <w:b/>
          <w:bCs/>
        </w:rPr>
        <w:t>progesterone</w:t>
      </w:r>
      <w:r>
        <w:t xml:space="preserve">, and small amounts of </w:t>
      </w:r>
      <w:r>
        <w:rPr>
          <w:b/>
          <w:bCs/>
        </w:rPr>
        <w:t>androgens</w:t>
      </w:r>
      <w:r>
        <w:t>, which together regulate the menstrual cycle, support pregnancy, and influence many other body systems. The detailed hormonal sequence of the menstrual cycle is covered in another chapter; this section focuses on the ovaries themselves.</w:t>
      </w:r>
    </w:p>
    <w:p w14:paraId="6F4ED8B7" w14:textId="6FCFBE78" w:rsidR="00603BF3" w:rsidRDefault="005C702C">
      <w:pPr>
        <w:spacing w:after="160" w:line="300" w:lineRule="auto"/>
      </w:pPr>
      <w:r>
        <w:t>A</w:t>
      </w:r>
      <w:r w:rsidR="00000000">
        <w:t xml:space="preserve"> person is born with their entire lifetime supply of eggs. Unlike males, who continuously produce new sperm throughout adulthood, females do not generate new eggs after birth. The numbers are striking. </w:t>
      </w:r>
      <w:r>
        <w:t>Even as a newborn, the female body</w:t>
      </w:r>
      <w:r w:rsidR="00000000">
        <w:t xml:space="preserve"> </w:t>
      </w:r>
      <w:r>
        <w:t>contains</w:t>
      </w:r>
      <w:r w:rsidR="00000000">
        <w:t xml:space="preserve"> </w:t>
      </w:r>
      <w:r>
        <w:t xml:space="preserve">its lifetime supply of 1 – 2 </w:t>
      </w:r>
      <w:r w:rsidR="00000000">
        <w:t xml:space="preserve">million per ovary. By puberty, only about 300,000 to 400,000 remain. Of those, only around 400 </w:t>
      </w:r>
      <w:r w:rsidR="00000000">
        <w:lastRenderedPageBreak/>
        <w:t>to 500 will actually be released through ovulation across the entire reproductive lifespan (Wallace &amp; Kelsey, 2010). The rest gradually break down and are reabsorbed by the body in a process that continues until menopause.</w:t>
      </w:r>
      <w:r>
        <w:t xml:space="preserve"> This process of overgeneration of eggs, followed by the breakdown of most eggs, helps select for the strongest, hardiest eggs for fertilization.</w:t>
      </w:r>
    </w:p>
    <w:p w14:paraId="36A63424" w14:textId="658BD5EB" w:rsidR="00603BF3" w:rsidRDefault="005C702C">
      <w:pPr>
        <w:spacing w:after="160" w:line="300" w:lineRule="auto"/>
      </w:pPr>
      <w:r>
        <w:t>M</w:t>
      </w:r>
      <w:r w:rsidR="00000000">
        <w:t xml:space="preserve">any people assume the two ovaries take turns ovulating, with the left one going one month and the right one the next. Ovulation </w:t>
      </w:r>
      <w:r>
        <w:t>actually alternates between the two ovaries</w:t>
      </w:r>
      <w:r w:rsidR="00000000">
        <w:t xml:space="preserve"> randomly</w:t>
      </w:r>
      <w:r>
        <w:t>. Ov</w:t>
      </w:r>
      <w:r w:rsidR="00000000">
        <w:t>er time</w:t>
      </w:r>
      <w:r>
        <w:t>,</w:t>
      </w:r>
      <w:r w:rsidR="00000000">
        <w:t xml:space="preserve"> each ovary ends up ovulating roughly 50% of cycles on average, but the order is unpredictable in any given month.</w:t>
      </w:r>
    </w:p>
    <w:p w14:paraId="212B1FFF" w14:textId="77777777" w:rsidR="00603BF3" w:rsidRDefault="00000000">
      <w:pPr>
        <w:spacing w:before="240" w:after="160"/>
      </w:pPr>
      <w:r>
        <w:rPr>
          <w:b/>
          <w:bCs/>
          <w:sz w:val="26"/>
          <w:szCs w:val="26"/>
        </w:rPr>
        <w:t>The Oviducts</w:t>
      </w:r>
    </w:p>
    <w:p w14:paraId="0E774817" w14:textId="77777777" w:rsidR="00603BF3" w:rsidRDefault="00000000">
      <w:pPr>
        <w:spacing w:after="160" w:line="300" w:lineRule="auto"/>
      </w:pPr>
      <w:r>
        <w:t xml:space="preserve">The oviducts are the pathway between the ovaries and the uterus. They are lined with tiny hair-like structures called </w:t>
      </w:r>
      <w:r>
        <w:rPr>
          <w:b/>
          <w:bCs/>
        </w:rPr>
        <w:t>cilia</w:t>
      </w:r>
      <w:r>
        <w:t>, which work like microscopic brooms to sweep the egg along toward the uterus after ovulation. The cilia move in one direction, pushing the egg toward the uterus, but interestingly they do not generally prevent sperm from traveling in the opposite direction.</w:t>
      </w:r>
    </w:p>
    <w:p w14:paraId="111554A7" w14:textId="77777777" w:rsidR="00603BF3" w:rsidRDefault="00000000">
      <w:pPr>
        <w:spacing w:after="160" w:line="300" w:lineRule="auto"/>
      </w:pPr>
      <w:r>
        <w:t xml:space="preserve">At the end of each oviduct nearest to the ovary is a flared, funnel-shaped opening with finger-like projections called </w:t>
      </w:r>
      <w:r>
        <w:rPr>
          <w:b/>
          <w:bCs/>
        </w:rPr>
        <w:t>fimbria</w:t>
      </w:r>
      <w:r>
        <w:t>. The fimbria brush against the surface of the ovary but are not attached to it. When ovulation occurs, the egg is released into the abdominal cavity, and the fimbria gently sweep it into the oviduct. Fertilization, when it occurs, almost always happens within the oviduct, not in the uterus. The fertilized egg then travels down the oviduct over several days before implanting in the uterine lining.</w:t>
      </w:r>
    </w:p>
    <w:p w14:paraId="7A5D4A47" w14:textId="77777777" w:rsidR="00603BF3" w:rsidRDefault="00000000">
      <w:pPr>
        <w:spacing w:before="360" w:after="240"/>
      </w:pPr>
      <w:r>
        <w:rPr>
          <w:b/>
          <w:bCs/>
          <w:sz w:val="36"/>
          <w:szCs w:val="36"/>
        </w:rPr>
        <w:t>The Breasts</w:t>
      </w:r>
    </w:p>
    <w:p w14:paraId="67F78E29" w14:textId="77777777" w:rsidR="00603BF3" w:rsidRDefault="00000000">
      <w:pPr>
        <w:spacing w:after="160" w:line="300" w:lineRule="auto"/>
      </w:pPr>
      <w:r>
        <w:t xml:space="preserve">The </w:t>
      </w:r>
      <w:r>
        <w:rPr>
          <w:b/>
          <w:bCs/>
        </w:rPr>
        <w:t>breasts</w:t>
      </w:r>
      <w:r>
        <w:t xml:space="preserve">, also called the mammary glands, are considered a </w:t>
      </w:r>
      <w:r>
        <w:rPr>
          <w:b/>
          <w:bCs/>
        </w:rPr>
        <w:t>secondary sex characteristic</w:t>
      </w:r>
      <w:r>
        <w:t>, which means they develop during puberty but are not directly part of the reproductive system. (Pubic hair is another example of a secondary sex characteristic.) Breast tissue sits between the skin and the chest muscles, and in some people extends up toward the armpit. Breasts vary widely in size and shape, and most people have noticeable asymmetry between their left and right breast. This is completely normal.</w:t>
      </w:r>
    </w:p>
    <w:p w14:paraId="1F15AB37" w14:textId="77777777" w:rsidR="00603BF3" w:rsidRDefault="00000000">
      <w:pPr>
        <w:spacing w:before="240" w:after="160"/>
      </w:pPr>
      <w:r>
        <w:rPr>
          <w:b/>
          <w:bCs/>
          <w:sz w:val="26"/>
          <w:szCs w:val="26"/>
        </w:rPr>
        <w:t>Internal Structure</w:t>
      </w:r>
    </w:p>
    <w:p w14:paraId="1D561B2C" w14:textId="77777777" w:rsidR="00603BF3" w:rsidRDefault="00000000">
      <w:pPr>
        <w:spacing w:after="160" w:line="300" w:lineRule="auto"/>
      </w:pPr>
      <w:r>
        <w:t xml:space="preserve">Each breast contains roughly 15 to 20 sections called </w:t>
      </w:r>
      <w:r>
        <w:rPr>
          <w:b/>
          <w:bCs/>
        </w:rPr>
        <w:t>lobes</w:t>
      </w:r>
      <w:r>
        <w:t xml:space="preserve"> (also called lobules). Each lobe contains clusters of small sacs called </w:t>
      </w:r>
      <w:r>
        <w:rPr>
          <w:b/>
          <w:bCs/>
        </w:rPr>
        <w:t>alveoli</w:t>
      </w:r>
      <w:r>
        <w:t xml:space="preserve">, which are lined with </w:t>
      </w:r>
      <w:r>
        <w:rPr>
          <w:b/>
          <w:bCs/>
        </w:rPr>
        <w:t>glandular cells</w:t>
      </w:r>
      <w:r>
        <w:t xml:space="preserve"> that produce milk during lactation. The alveoli connect to a system of </w:t>
      </w:r>
      <w:r>
        <w:rPr>
          <w:b/>
          <w:bCs/>
        </w:rPr>
        <w:t>ducts</w:t>
      </w:r>
      <w:r>
        <w:t xml:space="preserve"> that carry milk toward the nipple. The overall structure resembles a tree: the alveoli are like leaves, the ducts are like branches, and </w:t>
      </w:r>
      <w:r>
        <w:lastRenderedPageBreak/>
        <w:t>they all converge at the nipple, which contains multiple small openings through which milk can be released.</w:t>
      </w:r>
    </w:p>
    <w:p w14:paraId="3C2BFAE8" w14:textId="77777777" w:rsidR="005C702C" w:rsidRDefault="005C702C">
      <w:pPr>
        <w:spacing w:after="160" w:line="300" w:lineRule="auto"/>
      </w:pPr>
      <w:r>
        <w:t>A common myth</w:t>
      </w:r>
      <w:r w:rsidR="00000000">
        <w:t xml:space="preserve"> is that larger breasts produce more milk than smaller breasts. </w:t>
      </w:r>
      <w:r>
        <w:t>However, b</w:t>
      </w:r>
      <w:r w:rsidR="00000000">
        <w:t xml:space="preserve">reast size is determined mostly by the amount of fatty tissue in the breast, not by the amount of glandular tissue, </w:t>
      </w:r>
      <w:r>
        <w:t>which is what actually produces milk</w:t>
      </w:r>
      <w:r w:rsidR="00000000">
        <w:t>. Even very small breasts contain plenty of glandular tissue to fully nourish an infant.</w:t>
      </w:r>
      <w:r>
        <w:t xml:space="preserve"> </w:t>
      </w:r>
    </w:p>
    <w:p w14:paraId="0C88D7AE" w14:textId="37450B7B" w:rsidR="005C702C" w:rsidRDefault="005C702C" w:rsidP="005C702C">
      <w:pPr>
        <w:spacing w:before="240" w:after="160"/>
      </w:pPr>
      <w:r>
        <w:t>Human breasts are unusual among primates: female chimpanzees and bonobos develop visible breast tissue only during lactation, while human females develop permanent, fatty breasts at puberty, well before any pregnanc</w:t>
      </w:r>
      <w:r>
        <w:t>ies</w:t>
      </w:r>
      <w:r>
        <w:t xml:space="preserve">. </w:t>
      </w:r>
      <w:r>
        <w:t>R</w:t>
      </w:r>
      <w:r>
        <w:t xml:space="preserve">esearchers have proposed several competing hypotheses </w:t>
      </w:r>
      <w:r>
        <w:t xml:space="preserve">to explain why human breasts are so much larger than other primates </w:t>
      </w:r>
      <w:r>
        <w:t xml:space="preserve">(Pawłowski &amp; </w:t>
      </w:r>
      <w:proofErr w:type="spellStart"/>
      <w:r>
        <w:t>Żelaźniewicz</w:t>
      </w:r>
      <w:proofErr w:type="spellEnd"/>
      <w:r>
        <w:t xml:space="preserve">, 2021). One of the better-supported ideas is the </w:t>
      </w:r>
      <w:proofErr w:type="spellStart"/>
      <w:r w:rsidRPr="005C702C">
        <w:rPr>
          <w:b/>
          <w:bCs/>
        </w:rPr>
        <w:t>nubility</w:t>
      </w:r>
      <w:proofErr w:type="spellEnd"/>
      <w:r w:rsidRPr="005C702C">
        <w:rPr>
          <w:b/>
          <w:bCs/>
        </w:rPr>
        <w:t xml:space="preserve"> hypothesis</w:t>
      </w:r>
      <w:r>
        <w:t xml:space="preserve">, which proposes that breasts function as an honest signal of a woman's age and reproductive </w:t>
      </w:r>
      <w:r w:rsidR="001A394F">
        <w:t>fitness</w:t>
      </w:r>
      <w:r>
        <w:t xml:space="preserve">, with size and firmness conveying information about fat reserves, nutritional status, and youth (Marlowe, 1998). </w:t>
      </w:r>
      <w:r w:rsidR="001A394F">
        <w:t>L</w:t>
      </w:r>
      <w:r>
        <w:t xml:space="preserve">arger breasts may indicate </w:t>
      </w:r>
      <w:r w:rsidR="001A394F">
        <w:t xml:space="preserve">greater </w:t>
      </w:r>
      <w:r>
        <w:t>access to calor</w:t>
      </w:r>
      <w:r w:rsidR="001A394F">
        <w:t>ies</w:t>
      </w:r>
      <w:r>
        <w:t xml:space="preserve">, which would have mattered </w:t>
      </w:r>
      <w:r w:rsidR="001A394F">
        <w:t xml:space="preserve">a lot </w:t>
      </w:r>
      <w:r>
        <w:t xml:space="preserve">in ancestral environments where food was </w:t>
      </w:r>
      <w:r w:rsidR="001A394F">
        <w:t>often scarce</w:t>
      </w:r>
      <w:r>
        <w:t>. Cross-cultural work offers some support for this view</w:t>
      </w:r>
      <w:r w:rsidR="001A394F">
        <w:t>. M</w:t>
      </w:r>
      <w:r>
        <w:t xml:space="preserve">en </w:t>
      </w:r>
      <w:r w:rsidR="001A394F">
        <w:t xml:space="preserve">who live in poor, resources-scarce areas of the world </w:t>
      </w:r>
      <w:r>
        <w:t xml:space="preserve">tend to prefer larger breasts than men in resource-rich </w:t>
      </w:r>
      <w:r w:rsidR="001A394F">
        <w:t xml:space="preserve">areas </w:t>
      </w:r>
      <w:r>
        <w:t xml:space="preserve">(Swami &amp; </w:t>
      </w:r>
      <w:proofErr w:type="spellStart"/>
      <w:r>
        <w:t>Tovée</w:t>
      </w:r>
      <w:proofErr w:type="spellEnd"/>
      <w:r>
        <w:t xml:space="preserve">, 2013). </w:t>
      </w:r>
      <w:r w:rsidR="001A394F">
        <w:t>Other research suggests that</w:t>
      </w:r>
      <w:r>
        <w:t xml:space="preserve"> </w:t>
      </w:r>
      <w:r w:rsidR="001A394F">
        <w:t>larger</w:t>
      </w:r>
      <w:r>
        <w:t xml:space="preserve"> breasts help regulate infant body temperature during skin-to-skin contact, since women's breast</w:t>
      </w:r>
      <w:r w:rsidR="001A394F">
        <w:t xml:space="preserve">s </w:t>
      </w:r>
      <w:r>
        <w:t xml:space="preserve">stay warmer and resist cooling better than other body regions (Kuvaja et al., 2025). </w:t>
      </w:r>
    </w:p>
    <w:p w14:paraId="01C9E33C" w14:textId="77777777" w:rsidR="005C702C" w:rsidRDefault="005C702C" w:rsidP="005C702C">
      <w:pPr>
        <w:spacing w:before="240" w:after="160"/>
      </w:pPr>
      <w:r>
        <w:t xml:space="preserve">Kuvaja, T., </w:t>
      </w:r>
      <w:proofErr w:type="spellStart"/>
      <w:r>
        <w:t>Väre</w:t>
      </w:r>
      <w:proofErr w:type="spellEnd"/>
      <w:r>
        <w:t xml:space="preserve">, T., Rissanen, S., Rintamäki, H., </w:t>
      </w:r>
      <w:proofErr w:type="spellStart"/>
      <w:r>
        <w:t>Lehenkari</w:t>
      </w:r>
      <w:proofErr w:type="spellEnd"/>
      <w:r>
        <w:t xml:space="preserve">, P., &amp; </w:t>
      </w:r>
      <w:proofErr w:type="spellStart"/>
      <w:r>
        <w:t>Junno</w:t>
      </w:r>
      <w:proofErr w:type="spellEnd"/>
      <w:r>
        <w:t>, J.-A. (2025). Infant's thermal balance and the evolution of the human breast – A proof-of-concept study. Evolutionary Human Sciences, 7, e24. https://doi.org/10.1017/ehs.2025.10024</w:t>
      </w:r>
    </w:p>
    <w:p w14:paraId="391F1671" w14:textId="77777777" w:rsidR="005C702C" w:rsidRDefault="005C702C" w:rsidP="005C702C">
      <w:pPr>
        <w:spacing w:before="240" w:after="160"/>
      </w:pPr>
      <w:r>
        <w:t xml:space="preserve">Marlowe, F. (1998). The </w:t>
      </w:r>
      <w:proofErr w:type="spellStart"/>
      <w:r>
        <w:t>nubility</w:t>
      </w:r>
      <w:proofErr w:type="spellEnd"/>
      <w:r>
        <w:t xml:space="preserve"> hypothesis: The human breast as an honest signal of residual reproductive value. Human Nature, 9(3), 263–271. https://doi.org/10.1007/s12110-998-1005-2</w:t>
      </w:r>
    </w:p>
    <w:p w14:paraId="78ACB5E1" w14:textId="77777777" w:rsidR="005C702C" w:rsidRDefault="005C702C" w:rsidP="005C702C">
      <w:pPr>
        <w:spacing w:before="240" w:after="160"/>
      </w:pPr>
      <w:r>
        <w:t xml:space="preserve">Pawłowski, B., &amp; </w:t>
      </w:r>
      <w:proofErr w:type="spellStart"/>
      <w:r>
        <w:t>Żelaźniewicz</w:t>
      </w:r>
      <w:proofErr w:type="spellEnd"/>
      <w:r>
        <w:t>, A. (2021). The evolution of perennially enlarged breasts in women: A critical review and a novel hypothesis. Biological Reviews, 96(6), 2794–2809. https://doi.org/10.1111/brv.12778</w:t>
      </w:r>
    </w:p>
    <w:p w14:paraId="2BCDC503" w14:textId="62792DA8" w:rsidR="001A394F" w:rsidRDefault="005C702C" w:rsidP="005C702C">
      <w:pPr>
        <w:spacing w:before="240" w:after="160"/>
      </w:pPr>
      <w:r>
        <w:t xml:space="preserve">Swami, V., &amp; </w:t>
      </w:r>
      <w:proofErr w:type="spellStart"/>
      <w:r>
        <w:t>Tovée</w:t>
      </w:r>
      <w:proofErr w:type="spellEnd"/>
      <w:r>
        <w:t xml:space="preserve">, M. J. (2013). Resource security impacts men's female breast size preferences. PLOS ONE, 8(3), e57623. </w:t>
      </w:r>
      <w:r w:rsidR="001A394F" w:rsidRPr="001A394F">
        <w:t>https://doi.org/10.1371/journal.pone.0057623</w:t>
      </w:r>
    </w:p>
    <w:p w14:paraId="122E001B" w14:textId="6ED63C22" w:rsidR="00603BF3" w:rsidRDefault="00000000" w:rsidP="005C702C">
      <w:pPr>
        <w:spacing w:before="240" w:after="160"/>
      </w:pPr>
      <w:r>
        <w:rPr>
          <w:b/>
          <w:bCs/>
          <w:sz w:val="26"/>
          <w:szCs w:val="26"/>
        </w:rPr>
        <w:t>The Nipple and Areola</w:t>
      </w:r>
    </w:p>
    <w:p w14:paraId="09C6C2E2" w14:textId="77777777" w:rsidR="00603BF3" w:rsidRDefault="00000000">
      <w:pPr>
        <w:spacing w:after="160" w:line="300" w:lineRule="auto"/>
      </w:pPr>
      <w:r>
        <w:t xml:space="preserve">Each breast typically has one </w:t>
      </w:r>
      <w:r>
        <w:rPr>
          <w:b/>
          <w:bCs/>
        </w:rPr>
        <w:t>nipple</w:t>
      </w:r>
      <w:r>
        <w:t xml:space="preserve"> surrounded by a circular patch of darker skin called the </w:t>
      </w:r>
      <w:r>
        <w:rPr>
          <w:b/>
          <w:bCs/>
        </w:rPr>
        <w:t>areola</w:t>
      </w:r>
      <w:r>
        <w:t>. Nipples can become erect from sexual arousal, cold temperatures, or simply from being touched. Many people have small bumps on the areola called Montgomery glands, which secrete oils that lubricate and protect the nipple, especially during breastfeeding.</w:t>
      </w:r>
    </w:p>
    <w:p w14:paraId="292F1EFC" w14:textId="0505276D" w:rsidR="00603BF3" w:rsidRDefault="00000000">
      <w:pPr>
        <w:spacing w:after="160" w:line="300" w:lineRule="auto"/>
      </w:pPr>
      <w:r>
        <w:t xml:space="preserve">Here is something most people do not know: extra nipples are more common than you might think. About </w:t>
      </w:r>
      <w:r w:rsidR="004A2474">
        <w:t>1 in 20 people are</w:t>
      </w:r>
      <w:r>
        <w:t xml:space="preserve"> born with one or more </w:t>
      </w:r>
      <w:r>
        <w:rPr>
          <w:b/>
          <w:bCs/>
        </w:rPr>
        <w:t>supernumerary nipples</w:t>
      </w:r>
      <w:r>
        <w:t xml:space="preserve">, which are </w:t>
      </w:r>
      <w:r>
        <w:lastRenderedPageBreak/>
        <w:t xml:space="preserve">additional nipples that develop along what is called the milk line, an embryonic line that runs from the armpit down to the groin (Brown &amp; Schwartz, 2003). Supernumerary nipples are usually small, often mistaken for moles, and located somewhere </w:t>
      </w:r>
      <w:r w:rsidR="004A2474">
        <w:t xml:space="preserve">along the </w:t>
      </w:r>
      <w:r w:rsidR="004A2474">
        <w:rPr>
          <w:b/>
          <w:bCs/>
        </w:rPr>
        <w:t xml:space="preserve">milk </w:t>
      </w:r>
      <w:r w:rsidR="004A2474" w:rsidRPr="004A2474">
        <w:rPr>
          <w:b/>
          <w:bCs/>
        </w:rPr>
        <w:t>line</w:t>
      </w:r>
      <w:r w:rsidR="004A2474">
        <w:t xml:space="preserve">, </w:t>
      </w:r>
      <w:r w:rsidRPr="004A2474">
        <w:t>between</w:t>
      </w:r>
      <w:r>
        <w:t xml:space="preserve"> the breast and the armpit or on the abdomen. </w:t>
      </w:r>
      <w:r w:rsidR="004A2474">
        <w:t>They may be an evolutionary hangover from a time when our mammal ancestors typically had 6 or more nipples across their chest and abdomen, much like dogs and cats still do.</w:t>
      </w:r>
    </w:p>
    <w:p w14:paraId="0FC47CF2" w14:textId="77777777" w:rsidR="00603BF3" w:rsidRDefault="00000000">
      <w:pPr>
        <w:spacing w:before="240" w:after="160"/>
      </w:pPr>
      <w:r>
        <w:rPr>
          <w:b/>
          <w:bCs/>
          <w:sz w:val="26"/>
          <w:szCs w:val="26"/>
        </w:rPr>
        <w:t>Breast Cancer</w:t>
      </w:r>
    </w:p>
    <w:p w14:paraId="7B1D9657" w14:textId="77777777" w:rsidR="004A2474" w:rsidRDefault="00000000">
      <w:pPr>
        <w:spacing w:after="160" w:line="300" w:lineRule="auto"/>
      </w:pPr>
      <w:r>
        <w:t xml:space="preserve">Roughly 1 in 8 women in the United States will be diagnosed with breast cancer at some point in their life (American Cancer Society, 2021a). </w:t>
      </w:r>
      <w:r w:rsidR="004A2474">
        <w:t>It is likely you will know someone (or multiple someone’s) who develop breast cancer during their lifetime</w:t>
      </w:r>
      <w:r>
        <w:t>.</w:t>
      </w:r>
      <w:r w:rsidR="004A2474">
        <w:t xml:space="preserve"> This is good reason to know its causes and how to detect it early.</w:t>
      </w:r>
      <w:r>
        <w:t xml:space="preserve"> </w:t>
      </w:r>
    </w:p>
    <w:p w14:paraId="36553A02" w14:textId="5742C402" w:rsidR="00603BF3" w:rsidRDefault="00000000">
      <w:pPr>
        <w:spacing w:after="160" w:line="300" w:lineRule="auto"/>
      </w:pPr>
      <w:r>
        <w:rPr>
          <w:b/>
          <w:bCs/>
        </w:rPr>
        <w:t>Breast cancer</w:t>
      </w:r>
      <w:r>
        <w:t xml:space="preserve"> is a group of diseases in which cells in breast tissue grow uncontrollably, typically forming a lump or mass. Most breast cancers begin in the ducts that carry milk to the nipple or in the lobules where milk is produced.</w:t>
      </w:r>
      <w:r w:rsidR="004A2474">
        <w:t xml:space="preserve"> </w:t>
      </w:r>
      <w:r>
        <w:t xml:space="preserve">Common symptoms include a lump in the breast, changes in breast shape or size, discharge from the nipple, and reddened, dimpled, or wrinkled skin on the breast. </w:t>
      </w:r>
      <w:r w:rsidR="004A2474">
        <w:t>Around 80% of</w:t>
      </w:r>
      <w:r>
        <w:t xml:space="preserve"> breast lumps turn out to be benign (non-cancerous), but any new lump should be evaluated by a healthcare provider. If breast cancer is not detected early, it can spread to the lymph nodes and from there to other parts of the body.</w:t>
      </w:r>
    </w:p>
    <w:p w14:paraId="4088BFC7" w14:textId="77777777" w:rsidR="004A2474" w:rsidRDefault="00000000">
      <w:pPr>
        <w:spacing w:after="160" w:line="300" w:lineRule="auto"/>
      </w:pPr>
      <w:r>
        <w:t xml:space="preserve">Screening for breast cancer involves a combination of approaches. The American Cancer Society no longer recommends monthly self-exams for women at average risk, partly because research has not shown that these reduce cancer deaths </w:t>
      </w:r>
      <w:r w:rsidR="004A2474">
        <w:t>for most women</w:t>
      </w:r>
      <w:r>
        <w:t xml:space="preserve"> (American Cancer Society, 2021b). However, the organization does recommend that women become familiar with how their breasts normally look and feel so they can notice changes. Many women first discover a lump while bathing, dressing, or simply going about their day. </w:t>
      </w:r>
    </w:p>
    <w:p w14:paraId="7E9F332B" w14:textId="5A4C69EE" w:rsidR="00603BF3" w:rsidRDefault="00000000">
      <w:pPr>
        <w:spacing w:after="160" w:line="300" w:lineRule="auto"/>
      </w:pPr>
      <w:r>
        <w:rPr>
          <w:b/>
          <w:bCs/>
        </w:rPr>
        <w:t>Mammograms</w:t>
      </w:r>
      <w:r>
        <w:t>, which use low-dose X-rays to detect tumors that are too small to feel, are the primary screening tool. The American Cancer Society recommends that women at average risk begin annual mammograms at age 45, with the option to start as early as 40, and switch to every other year at age 55 (American Cancer Society, 2021c).</w:t>
      </w:r>
    </w:p>
    <w:p w14:paraId="3C7AEDA9" w14:textId="77777777" w:rsidR="00603BF3" w:rsidRDefault="00000000">
      <w:pPr>
        <w:spacing w:after="160" w:line="300" w:lineRule="auto"/>
      </w:pPr>
      <w:r>
        <w:t xml:space="preserve">Several factors increase the risk of breast cancer. Some, like age and genetics, cannot be changed. Inherited mutations in genes such as </w:t>
      </w:r>
      <w:r>
        <w:rPr>
          <w:i/>
          <w:iCs/>
        </w:rPr>
        <w:t>BRCA1</w:t>
      </w:r>
      <w:r>
        <w:t xml:space="preserve">, </w:t>
      </w:r>
      <w:r>
        <w:rPr>
          <w:i/>
          <w:iCs/>
        </w:rPr>
        <w:t>BRCA2</w:t>
      </w:r>
      <w:r>
        <w:t xml:space="preserve">, and </w:t>
      </w:r>
      <w:r>
        <w:rPr>
          <w:i/>
          <w:iCs/>
        </w:rPr>
        <w:t>PALB2</w:t>
      </w:r>
      <w:r>
        <w:t xml:space="preserve"> substantially raise lifetime risk (Macedo et al., 2019), and having a close relative (mother, sister, or daughter) with breast cancer roughly doubles a person’s risk. About 85% of new diagnoses occur in women over 50. Other risk factors include early onset of menstruation (before age 12), late menopause (after age 55), never bearing children, regular alcohol consumption, obesity, high breast density </w:t>
      </w:r>
      <w:r>
        <w:lastRenderedPageBreak/>
        <w:t>on mammograms, and certain types of long-term hormone therapy (American Cancer Society, 2021d).</w:t>
      </w:r>
    </w:p>
    <w:p w14:paraId="52FC3B98" w14:textId="77777777" w:rsidR="00603BF3" w:rsidRDefault="00000000">
      <w:pPr>
        <w:spacing w:after="160" w:line="300" w:lineRule="auto"/>
      </w:pPr>
      <w:r>
        <w:t xml:space="preserve">Treatment depends on the stage and type of cancer but typically involves some combination of surgery (a </w:t>
      </w:r>
      <w:r>
        <w:rPr>
          <w:b/>
          <w:bCs/>
        </w:rPr>
        <w:t>lumpectomy</w:t>
      </w:r>
      <w:r>
        <w:t xml:space="preserve"> to remove the tumor, or a </w:t>
      </w:r>
      <w:r>
        <w:rPr>
          <w:b/>
          <w:bCs/>
        </w:rPr>
        <w:t>mastectomy</w:t>
      </w:r>
      <w:r>
        <w:t xml:space="preserve"> to remove part or all of the breast), radiation, chemotherapy, and hormone therapy. Many people who undergo mastectomy choose to have reconstructive surgery either at the same time or later.</w:t>
      </w:r>
    </w:p>
    <w:p w14:paraId="68D8C1C8" w14:textId="346F836F" w:rsidR="004A2474" w:rsidRDefault="00000000" w:rsidP="004A2474">
      <w:pPr>
        <w:spacing w:after="160" w:line="300" w:lineRule="auto"/>
      </w:pPr>
      <w:r>
        <w:t>A question that comes up often is whether men can get breast cancer. The answer is yes</w:t>
      </w:r>
      <w:r w:rsidR="004A2474">
        <w:t>, but very rarely</w:t>
      </w:r>
      <w:r>
        <w:t xml:space="preserve">. Although breast cancer is far more common in women, men have a small amount of breast tissue and can develop the disease. </w:t>
      </w:r>
      <w:r w:rsidR="004A2474">
        <w:t>A man’s lifetime risk of breast cancer is around 1 in 755 or around 0.1% (American Cancer Society, 2026).  However, b</w:t>
      </w:r>
      <w:r>
        <w:t xml:space="preserve">ecause awareness is lower among men and screening is not routine, male breast cancer is often diagnosed at a later stage, </w:t>
      </w:r>
      <w:r w:rsidR="004A2474">
        <w:t>which can make it more dangerous. Just like women, men should be aware of the look and feel of their chest, so that they can notice any changes in that tissue early on.</w:t>
      </w:r>
    </w:p>
    <w:p w14:paraId="1A2C11BE" w14:textId="77777777" w:rsidR="004A2474" w:rsidRDefault="004A2474">
      <w:pPr>
        <w:spacing w:after="160" w:line="300" w:lineRule="auto"/>
      </w:pPr>
    </w:p>
    <w:p w14:paraId="25774183" w14:textId="77777777" w:rsidR="00603BF3" w:rsidRDefault="00000000">
      <w:pPr>
        <w:spacing w:before="360" w:after="240"/>
      </w:pPr>
      <w:r>
        <w:rPr>
          <w:b/>
          <w:bCs/>
          <w:sz w:val="36"/>
          <w:szCs w:val="36"/>
        </w:rPr>
        <w:t>References</w:t>
      </w:r>
    </w:p>
    <w:p w14:paraId="6B18FDFA" w14:textId="77777777" w:rsidR="00603BF3" w:rsidRDefault="00000000">
      <w:pPr>
        <w:spacing w:after="160" w:line="300" w:lineRule="auto"/>
        <w:ind w:left="720" w:hanging="720"/>
      </w:pPr>
      <w:r>
        <w:t xml:space="preserve">American Cancer Society. (2021a). </w:t>
      </w:r>
      <w:r>
        <w:rPr>
          <w:i/>
          <w:iCs/>
        </w:rPr>
        <w:t>Breast cancer facts and figures 2021–2022</w:t>
      </w:r>
      <w:r>
        <w:t>. https://www.cancer.org/research/cancer-facts-statistics/breast-cancer-facts-figures.html</w:t>
      </w:r>
    </w:p>
    <w:p w14:paraId="38D45349" w14:textId="77777777" w:rsidR="00603BF3" w:rsidRDefault="00000000">
      <w:pPr>
        <w:spacing w:after="160" w:line="300" w:lineRule="auto"/>
        <w:ind w:left="720" w:hanging="720"/>
      </w:pPr>
      <w:r>
        <w:t xml:space="preserve">American Cancer Society. (2021b). </w:t>
      </w:r>
      <w:r>
        <w:rPr>
          <w:i/>
          <w:iCs/>
        </w:rPr>
        <w:t>American Cancer Society recommendations for the early detection of breast cancer</w:t>
      </w:r>
      <w:r>
        <w:t>. https://www.cancer.org/cancer/breast-cancer/screening-tests-and-early-detection/american-cancer-society-recommendations-for-the-early-detection-of-breast-cancer.html</w:t>
      </w:r>
    </w:p>
    <w:p w14:paraId="448BEDE9" w14:textId="77777777" w:rsidR="00603BF3" w:rsidRDefault="00000000">
      <w:pPr>
        <w:spacing w:after="160" w:line="300" w:lineRule="auto"/>
        <w:ind w:left="720" w:hanging="720"/>
      </w:pPr>
      <w:r>
        <w:t xml:space="preserve">American Cancer Society. (2021c). </w:t>
      </w:r>
      <w:r>
        <w:rPr>
          <w:i/>
          <w:iCs/>
        </w:rPr>
        <w:t>American Cancer Society guidelines for the early detection of cancer</w:t>
      </w:r>
      <w:r>
        <w:t>. https://www.cancer.org/healthy/find-cancer-early/american-cancer-society-guidelines-for-the-early-detection-of-cancer.html</w:t>
      </w:r>
    </w:p>
    <w:p w14:paraId="4732EE0B" w14:textId="77777777" w:rsidR="00603BF3" w:rsidRDefault="00000000">
      <w:pPr>
        <w:spacing w:after="160" w:line="300" w:lineRule="auto"/>
        <w:ind w:left="720" w:hanging="720"/>
      </w:pPr>
      <w:r>
        <w:t xml:space="preserve">American Cancer Society. (2021d). </w:t>
      </w:r>
      <w:r>
        <w:rPr>
          <w:i/>
          <w:iCs/>
        </w:rPr>
        <w:t>Breast cancer risk factors and prevention methods</w:t>
      </w:r>
      <w:r>
        <w:t>. https://www.cancer.org/cancer/breast-cancer/risk-and-prevention.html</w:t>
      </w:r>
    </w:p>
    <w:p w14:paraId="07E2F324" w14:textId="77777777" w:rsidR="00603BF3" w:rsidRDefault="00000000">
      <w:pPr>
        <w:spacing w:after="160" w:line="300" w:lineRule="auto"/>
        <w:ind w:left="720" w:hanging="720"/>
      </w:pPr>
      <w:r>
        <w:t xml:space="preserve">American Cancer Society. (2021e). </w:t>
      </w:r>
      <w:r>
        <w:rPr>
          <w:i/>
          <w:iCs/>
        </w:rPr>
        <w:t>Key statistics for breast cancer in men</w:t>
      </w:r>
      <w:r>
        <w:t>. https://www.cancer.org/cancer/breast-cancer-in-men/about/key-statistics.html</w:t>
      </w:r>
    </w:p>
    <w:p w14:paraId="28966912" w14:textId="77777777" w:rsidR="00603BF3" w:rsidRDefault="00000000">
      <w:pPr>
        <w:spacing w:after="160" w:line="300" w:lineRule="auto"/>
        <w:ind w:left="720" w:hanging="720"/>
      </w:pPr>
      <w:r>
        <w:t xml:space="preserve">Berman, L., Berman, J., Miles, M., </w:t>
      </w:r>
      <w:proofErr w:type="spellStart"/>
      <w:r>
        <w:t>Pollets</w:t>
      </w:r>
      <w:proofErr w:type="spellEnd"/>
      <w:r>
        <w:t xml:space="preserve">, D., &amp; Powell, J. A. (2003). Genital self-image as a component of sexual health: Relationship between genital self-image, female sexual function, and quality of life measures. </w:t>
      </w:r>
      <w:r>
        <w:rPr>
          <w:i/>
          <w:iCs/>
        </w:rPr>
        <w:t>Journal of Sex &amp; Marital Therapy, 29</w:t>
      </w:r>
      <w:r>
        <w:t>(Suppl. 1), 11–21. https://doi.org/10.1080/713847124</w:t>
      </w:r>
    </w:p>
    <w:p w14:paraId="2D49ABD6" w14:textId="77777777" w:rsidR="00603BF3" w:rsidRDefault="00000000">
      <w:pPr>
        <w:spacing w:after="160" w:line="300" w:lineRule="auto"/>
        <w:ind w:left="720" w:hanging="720"/>
      </w:pPr>
      <w:r>
        <w:lastRenderedPageBreak/>
        <w:t xml:space="preserve">Brown, J., &amp; Schwartz, R. A. (2003). Supernumerary nipples: An overview. </w:t>
      </w:r>
      <w:r>
        <w:rPr>
          <w:i/>
          <w:iCs/>
        </w:rPr>
        <w:t>Cutis, 71</w:t>
      </w:r>
      <w:r>
        <w:t>(5), 344–346.</w:t>
      </w:r>
    </w:p>
    <w:p w14:paraId="7E51F17A" w14:textId="77777777" w:rsidR="00603BF3" w:rsidRDefault="00000000">
      <w:pPr>
        <w:spacing w:after="160" w:line="300" w:lineRule="auto"/>
        <w:ind w:left="720" w:hanging="720"/>
      </w:pPr>
      <w:r>
        <w:t xml:space="preserve">Buisson, O., Foldes, P., Jannini, E., &amp; Mimoun, S. (2010). Coitus as revealed by ultrasound in one volunteer couple. </w:t>
      </w:r>
      <w:r>
        <w:rPr>
          <w:i/>
          <w:iCs/>
        </w:rPr>
        <w:t>The Journal of Sexual Medicine, 7</w:t>
      </w:r>
      <w:r>
        <w:t>(8), 2750–2754. https://doi.org/10.1111/j.1743-6109.2010.01892.x</w:t>
      </w:r>
    </w:p>
    <w:p w14:paraId="28A9D320" w14:textId="77777777" w:rsidR="00603BF3" w:rsidRDefault="00000000">
      <w:pPr>
        <w:spacing w:after="160" w:line="300" w:lineRule="auto"/>
        <w:ind w:left="720" w:hanging="720"/>
      </w:pPr>
      <w:r>
        <w:t xml:space="preserve">Cottrell, B. H. (2003). Vaginal douching. </w:t>
      </w:r>
      <w:r>
        <w:rPr>
          <w:i/>
          <w:iCs/>
        </w:rPr>
        <w:t>Journal of Obstetric, Gynecologic, &amp; Neonatal Nursing, 32</w:t>
      </w:r>
      <w:r>
        <w:t>(1), 12–18. https://doi.org/10.1177/0884217502239796</w:t>
      </w:r>
    </w:p>
    <w:p w14:paraId="16154B91" w14:textId="77777777" w:rsidR="00603BF3" w:rsidRDefault="00000000">
      <w:pPr>
        <w:spacing w:after="160" w:line="300" w:lineRule="auto"/>
        <w:ind w:left="720" w:hanging="720"/>
      </w:pPr>
      <w:r>
        <w:t xml:space="preserve">Hall, K. S., Sales, J. M., Komro, K. A., &amp; Santelli, J. (2016). The state of sex education in the United States. </w:t>
      </w:r>
      <w:r>
        <w:rPr>
          <w:i/>
          <w:iCs/>
        </w:rPr>
        <w:t>Journal of Adolescent Health, 58</w:t>
      </w:r>
      <w:r>
        <w:t>(6), 595–597. https://doi.org/10.1016/j.jadohealth.2016.03.032</w:t>
      </w:r>
    </w:p>
    <w:p w14:paraId="4A00C474" w14:textId="77777777" w:rsidR="00603BF3" w:rsidRDefault="00000000">
      <w:pPr>
        <w:spacing w:after="160" w:line="300" w:lineRule="auto"/>
        <w:ind w:left="720" w:hanging="720"/>
      </w:pPr>
      <w:proofErr w:type="spellStart"/>
      <w:r>
        <w:t>Herbenick</w:t>
      </w:r>
      <w:proofErr w:type="spellEnd"/>
      <w:r>
        <w:t xml:space="preserve">, D., Schick, V., Reece, M., Sanders, S., Dodge, B., &amp; Fortenberry, J. D. (2011). The Female Genital Self-Image Scale (FGSIS): Results from a nationally representative probability sample of women in the United States. </w:t>
      </w:r>
      <w:r>
        <w:rPr>
          <w:i/>
          <w:iCs/>
        </w:rPr>
        <w:t>The Journal of Sexual Medicine, 8</w:t>
      </w:r>
      <w:r>
        <w:t>(1), 158–166. https://doi.org/10.1111/j.1743-6109.2010.02071.x</w:t>
      </w:r>
    </w:p>
    <w:p w14:paraId="5AD5EF7D" w14:textId="77777777" w:rsidR="00603BF3" w:rsidRDefault="00000000">
      <w:pPr>
        <w:spacing w:after="160" w:line="300" w:lineRule="auto"/>
        <w:ind w:left="720" w:hanging="720"/>
      </w:pPr>
      <w:r>
        <w:t xml:space="preserve">Kilchevsky, A., Vardi, Y., Lowenstein, L., &amp; Gruenwald, I. (2012). Is the female G-spot truly a distinct anatomic entity? </w:t>
      </w:r>
      <w:r>
        <w:rPr>
          <w:i/>
          <w:iCs/>
        </w:rPr>
        <w:t>The Journal of Sexual Medicine, 9</w:t>
      </w:r>
      <w:r>
        <w:t>(3), 719–726. https://doi.org/10.1111/j.1743-6109.2011.02623.x</w:t>
      </w:r>
    </w:p>
    <w:p w14:paraId="5C51846C" w14:textId="77777777" w:rsidR="00603BF3" w:rsidRDefault="00000000">
      <w:pPr>
        <w:spacing w:after="160" w:line="300" w:lineRule="auto"/>
        <w:ind w:left="720" w:hanging="720"/>
      </w:pPr>
      <w:r>
        <w:t xml:space="preserve">Ma, B., Forney, L. J., &amp; Ravel, J. (2012). The vaginal microbiome: Rethinking health and diseases. </w:t>
      </w:r>
      <w:r>
        <w:rPr>
          <w:i/>
          <w:iCs/>
        </w:rPr>
        <w:t>Annual Review of Microbiology, 66</w:t>
      </w:r>
      <w:r>
        <w:t>, 371–389. https://doi.org/10.1146/annurev-micro-092611-150157</w:t>
      </w:r>
    </w:p>
    <w:p w14:paraId="3E52004C" w14:textId="77777777" w:rsidR="00603BF3" w:rsidRDefault="00000000">
      <w:pPr>
        <w:spacing w:after="160" w:line="300" w:lineRule="auto"/>
        <w:ind w:left="720" w:hanging="720"/>
      </w:pPr>
      <w:r>
        <w:t>Macedo, G. S., Alemar, B., &amp; Ashton-</w:t>
      </w:r>
      <w:proofErr w:type="spellStart"/>
      <w:r>
        <w:t>Prolla</w:t>
      </w:r>
      <w:proofErr w:type="spellEnd"/>
      <w:r>
        <w:t xml:space="preserve">, P. (2019). Reviewing the characteristics of BRCA and PALB2-related cancers in the precision medicine era. </w:t>
      </w:r>
      <w:r>
        <w:rPr>
          <w:i/>
          <w:iCs/>
        </w:rPr>
        <w:t>Genetics and Molecular Biology, 42</w:t>
      </w:r>
      <w:r>
        <w:t>(1 Suppl. 1), 215–231. https://doi.org/10.1590/1678-4685-GMB-2018-0104</w:t>
      </w:r>
    </w:p>
    <w:p w14:paraId="6AE22E03" w14:textId="77777777" w:rsidR="00603BF3" w:rsidRDefault="00000000">
      <w:pPr>
        <w:spacing w:after="160" w:line="300" w:lineRule="auto"/>
        <w:ind w:left="720" w:hanging="720"/>
      </w:pPr>
      <w:r>
        <w:t xml:space="preserve">Mackenzie, J. (2017, July 3). </w:t>
      </w:r>
      <w:r>
        <w:rPr>
          <w:i/>
          <w:iCs/>
        </w:rPr>
        <w:t>Vagina surgery “sought by girls as young as nine.”</w:t>
      </w:r>
      <w:r>
        <w:t xml:space="preserve"> BBC News. https://www.bbc.com/news/health-40410459</w:t>
      </w:r>
    </w:p>
    <w:p w14:paraId="020C1118" w14:textId="77777777" w:rsidR="00603BF3" w:rsidRDefault="00000000">
      <w:pPr>
        <w:spacing w:after="160" w:line="300" w:lineRule="auto"/>
        <w:ind w:left="720" w:hanging="720"/>
      </w:pPr>
      <w:r>
        <w:t xml:space="preserve">O’Connell, H. E., Hutson, J. M., Anderson, C. R., &amp; </w:t>
      </w:r>
      <w:proofErr w:type="spellStart"/>
      <w:r>
        <w:t>Plenter</w:t>
      </w:r>
      <w:proofErr w:type="spellEnd"/>
      <w:r>
        <w:t xml:space="preserve">, R. J. (1998). Anatomical relationship between urethra and clitoris. </w:t>
      </w:r>
      <w:r>
        <w:rPr>
          <w:i/>
          <w:iCs/>
        </w:rPr>
        <w:t>The Journal of Urology, 159</w:t>
      </w:r>
      <w:r>
        <w:t>(6), 1892–1897. https://doi.org/10.1016/S0022-5347(01)63188-4</w:t>
      </w:r>
    </w:p>
    <w:p w14:paraId="23F87DB1" w14:textId="77777777" w:rsidR="00603BF3" w:rsidRDefault="00000000">
      <w:pPr>
        <w:spacing w:after="160" w:line="300" w:lineRule="auto"/>
        <w:ind w:left="720" w:hanging="720"/>
      </w:pPr>
      <w:r>
        <w:t xml:space="preserve">O’Connell, H. E., Sanjeevan, K. V., &amp; Hutson, J. M. (2005). Anatomy of the clitoris. </w:t>
      </w:r>
      <w:r>
        <w:rPr>
          <w:i/>
          <w:iCs/>
        </w:rPr>
        <w:t>The Journal of Urology, 174</w:t>
      </w:r>
      <w:r>
        <w:t>(4 Pt 1), 1189–1195. https://doi.org/10.1097/01.ju.0000173639.38898.cd</w:t>
      </w:r>
    </w:p>
    <w:p w14:paraId="0EFABD15" w14:textId="77777777" w:rsidR="00603BF3" w:rsidRDefault="00000000">
      <w:pPr>
        <w:spacing w:after="160" w:line="300" w:lineRule="auto"/>
        <w:ind w:left="720" w:hanging="720"/>
      </w:pPr>
      <w:r>
        <w:lastRenderedPageBreak/>
        <w:t>Peters, B. R., Martin, L. H., Butler, C., Dugi, D., &amp; Bencic, M. L. (2022). Comparative quantification of the dorsal nerve of the clitoris. Paper presented at the Sexual Medicine Society of North America Fall 2022 Annual Meeting, Miami, FL.</w:t>
      </w:r>
    </w:p>
    <w:p w14:paraId="44348793" w14:textId="77777777" w:rsidR="00603BF3" w:rsidRDefault="00000000">
      <w:pPr>
        <w:spacing w:after="160" w:line="300" w:lineRule="auto"/>
        <w:ind w:left="720" w:hanging="720"/>
      </w:pPr>
      <w:r>
        <w:t xml:space="preserve">Rowen, T. S., Gaither, T. W., Awad, M. A., Osterberg, E. C., Shindel, A. W., &amp; Breyer, B. N. (2016). Pubic hair grooming prevalence and motivation among women in the United States. </w:t>
      </w:r>
      <w:r>
        <w:rPr>
          <w:i/>
          <w:iCs/>
        </w:rPr>
        <w:t>JAMA Dermatology, 152</w:t>
      </w:r>
      <w:r>
        <w:t>(10), 1106–1113. https://doi.org/10.1001/jamadermatol.2016.2154</w:t>
      </w:r>
    </w:p>
    <w:p w14:paraId="2E41EE0B" w14:textId="77777777" w:rsidR="00603BF3" w:rsidRDefault="00000000">
      <w:pPr>
        <w:spacing w:after="160" w:line="300" w:lineRule="auto"/>
        <w:ind w:left="720" w:hanging="720"/>
      </w:pPr>
      <w:r>
        <w:t xml:space="preserve">Schick, V. R., Calabrese, S. K., Rima, B. N., &amp; Zucker, A. N. (2010). Genital appearance dissatisfaction: Implications for women’s genital image self-consciousness, sexual esteem, sexual satisfaction, and sexual risk. </w:t>
      </w:r>
      <w:r>
        <w:rPr>
          <w:i/>
          <w:iCs/>
        </w:rPr>
        <w:t>Psychology of Women Quarterly, 34</w:t>
      </w:r>
      <w:r>
        <w:t>(3), 394–404. https://doi.org/10.1111/j.1471-6402.2010.01584.x</w:t>
      </w:r>
    </w:p>
    <w:p w14:paraId="3255D518" w14:textId="77777777" w:rsidR="00603BF3" w:rsidRDefault="00000000">
      <w:pPr>
        <w:spacing w:after="160" w:line="300" w:lineRule="auto"/>
        <w:ind w:left="720" w:hanging="720"/>
      </w:pPr>
      <w:r>
        <w:t xml:space="preserve">Wallace, W. H. B., &amp; Kelsey, T. W. (2010). Human ovarian reserve from conception to the menopause. </w:t>
      </w:r>
      <w:proofErr w:type="spellStart"/>
      <w:r>
        <w:rPr>
          <w:i/>
          <w:iCs/>
        </w:rPr>
        <w:t>PLoS</w:t>
      </w:r>
      <w:proofErr w:type="spellEnd"/>
      <w:r>
        <w:rPr>
          <w:i/>
          <w:iCs/>
        </w:rPr>
        <w:t xml:space="preserve"> ONE, 5</w:t>
      </w:r>
      <w:r>
        <w:t>(1), e8772. https://doi.org/10.1371/journal.pone.0008772</w:t>
      </w:r>
    </w:p>
    <w:sectPr w:rsidR="00603B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B5BB2"/>
    <w:multiLevelType w:val="hybridMultilevel"/>
    <w:tmpl w:val="07107104"/>
    <w:lvl w:ilvl="0" w:tplc="011E499A">
      <w:start w:val="1"/>
      <w:numFmt w:val="bullet"/>
      <w:lvlText w:val="●"/>
      <w:lvlJc w:val="left"/>
      <w:pPr>
        <w:ind w:left="720" w:hanging="360"/>
      </w:pPr>
    </w:lvl>
    <w:lvl w:ilvl="1" w:tplc="E8468C42">
      <w:start w:val="1"/>
      <w:numFmt w:val="bullet"/>
      <w:lvlText w:val="○"/>
      <w:lvlJc w:val="left"/>
      <w:pPr>
        <w:ind w:left="1440" w:hanging="360"/>
      </w:pPr>
    </w:lvl>
    <w:lvl w:ilvl="2" w:tplc="6C14A7A4">
      <w:start w:val="1"/>
      <w:numFmt w:val="bullet"/>
      <w:lvlText w:val="■"/>
      <w:lvlJc w:val="left"/>
      <w:pPr>
        <w:ind w:left="2160" w:hanging="360"/>
      </w:pPr>
    </w:lvl>
    <w:lvl w:ilvl="3" w:tplc="AB0A3696">
      <w:start w:val="1"/>
      <w:numFmt w:val="bullet"/>
      <w:lvlText w:val="●"/>
      <w:lvlJc w:val="left"/>
      <w:pPr>
        <w:ind w:left="2880" w:hanging="360"/>
      </w:pPr>
    </w:lvl>
    <w:lvl w:ilvl="4" w:tplc="700E43C0">
      <w:start w:val="1"/>
      <w:numFmt w:val="bullet"/>
      <w:lvlText w:val="○"/>
      <w:lvlJc w:val="left"/>
      <w:pPr>
        <w:ind w:left="3600" w:hanging="360"/>
      </w:pPr>
    </w:lvl>
    <w:lvl w:ilvl="5" w:tplc="968E2C02">
      <w:start w:val="1"/>
      <w:numFmt w:val="bullet"/>
      <w:lvlText w:val="■"/>
      <w:lvlJc w:val="left"/>
      <w:pPr>
        <w:ind w:left="4320" w:hanging="360"/>
      </w:pPr>
    </w:lvl>
    <w:lvl w:ilvl="6" w:tplc="CF6856A8">
      <w:start w:val="1"/>
      <w:numFmt w:val="bullet"/>
      <w:lvlText w:val="●"/>
      <w:lvlJc w:val="left"/>
      <w:pPr>
        <w:ind w:left="5040" w:hanging="360"/>
      </w:pPr>
    </w:lvl>
    <w:lvl w:ilvl="7" w:tplc="C562F296">
      <w:start w:val="1"/>
      <w:numFmt w:val="bullet"/>
      <w:lvlText w:val="●"/>
      <w:lvlJc w:val="left"/>
      <w:pPr>
        <w:ind w:left="5760" w:hanging="360"/>
      </w:pPr>
    </w:lvl>
    <w:lvl w:ilvl="8" w:tplc="1D9A0772">
      <w:start w:val="1"/>
      <w:numFmt w:val="bullet"/>
      <w:lvlText w:val="●"/>
      <w:lvlJc w:val="left"/>
      <w:pPr>
        <w:ind w:left="6480" w:hanging="360"/>
      </w:pPr>
    </w:lvl>
  </w:abstractNum>
  <w:num w:numId="1" w16cid:durableId="316112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BF3"/>
    <w:rsid w:val="000A29CD"/>
    <w:rsid w:val="001A394F"/>
    <w:rsid w:val="0034035F"/>
    <w:rsid w:val="004A2474"/>
    <w:rsid w:val="00567AFC"/>
    <w:rsid w:val="005C702C"/>
    <w:rsid w:val="00603BF3"/>
    <w:rsid w:val="00881F58"/>
    <w:rsid w:val="00B81A4D"/>
    <w:rsid w:val="00E447E1"/>
    <w:rsid w:val="00FD7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9B7829"/>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FA2"/>
    <w:rPr>
      <w:rFonts w:ascii="Times New Roman" w:eastAsia="Times New Roman" w:hAnsi="Times New Roman" w:cs="Times New Roman"/>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34035F"/>
    <w:rPr>
      <w:i/>
      <w:iCs/>
    </w:rPr>
  </w:style>
  <w:style w:type="character" w:styleId="UnresolvedMention">
    <w:name w:val="Unresolved Mention"/>
    <w:basedOn w:val="DefaultParagraphFont"/>
    <w:uiPriority w:val="99"/>
    <w:semiHidden/>
    <w:unhideWhenUsed/>
    <w:rsid w:val="001A3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esxm.2021.10043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0/00224499.2023.2243939" TargetMode="External"/><Relationship Id="rId12" Type="http://schemas.openxmlformats.org/officeDocument/2006/relationships/hyperlink" Target="https://doi.org/10.1016/j.ejogrb.2024.12.0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cbi.nlm.nih.gov/books/NBK557803/" TargetMode="External"/><Relationship Id="rId11" Type="http://schemas.openxmlformats.org/officeDocument/2006/relationships/hyperlink" Target="https://doi.org/10.28982/josam.7680" TargetMode="External"/><Relationship Id="rId5" Type="http://schemas.openxmlformats.org/officeDocument/2006/relationships/hyperlink" Target="https://doi.org/10.1186/s12905-024-02951-1" TargetMode="External"/><Relationship Id="rId10" Type="http://schemas.openxmlformats.org/officeDocument/2006/relationships/hyperlink" Target="https://doi.org/10.1097/MD.0000000000044324" TargetMode="External"/><Relationship Id="rId4" Type="http://schemas.openxmlformats.org/officeDocument/2006/relationships/webSettings" Target="webSettings.xml"/><Relationship Id="rId9" Type="http://schemas.openxmlformats.org/officeDocument/2006/relationships/hyperlink" Target="https://doi.org/10.1016/j.ajog.2024.01.00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15</Pages>
  <Words>5619</Words>
  <Characters>30683</Characters>
  <Application>Microsoft Office Word</Application>
  <DocSecurity>0</DocSecurity>
  <Lines>460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4</cp:revision>
  <dcterms:created xsi:type="dcterms:W3CDTF">2026-05-22T20:46:00Z</dcterms:created>
  <dcterms:modified xsi:type="dcterms:W3CDTF">2026-05-22T21:56:00Z</dcterms:modified>
</cp:coreProperties>
</file>