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AF2" w:rsidRDefault="00F76AF2" w:rsidP="00F76AF2">
      <w:pPr>
        <w:pStyle w:val="Heading1"/>
      </w:pPr>
      <w:r>
        <w:t xml:space="preserve">Exercise </w:t>
      </w:r>
      <w:r w:rsidR="004F5C5B">
        <w:t>1</w:t>
      </w:r>
      <w:r w:rsidR="00467216">
        <w:t>5</w:t>
      </w:r>
      <w:r>
        <w:t xml:space="preserve">: </w:t>
      </w:r>
      <w:r w:rsidR="00467216">
        <w:t>Create an Asset Master Record</w:t>
      </w:r>
    </w:p>
    <w:p w:rsidR="005A6B81" w:rsidRPr="005A6B81" w:rsidRDefault="005A6B81" w:rsidP="005A6B81"/>
    <w:p w:rsidR="00070DD9" w:rsidRPr="00F76AF2" w:rsidRDefault="00070DD9" w:rsidP="00070DD9">
      <w:r>
        <w:t>Follow this menu path:</w:t>
      </w:r>
    </w:p>
    <w:p w:rsidR="00070DD9" w:rsidRDefault="00070DD9" w:rsidP="00070DD9">
      <w:pPr>
        <w:rPr>
          <w:b/>
        </w:rPr>
      </w:pPr>
      <w:r w:rsidRPr="00B66180">
        <w:rPr>
          <w:b/>
        </w:rPr>
        <w:t xml:space="preserve">Accounting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 w:rsidR="00924768">
        <w:rPr>
          <w:b/>
        </w:rPr>
        <w:t>Financial Accounting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 w:rsidR="001E3527">
        <w:rPr>
          <w:b/>
        </w:rPr>
        <w:t>Fixed Assets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 w:rsidR="001E3527">
        <w:rPr>
          <w:b/>
        </w:rPr>
        <w:t>Asset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 w:rsidR="001E3527">
        <w:rPr>
          <w:b/>
        </w:rPr>
        <w:t>Create</w:t>
      </w:r>
      <w:r w:rsidR="00E139F9">
        <w:rPr>
          <w:b/>
        </w:rPr>
        <w:t xml:space="preserve"> </w:t>
      </w:r>
      <w:r w:rsidR="001E3527" w:rsidRPr="00B66180">
        <w:rPr>
          <w:rFonts w:cstheme="minorHAnsi"/>
          <w:b/>
        </w:rPr>
        <w:t>→</w:t>
      </w:r>
      <w:r w:rsidR="001E3527">
        <w:rPr>
          <w:rFonts w:cstheme="minorHAnsi"/>
          <w:b/>
        </w:rPr>
        <w:t xml:space="preserve"> Asset</w:t>
      </w:r>
    </w:p>
    <w:p w:rsidR="00AD6807" w:rsidRDefault="00AD6807" w:rsidP="00070DD9"/>
    <w:p w:rsidR="009951C1" w:rsidRDefault="009951C1" w:rsidP="00070DD9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951C1" w:rsidTr="009951C1">
        <w:tc>
          <w:tcPr>
            <w:tcW w:w="4675" w:type="dxa"/>
          </w:tcPr>
          <w:p w:rsidR="009951C1" w:rsidRDefault="001E3527" w:rsidP="00070DD9">
            <w:r>
              <w:t>Asset Class</w:t>
            </w:r>
          </w:p>
        </w:tc>
        <w:tc>
          <w:tcPr>
            <w:tcW w:w="4675" w:type="dxa"/>
          </w:tcPr>
          <w:p w:rsidR="009951C1" w:rsidRDefault="001E3527" w:rsidP="00070DD9">
            <w:r>
              <w:t>Vehicles</w:t>
            </w:r>
          </w:p>
        </w:tc>
      </w:tr>
      <w:tr w:rsidR="009951C1" w:rsidTr="009951C1">
        <w:tc>
          <w:tcPr>
            <w:tcW w:w="4675" w:type="dxa"/>
          </w:tcPr>
          <w:p w:rsidR="009951C1" w:rsidRDefault="001E3527" w:rsidP="00070DD9">
            <w:r>
              <w:t>Company Code</w:t>
            </w:r>
          </w:p>
        </w:tc>
        <w:tc>
          <w:tcPr>
            <w:tcW w:w="4675" w:type="dxa"/>
          </w:tcPr>
          <w:p w:rsidR="009951C1" w:rsidRDefault="001E3527" w:rsidP="00070DD9">
            <w:r>
              <w:t>US00</w:t>
            </w:r>
          </w:p>
        </w:tc>
      </w:tr>
      <w:tr w:rsidR="001E3527" w:rsidTr="009951C1">
        <w:tc>
          <w:tcPr>
            <w:tcW w:w="4675" w:type="dxa"/>
          </w:tcPr>
          <w:p w:rsidR="001E3527" w:rsidRDefault="001E3527" w:rsidP="00070DD9">
            <w:r>
              <w:t>Number of similar assets</w:t>
            </w:r>
          </w:p>
        </w:tc>
        <w:tc>
          <w:tcPr>
            <w:tcW w:w="4675" w:type="dxa"/>
          </w:tcPr>
          <w:p w:rsidR="001E3527" w:rsidRDefault="001E3527" w:rsidP="00070DD9">
            <w:r>
              <w:t>1</w:t>
            </w:r>
          </w:p>
        </w:tc>
      </w:tr>
    </w:tbl>
    <w:p w:rsidR="009951C1" w:rsidRDefault="009951C1" w:rsidP="00070DD9"/>
    <w:p w:rsidR="004638A0" w:rsidRDefault="00D210E7" w:rsidP="00D210E7">
      <w:r>
        <w:t xml:space="preserve">Click </w:t>
      </w:r>
      <w:r w:rsidR="001E3527">
        <w:t>Master Data</w:t>
      </w:r>
      <w:r>
        <w:t>.</w:t>
      </w:r>
    </w:p>
    <w:p w:rsidR="001E3527" w:rsidRDefault="001E3527" w:rsidP="00D210E7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E3527" w:rsidTr="001E3527">
        <w:tc>
          <w:tcPr>
            <w:tcW w:w="9350" w:type="dxa"/>
            <w:gridSpan w:val="2"/>
            <w:shd w:val="clear" w:color="auto" w:fill="D9D9D9" w:themeFill="background1" w:themeFillShade="D9"/>
          </w:tcPr>
          <w:p w:rsidR="001E3527" w:rsidRDefault="001E3527" w:rsidP="00D210E7">
            <w:r>
              <w:t>General Tab</w:t>
            </w:r>
          </w:p>
        </w:tc>
      </w:tr>
      <w:tr w:rsidR="001E3527" w:rsidTr="001E3527">
        <w:tc>
          <w:tcPr>
            <w:tcW w:w="4675" w:type="dxa"/>
          </w:tcPr>
          <w:p w:rsidR="001E3527" w:rsidRDefault="001E3527" w:rsidP="00D210E7">
            <w:r>
              <w:t>Description</w:t>
            </w:r>
          </w:p>
        </w:tc>
        <w:tc>
          <w:tcPr>
            <w:tcW w:w="4675" w:type="dxa"/>
          </w:tcPr>
          <w:p w:rsidR="001E3527" w:rsidRDefault="001E3527" w:rsidP="00D210E7">
            <w:r w:rsidRPr="001E3527">
              <w:t>Car TS410-</w:t>
            </w:r>
            <w:r>
              <w:t>##</w:t>
            </w:r>
          </w:p>
        </w:tc>
      </w:tr>
      <w:tr w:rsidR="001E3527" w:rsidTr="001E3527">
        <w:tc>
          <w:tcPr>
            <w:tcW w:w="9350" w:type="dxa"/>
            <w:gridSpan w:val="2"/>
            <w:shd w:val="clear" w:color="auto" w:fill="D9D9D9" w:themeFill="background1" w:themeFillShade="D9"/>
          </w:tcPr>
          <w:p w:rsidR="001E3527" w:rsidRDefault="001E3527" w:rsidP="00D210E7">
            <w:r>
              <w:t>Time-dependent Tab</w:t>
            </w:r>
          </w:p>
        </w:tc>
      </w:tr>
      <w:tr w:rsidR="001E3527" w:rsidTr="001E3527">
        <w:tc>
          <w:tcPr>
            <w:tcW w:w="4675" w:type="dxa"/>
          </w:tcPr>
          <w:p w:rsidR="001E3527" w:rsidRDefault="001E3527" w:rsidP="00D210E7">
            <w:r>
              <w:t>Cost Center</w:t>
            </w:r>
          </w:p>
        </w:tc>
        <w:tc>
          <w:tcPr>
            <w:tcW w:w="4675" w:type="dxa"/>
          </w:tcPr>
          <w:p w:rsidR="001E3527" w:rsidRDefault="008B12A5" w:rsidP="00D210E7">
            <w:r>
              <w:t>SERV-###</w:t>
            </w:r>
          </w:p>
        </w:tc>
      </w:tr>
      <w:tr w:rsidR="001E3527" w:rsidTr="001E3527">
        <w:tc>
          <w:tcPr>
            <w:tcW w:w="9350" w:type="dxa"/>
            <w:gridSpan w:val="2"/>
            <w:shd w:val="clear" w:color="auto" w:fill="D9D9D9" w:themeFill="background1" w:themeFillShade="D9"/>
          </w:tcPr>
          <w:p w:rsidR="001E3527" w:rsidRDefault="001E3527" w:rsidP="00D210E7">
            <w:proofErr w:type="spellStart"/>
            <w:r>
              <w:t>Deprc</w:t>
            </w:r>
            <w:proofErr w:type="spellEnd"/>
            <w:r>
              <w:t>. Areas</w:t>
            </w:r>
          </w:p>
        </w:tc>
      </w:tr>
      <w:tr w:rsidR="001E3527" w:rsidTr="001E3527">
        <w:tc>
          <w:tcPr>
            <w:tcW w:w="4675" w:type="dxa"/>
          </w:tcPr>
          <w:p w:rsidR="001E3527" w:rsidRDefault="001E3527" w:rsidP="00D210E7">
            <w:proofErr w:type="spellStart"/>
            <w:r>
              <w:t>UseLife</w:t>
            </w:r>
            <w:proofErr w:type="spellEnd"/>
          </w:p>
        </w:tc>
        <w:tc>
          <w:tcPr>
            <w:tcW w:w="4675" w:type="dxa"/>
          </w:tcPr>
          <w:p w:rsidR="001E3527" w:rsidRDefault="001E3527" w:rsidP="00D210E7">
            <w:r>
              <w:t>10 (for both depreciation areas)</w:t>
            </w:r>
          </w:p>
        </w:tc>
      </w:tr>
      <w:tr w:rsidR="001E3527" w:rsidTr="001E3527">
        <w:tc>
          <w:tcPr>
            <w:tcW w:w="4675" w:type="dxa"/>
          </w:tcPr>
          <w:p w:rsidR="001E3527" w:rsidRDefault="001E3527" w:rsidP="00D210E7">
            <w:proofErr w:type="spellStart"/>
            <w:r>
              <w:t>Prd</w:t>
            </w:r>
            <w:proofErr w:type="spellEnd"/>
          </w:p>
        </w:tc>
        <w:tc>
          <w:tcPr>
            <w:tcW w:w="4675" w:type="dxa"/>
          </w:tcPr>
          <w:p w:rsidR="001E3527" w:rsidRDefault="001E3527" w:rsidP="00D210E7">
            <w:r>
              <w:t>0 (for both depreciation areas)</w:t>
            </w:r>
          </w:p>
        </w:tc>
      </w:tr>
    </w:tbl>
    <w:p w:rsidR="001E3527" w:rsidRDefault="001E3527" w:rsidP="00D210E7"/>
    <w:p w:rsidR="001E3527" w:rsidRDefault="001E3527" w:rsidP="00D210E7">
      <w:r>
        <w:t xml:space="preserve">Use the F1 key to see what the </w:t>
      </w:r>
      <w:proofErr w:type="spellStart"/>
      <w:r>
        <w:t>UseLife</w:t>
      </w:r>
      <w:proofErr w:type="spellEnd"/>
      <w:r>
        <w:t xml:space="preserve"> and </w:t>
      </w:r>
      <w:proofErr w:type="spellStart"/>
      <w:r>
        <w:t>Prd</w:t>
      </w:r>
      <w:proofErr w:type="spellEnd"/>
      <w:r>
        <w:t xml:space="preserve"> fields represent.</w:t>
      </w:r>
    </w:p>
    <w:p w:rsidR="001E3527" w:rsidRDefault="001E3527" w:rsidP="00D210E7">
      <w:r>
        <w:t>Click Save.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5485"/>
      </w:tblGrid>
      <w:tr w:rsidR="00383C15" w:rsidTr="00383C15">
        <w:tc>
          <w:tcPr>
            <w:tcW w:w="3865" w:type="dxa"/>
            <w:shd w:val="clear" w:color="auto" w:fill="F2F2F2" w:themeFill="background1" w:themeFillShade="F2"/>
          </w:tcPr>
          <w:p w:rsidR="00383C15" w:rsidRDefault="00383C15" w:rsidP="00D210E7"/>
          <w:p w:rsidR="00383C15" w:rsidRDefault="00383C15" w:rsidP="00D210E7">
            <w:r>
              <w:t>What is the Asset number</w:t>
            </w:r>
            <w:r w:rsidR="00826C54">
              <w:t>?</w:t>
            </w:r>
            <w:bookmarkStart w:id="0" w:name="_GoBack"/>
            <w:bookmarkEnd w:id="0"/>
          </w:p>
          <w:p w:rsidR="00383C15" w:rsidRDefault="00383C15" w:rsidP="00D210E7"/>
        </w:tc>
        <w:tc>
          <w:tcPr>
            <w:tcW w:w="5485" w:type="dxa"/>
            <w:shd w:val="clear" w:color="auto" w:fill="F2F2F2" w:themeFill="background1" w:themeFillShade="F2"/>
          </w:tcPr>
          <w:p w:rsidR="00383C15" w:rsidRDefault="00383C15" w:rsidP="00D210E7"/>
        </w:tc>
      </w:tr>
    </w:tbl>
    <w:p w:rsidR="001E3527" w:rsidRDefault="001E3527" w:rsidP="00D210E7"/>
    <w:p w:rsidR="001E3527" w:rsidRDefault="001E3527" w:rsidP="00D210E7"/>
    <w:sectPr w:rsidR="001E3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1B1D" w:rsidRDefault="00261B1D" w:rsidP="00B66180">
      <w:pPr>
        <w:spacing w:after="0" w:line="240" w:lineRule="auto"/>
      </w:pPr>
      <w:r>
        <w:separator/>
      </w:r>
    </w:p>
  </w:endnote>
  <w:endnote w:type="continuationSeparator" w:id="0">
    <w:p w:rsidR="00261B1D" w:rsidRDefault="00261B1D" w:rsidP="00B66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 PS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1B1D" w:rsidRDefault="00261B1D" w:rsidP="00B66180">
      <w:pPr>
        <w:spacing w:after="0" w:line="240" w:lineRule="auto"/>
      </w:pPr>
      <w:r>
        <w:separator/>
      </w:r>
    </w:p>
  </w:footnote>
  <w:footnote w:type="continuationSeparator" w:id="0">
    <w:p w:rsidR="00261B1D" w:rsidRDefault="00261B1D" w:rsidP="00B661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180"/>
    <w:rsid w:val="00070DD9"/>
    <w:rsid w:val="001E3527"/>
    <w:rsid w:val="00217C46"/>
    <w:rsid w:val="00261B1D"/>
    <w:rsid w:val="002B4DE1"/>
    <w:rsid w:val="002C714B"/>
    <w:rsid w:val="00383C15"/>
    <w:rsid w:val="004638A0"/>
    <w:rsid w:val="00467216"/>
    <w:rsid w:val="004F5C5B"/>
    <w:rsid w:val="005A6B81"/>
    <w:rsid w:val="005E3CDD"/>
    <w:rsid w:val="005F64FD"/>
    <w:rsid w:val="00641A40"/>
    <w:rsid w:val="00642917"/>
    <w:rsid w:val="006F4F02"/>
    <w:rsid w:val="00734E71"/>
    <w:rsid w:val="007739F1"/>
    <w:rsid w:val="007A3DD4"/>
    <w:rsid w:val="00826C54"/>
    <w:rsid w:val="008B12A5"/>
    <w:rsid w:val="008F0BE3"/>
    <w:rsid w:val="00924768"/>
    <w:rsid w:val="00963EF4"/>
    <w:rsid w:val="009951C1"/>
    <w:rsid w:val="00A302B8"/>
    <w:rsid w:val="00A62D71"/>
    <w:rsid w:val="00A81895"/>
    <w:rsid w:val="00AC1E7E"/>
    <w:rsid w:val="00AD6807"/>
    <w:rsid w:val="00B2515A"/>
    <w:rsid w:val="00B66180"/>
    <w:rsid w:val="00B741DF"/>
    <w:rsid w:val="00B93E72"/>
    <w:rsid w:val="00BA0AAF"/>
    <w:rsid w:val="00BC1F42"/>
    <w:rsid w:val="00CA3DC5"/>
    <w:rsid w:val="00D210E7"/>
    <w:rsid w:val="00D61E36"/>
    <w:rsid w:val="00DB7081"/>
    <w:rsid w:val="00E139F9"/>
    <w:rsid w:val="00E44303"/>
    <w:rsid w:val="00EB2232"/>
    <w:rsid w:val="00F40FC3"/>
    <w:rsid w:val="00F76AF2"/>
    <w:rsid w:val="00FA7B5A"/>
    <w:rsid w:val="00FF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3E473"/>
  <w15:chartTrackingRefBased/>
  <w15:docId w15:val="{04C14CFA-3722-488E-B37E-21BEE7AE1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A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0D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61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6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180"/>
  </w:style>
  <w:style w:type="paragraph" w:styleId="Footer">
    <w:name w:val="footer"/>
    <w:basedOn w:val="Normal"/>
    <w:link w:val="FooterChar"/>
    <w:uiPriority w:val="99"/>
    <w:unhideWhenUsed/>
    <w:rsid w:val="00B66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180"/>
  </w:style>
  <w:style w:type="character" w:customStyle="1" w:styleId="Heading1Char">
    <w:name w:val="Heading 1 Char"/>
    <w:basedOn w:val="DefaultParagraphFont"/>
    <w:link w:val="Heading1"/>
    <w:uiPriority w:val="9"/>
    <w:rsid w:val="00F76A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0D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7A3DD4"/>
    <w:pPr>
      <w:autoSpaceDE w:val="0"/>
      <w:autoSpaceDN w:val="0"/>
      <w:adjustRightInd w:val="0"/>
      <w:spacing w:after="0" w:line="240" w:lineRule="auto"/>
    </w:pPr>
    <w:rPr>
      <w:rFonts w:ascii="Courier New PS" w:hAnsi="Courier New PS" w:cs="Courier New P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HIGHTOWER</dc:creator>
  <cp:keywords/>
  <dc:description/>
  <cp:lastModifiedBy>Ross HIGHTOWER</cp:lastModifiedBy>
  <cp:revision>7</cp:revision>
  <dcterms:created xsi:type="dcterms:W3CDTF">2019-05-11T15:18:00Z</dcterms:created>
  <dcterms:modified xsi:type="dcterms:W3CDTF">2019-05-13T20:18:00Z</dcterms:modified>
</cp:coreProperties>
</file>