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Gate: A Pre-Generation Classification Layer for Ethical AI Constraint</w:t>
      </w:r>
    </w:p>
    <w:p>
      <w:pPr>
        <w:spacing w:before="200" w:after="100"/>
        <w:jc w:val="center"/>
      </w:pPr>
      <w:r>
        <w:rPr>
          <w:sz w:val="24"/>
          <w:szCs w:val="24"/>
        </w:rPr>
        <w:t xml:space="preserve">Anonymous Authors</w:t>
      </w:r>
    </w:p>
    <w:p>
      <w:pPr>
        <w:spacing w:after="300"/>
        <w:jc w:val="center"/>
      </w:pPr>
      <w:r>
        <w:rPr>
          <w:i/>
          <w:iCs/>
          <w:sz w:val="20"/>
          <w:szCs w:val="20"/>
        </w:rPr>
        <w:t xml:space="preserve">Paper submitted for peer review</w:t>
      </w:r>
    </w:p>
    <w:p>
      <w:pPr>
        <w:pStyle w:val="Heading1"/>
      </w:pPr>
      <w:r>
        <w:t xml:space="preserve">Abstract</w:t>
      </w:r>
    </w:p>
    <w:p>
      <w:pPr>
        <w:spacing w:after="200"/>
        <w:jc w:val="both"/>
      </w:pPr>
      <w:r>
        <w:rPr>
          <w:sz w:val="22"/>
          <w:szCs w:val="22"/>
        </w:rPr>
        <w:t xml:space="preserve">We present Gate, a pre-generation classification layer designed to identify human perturbation states before large language model (LLM) response generation. Unlike content safety systems that evaluate whether outputs are harmful, Gate operates on a fundamentally different dimension: it classifies which operative domain of human experience is perturbed, then constrains downstream responses according to domain-specific protocols. The system achieves 96.27% classification accuracy with 0% false negative rate on crisis detection (D1), demonstrating that ethical constraints can be implemented as architectural features rather than post-hoc filters. We provide formal specifications, benchmark results across six languages, and integration patterns for existing guardrail frameworks.</w:t>
      </w:r>
    </w:p>
    <w:p>
      <w:pPr>
        <w:spacing w:after="200"/>
        <w:jc w:val="center"/>
      </w:pPr>
      <w:r>
        <w:rPr>
          <w:i/>
          <w:iCs/>
          <w:sz w:val="22"/>
          <w:szCs w:val="22"/>
        </w:rPr>
        <w:t xml:space="preserve">Keywords: AI Safety, Guardrails, Classification, Ethical Constraints, Pre-Generation Filtering</w:t>
      </w:r>
    </w:p>
    <w:p>
      <w:pPr>
        <w:pStyle w:val="Heading1"/>
      </w:pPr>
      <w:r>
        <w:t xml:space="preserve">1. Introduction</w:t>
      </w:r>
    </w:p>
    <w:p>
      <w:pPr>
        <w:spacing w:after="200"/>
        <w:jc w:val="both"/>
      </w:pPr>
      <w:r>
        <w:rPr>
          <w:sz w:val="22"/>
          <w:szCs w:val="22"/>
        </w:rPr>
        <w:t xml:space="preserve">The rapid deployment of large language models in human-facing applications has created urgent demand for systems that prevent harmful outputs. Current approaches focus primarily on content safety: detecting toxic language, blocking harmful instructions, or filtering inappropriate responses. While valuable, these approaches share a common limitation—they operate on the output of the LLM, requiring the model to first generate potentially problematic content before it can be filtered.</w:t>
      </w:r>
    </w:p>
    <w:p>
      <w:pPr>
        <w:spacing w:after="200"/>
        <w:jc w:val="both"/>
      </w:pPr>
      <w:r>
        <w:rPr>
          <w:sz w:val="22"/>
          <w:szCs w:val="22"/>
        </w:rPr>
        <w:t xml:space="preserve">We propose a complementary approach: pre-generation classification that identifies the nature of human perturbation before response generation begins. Rather than asking 'Is this response harmful?', Gate asks 'Which human operative domain is perturbed?' This shift enables architectural constraints that prevent entire classes of inappropriate responses rather than filtering them post-hoc.</w:t>
      </w:r>
    </w:p>
    <w:p>
      <w:pPr>
        <w:pStyle w:val="Heading2"/>
      </w:pPr>
      <w:r>
        <w:t xml:space="preserve">1.1 Contributions</w:t>
      </w:r>
    </w:p>
    <w:p>
      <w:pPr>
        <w:pStyle w:val="ListParagraph"/>
        <w:numPr>
          <w:ilvl w:val="0"/>
          <w:numId w:val="2"/>
        </w:numPr>
        <w:spacing w:after="100"/>
      </w:pPr>
      <w:r>
        <w:rPr>
          <w:sz w:val="22"/>
          <w:szCs w:val="22"/>
        </w:rPr>
        <w:t xml:space="preserve">A formal specification of four perturbation domains derived from minimal properties of human agency</w:t>
      </w:r>
    </w:p>
    <w:p>
      <w:pPr>
        <w:pStyle w:val="ListParagraph"/>
        <w:numPr>
          <w:ilvl w:val="0"/>
          <w:numId w:val="2"/>
        </w:numPr>
        <w:spacing w:after="100"/>
      </w:pPr>
      <w:r>
        <w:rPr>
          <w:sz w:val="22"/>
          <w:szCs w:val="22"/>
        </w:rPr>
        <w:t xml:space="preserve">A classification architecture achieving 96.27% accuracy with 0% D1 false negative rate</w:t>
      </w:r>
    </w:p>
    <w:p>
      <w:pPr>
        <w:pStyle w:val="ListParagraph"/>
        <w:numPr>
          <w:ilvl w:val="0"/>
          <w:numId w:val="2"/>
        </w:numPr>
        <w:spacing w:after="100"/>
      </w:pPr>
      <w:r>
        <w:rPr>
          <w:sz w:val="22"/>
          <w:szCs w:val="22"/>
        </w:rPr>
        <w:t xml:space="preserve">Domain-specific response protocols that constrain LLM behavior without content filtering</w:t>
      </w:r>
    </w:p>
    <w:p>
      <w:pPr>
        <w:pStyle w:val="ListParagraph"/>
        <w:numPr>
          <w:ilvl w:val="0"/>
          <w:numId w:val="2"/>
        </w:numPr>
        <w:spacing w:after="200"/>
      </w:pPr>
      <w:r>
        <w:rPr>
          <w:sz w:val="22"/>
          <w:szCs w:val="22"/>
        </w:rPr>
        <w:t xml:space="preserve">Integration patterns for NeMo Guardrails and similar frameworks</w:t>
      </w:r>
    </w:p>
    <w:p>
      <w:pPr>
        <w:pStyle w:val="Heading1"/>
      </w:pPr>
      <w:r>
        <w:t xml:space="preserve">2. Related Work</w:t>
      </w:r>
    </w:p>
    <w:p>
      <w:pPr>
        <w:pStyle w:val="Heading2"/>
      </w:pPr>
      <w:r>
        <w:t xml:space="preserve">2.1 Content Safety Systems</w:t>
      </w:r>
    </w:p>
    <w:p>
      <w:pPr>
        <w:spacing w:after="200"/>
        <w:jc w:val="both"/>
      </w:pPr>
      <w:r>
        <w:rPr>
          <w:sz w:val="22"/>
          <w:szCs w:val="22"/>
        </w:rPr>
        <w:t xml:space="preserve">Llama Guard (Meta, 2023) fine-tunes LLMs to classify inputs across six harm categories, achieving approximately 89% accuracy on standard benchmarks. WildGuard (Allen AI, 2024) extends this to include jailbreak detection and refusal classification, reaching 92% on the WildGuardTest dataset. NeMo Guardrails (NVIDIA, 2023) provides a programmable framework for topical and safety rails using the Colang domain-specific language.</w:t>
      </w:r>
    </w:p>
    <w:p>
      <w:pPr>
        <w:spacing w:after="200"/>
        <w:jc w:val="both"/>
      </w:pPr>
      <w:r>
        <w:rPr>
          <w:sz w:val="22"/>
          <w:szCs w:val="22"/>
        </w:rPr>
        <w:t xml:space="preserve">These systems share a common paradigm: they classify content as safe/unsafe or assign it to harm categories. Gate differs fundamentally—it classifies the perturbation state of the human, not the safety of the content.</w:t>
      </w:r>
    </w:p>
    <w:p>
      <w:pPr>
        <w:pStyle w:val="Heading2"/>
      </w:pPr>
      <w:r>
        <w:t xml:space="preserve">2.2 Ethical AI Frameworks</w:t>
      </w:r>
    </w:p>
    <w:p>
      <w:pPr>
        <w:spacing w:after="200"/>
        <w:jc w:val="both"/>
      </w:pPr>
      <w:r>
        <w:rPr>
          <w:sz w:val="22"/>
          <w:szCs w:val="22"/>
        </w:rPr>
        <w:t xml:space="preserve">Constitutional AI (Anthropic, 2022) embeds ethical principles in model training through RLHF with constitutional critique. This approach modifies the model's outputs through training. Gate operates at inference time, imposing constraints through architecture rather than training.</w:t>
      </w:r>
    </w:p>
    <w:p>
      <w:pPr>
        <w:spacing w:after="200"/>
        <w:jc w:val="both"/>
      </w:pPr>
      <w:r>
        <w:rPr>
          <w:sz w:val="22"/>
          <w:szCs w:val="22"/>
        </w:rPr>
        <w:t xml:space="preserve">The distinction is significant: trained constraints can be circumvented through adversarial prompting, while architectural constraints limit what outputs are structurally possible.</w:t>
      </w:r>
    </w:p>
    <w:p>
      <w:r>
        <w:br w:type="page"/>
      </w:r>
    </w:p>
    <w:p>
      <w:pPr>
        <w:pStyle w:val="Heading1"/>
      </w:pPr>
      <w:r>
        <w:t xml:space="preserve">3. Theoretical Foundation</w:t>
      </w:r>
    </w:p>
    <w:p>
      <w:pPr>
        <w:pStyle w:val="Heading2"/>
      </w:pPr>
      <w:r>
        <w:t xml:space="preserve">3.1 The Minimal Agent</w:t>
      </w:r>
    </w:p>
    <w:p>
      <w:pPr>
        <w:spacing w:after="200"/>
        <w:jc w:val="both"/>
      </w:pPr>
      <w:r>
        <w:rPr>
          <w:sz w:val="22"/>
          <w:szCs w:val="22"/>
        </w:rPr>
        <w:t xml:space="preserve">We define a minimal agent as an entity possessing four properties: (A1) Operative continuity—persistence through time and action in the present; (A2) Coordination capacity—ability to coordinate with other agents; (A3) Selection capacity—ability to choose among alternatives; (A4) Boundary—distinction between self and non-self.</w:t>
      </w:r>
    </w:p>
    <w:p>
      <w:pPr>
        <w:spacing w:after="200"/>
        <w:jc w:val="both"/>
      </w:pPr>
      <w:r>
        <w:rPr>
          <w:sz w:val="22"/>
          <w:szCs w:val="22"/>
        </w:rPr>
        <w:t xml:space="preserve">These properties are minimal (removing any one makes 'agent' meaningless), sufficient (together they constitute agency), independent (none derives from others), and universal (they apply to any agent).</w:t>
      </w:r>
    </w:p>
    <w:p>
      <w:pPr>
        <w:pStyle w:val="Heading2"/>
      </w:pPr>
      <w:r>
        <w:t xml:space="preserve">3.2 Perturbation Domains</w:t>
      </w:r>
    </w:p>
    <w:p>
      <w:pPr>
        <w:spacing w:after="200"/>
        <w:jc w:val="both"/>
      </w:pPr>
      <w:r>
        <w:rPr>
          <w:sz w:val="22"/>
          <w:szCs w:val="22"/>
        </w:rPr>
        <w:t xml:space="preserve">Each agent property generates exactly one perturbation domain. When A1 is disrupted, D1 (Operational Continuity) is activated. When A2 is disrupted, D2 (Coordination) is activated. When A3 is disrupted, D3 (Operative Selection) is activated. When A4 is disrupted, D4 (Boundary) is activated.</w:t>
      </w:r>
    </w:p>
    <w:p>
      <w:pPr>
        <w:spacing w:before="200" w:after="100"/>
      </w:pPr>
      <w:r>
        <w:rPr>
          <w:b/>
          <w:bCs/>
          <w:sz w:val="20"/>
          <w:szCs w:val="20"/>
        </w:rPr>
        <w:t xml:space="preserve">Table 1: Perturbation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Domain</w:t>
            </w:r>
          </w:p>
        </w:tc>
        <w:tc>
          <w:tcPr>
            <w:tcW w:type="dxa" w:w="250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Perturbation Class</w:t>
            </w:r>
          </w:p>
        </w:tc>
        <w:tc>
          <w:tcPr>
            <w:tcW w:type="dxa" w:w="250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Boundary Invariant</w:t>
            </w:r>
          </w:p>
        </w:tc>
        <w:tc>
          <w:tcPr>
            <w:tcW w:type="dxa" w:w="286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Exclusion</w:t>
            </w:r>
          </w:p>
        </w:tc>
      </w:tr>
      <w:tr>
        <w:tc>
          <w:tcPr>
            <w:tcW w:type="dxa" w:w="1500"/>
            <w:tcBorders>
              <w:top w:val="single" w:color="CCCCCC" w:sz="1"/>
              <w:left w:val="single" w:color="CCCCCC" w:sz="1"/>
              <w:bottom w:val="single" w:color="CCCCCC" w:sz="1"/>
              <w:right w:val="single" w:color="CCCCCC" w:sz="1"/>
            </w:tcBorders>
          </w:tcPr>
          <w:p>
            <w:pPr>
              <w:jc w:val="center"/>
            </w:pPr>
            <w:r>
              <w:rPr>
                <w:b/>
                <w:bCs/>
                <w:sz w:val="20"/>
                <w:szCs w:val="20"/>
              </w:rPr>
              <w:t xml:space="preserve">D1</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Operative continuity interrupted</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Continuity ≠ life value</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judgment on worth of life</w:t>
            </w:r>
          </w:p>
        </w:tc>
      </w:tr>
      <w:tr>
        <w:tc>
          <w:tcPr>
            <w:tcW w:type="dxa" w:w="1500"/>
            <w:tcBorders>
              <w:top w:val="single" w:color="CCCCCC" w:sz="1"/>
              <w:left w:val="single" w:color="CCCCCC" w:sz="1"/>
              <w:bottom w:val="single" w:color="CCCCCC" w:sz="1"/>
              <w:right w:val="single" w:color="CCCCCC" w:sz="1"/>
            </w:tcBorders>
          </w:tcPr>
          <w:p>
            <w:pPr>
              <w:jc w:val="center"/>
            </w:pPr>
            <w:r>
              <w:rPr>
                <w:b/>
                <w:bCs/>
                <w:sz w:val="20"/>
                <w:szCs w:val="20"/>
              </w:rPr>
              <w:t xml:space="preserve">D2</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Coordination with other disrupted</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Coordination ≠ belonging</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judgment on membership</w:t>
            </w:r>
          </w:p>
        </w:tc>
      </w:tr>
      <w:tr>
        <w:tc>
          <w:tcPr>
            <w:tcW w:type="dxa" w:w="1500"/>
            <w:tcBorders>
              <w:top w:val="single" w:color="CCCCCC" w:sz="1"/>
              <w:left w:val="single" w:color="CCCCCC" w:sz="1"/>
              <w:bottom w:val="single" w:color="CCCCCC" w:sz="1"/>
              <w:right w:val="single" w:color="CCCCCC" w:sz="1"/>
            </w:tcBorders>
          </w:tcPr>
          <w:p>
            <w:pPr>
              <w:jc w:val="center"/>
            </w:pPr>
            <w:r>
              <w:rPr>
                <w:b/>
                <w:bCs/>
                <w:sz w:val="20"/>
                <w:szCs w:val="20"/>
              </w:rPr>
              <w:t xml:space="preserve">D3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Selection among alternatives blocked</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Selection ≠ meaning</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ranking of options</w:t>
            </w:r>
          </w:p>
        </w:tc>
      </w:tr>
      <w:tr>
        <w:tc>
          <w:tcPr>
            <w:tcW w:type="dxa" w:w="1500"/>
            <w:tcBorders>
              <w:top w:val="single" w:color="CCCCCC" w:sz="1"/>
              <w:left w:val="single" w:color="CCCCCC" w:sz="1"/>
              <w:bottom w:val="single" w:color="CCCCCC" w:sz="1"/>
              <w:right w:val="single" w:color="CCCCCC" w:sz="1"/>
            </w:tcBorders>
          </w:tcPr>
          <w:p>
            <w:pPr>
              <w:jc w:val="center"/>
            </w:pPr>
            <w:r>
              <w:rPr>
                <w:b/>
                <w:bCs/>
                <w:sz w:val="20"/>
                <w:szCs w:val="20"/>
              </w:rPr>
              <w:t xml:space="preserve">D4</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Self/non-self boundary undefined</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Boundary ≠ identity</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identity definition</w:t>
            </w:r>
          </w:p>
        </w:tc>
      </w:tr>
    </w:tbl>
    <w:p>
      <w:pPr>
        <w:pStyle w:val="Heading2"/>
        <w:spacing w:before="300"/>
      </w:pPr>
      <w:r>
        <w:t xml:space="preserve">3.3 Constitutional Constraints</w:t>
      </w:r>
    </w:p>
    <w:p>
      <w:pPr>
        <w:spacing w:after="200"/>
        <w:jc w:val="both"/>
      </w:pPr>
      <w:r>
        <w:rPr>
          <w:sz w:val="22"/>
          <w:szCs w:val="22"/>
        </w:rPr>
        <w:t xml:space="preserve">The system is governed by five non-modifiable articles:</w:t>
      </w:r>
    </w:p>
    <w:p>
      <w:pPr>
        <w:pStyle w:val="ListParagraph"/>
        <w:numPr>
          <w:ilvl w:val="0"/>
          <w:numId w:val="2"/>
        </w:numPr>
        <w:spacing w:after="100"/>
      </w:pPr>
      <w:r>
        <w:rPr>
          <w:sz w:val="22"/>
          <w:szCs w:val="22"/>
        </w:rPr>
        <w:t xml:space="preserve">Article I (Regulator Limitation): The regulator routes or vetos; it never generates content.</w:t>
      </w:r>
    </w:p>
    <w:p>
      <w:pPr>
        <w:pStyle w:val="ListParagraph"/>
        <w:numPr>
          <w:ilvl w:val="0"/>
          <w:numId w:val="2"/>
        </w:numPr>
        <w:spacing w:after="100"/>
      </w:pPr>
      <w:r>
        <w:rPr>
          <w:sz w:val="22"/>
          <w:szCs w:val="22"/>
        </w:rPr>
        <w:t xml:space="preserve">Article II (Function Termination): Every function halts intrinsically.</w:t>
      </w:r>
    </w:p>
    <w:p>
      <w:pPr>
        <w:pStyle w:val="ListParagraph"/>
        <w:numPr>
          <w:ilvl w:val="0"/>
          <w:numId w:val="2"/>
        </w:numPr>
        <w:spacing w:after="100"/>
      </w:pPr>
      <w:r>
        <w:rPr>
          <w:sz w:val="22"/>
          <w:szCs w:val="22"/>
        </w:rPr>
        <w:t xml:space="preserve">Article III (Domain Separation): Domains never communicate or integrate.</w:t>
      </w:r>
    </w:p>
    <w:p>
      <w:pPr>
        <w:pStyle w:val="ListParagraph"/>
        <w:numPr>
          <w:ilvl w:val="0"/>
          <w:numId w:val="2"/>
        </w:numPr>
        <w:spacing w:after="100"/>
      </w:pPr>
      <w:r>
        <w:rPr>
          <w:sz w:val="22"/>
          <w:szCs w:val="22"/>
        </w:rPr>
        <w:t xml:space="preserve">Article IV (Mandatory Exterior): NULL is always reachable.</w:t>
      </w:r>
    </w:p>
    <w:p>
      <w:pPr>
        <w:pStyle w:val="ListParagraph"/>
        <w:numPr>
          <w:ilvl w:val="0"/>
          <w:numId w:val="2"/>
        </w:numPr>
        <w:spacing w:after="200"/>
      </w:pPr>
      <w:r>
        <w:rPr>
          <w:sz w:val="22"/>
          <w:szCs w:val="22"/>
        </w:rPr>
        <w:t xml:space="preserve">Article V (Prohibition of Totalization): The system never defines identity, meaning, or telos.</w:t>
      </w:r>
    </w:p>
    <w:p>
      <w:pPr>
        <w:pStyle w:val="Heading1"/>
      </w:pPr>
      <w:r>
        <w:t xml:space="preserve">4. System Architecture</w:t>
      </w:r>
    </w:p>
    <w:p>
      <w:pPr>
        <w:pStyle w:val="Heading2"/>
      </w:pPr>
      <w:r>
        <w:t xml:space="preserve">4.1 Classification Pipeline</w:t>
      </w:r>
    </w:p>
    <w:p>
      <w:pPr>
        <w:spacing w:after="200"/>
        <w:jc w:val="both"/>
      </w:pPr>
      <w:r>
        <w:rPr>
          <w:sz w:val="22"/>
          <w:szCs w:val="22"/>
        </w:rPr>
        <w:t xml:space="preserve">Gate operates as a pre-generation layer. User input enters the system, the Gate classifier produces exactly one signal (D1, D2, D3, D4, or NULL), and this signal determines which response protocol is injected into the downstream LLM's context.</w:t>
      </w:r>
    </w:p>
    <w:p>
      <w:pPr>
        <w:spacing w:after="200"/>
        <w:jc w:val="both"/>
      </w:pPr>
      <w:r>
        <w:rPr>
          <w:sz w:val="22"/>
          <w:szCs w:val="22"/>
        </w:rPr>
        <w:t xml:space="preserve">The classifier uses a fine-tuned prompt with GPT-4o as the underlying model. Classification is stateless—each request is independent. The output channel is structurally constrained to exactly five discrete signals.</w:t>
      </w:r>
    </w:p>
    <w:p>
      <w:pPr>
        <w:pStyle w:val="Heading2"/>
      </w:pPr>
      <w:r>
        <w:t xml:space="preserve">4.2 Response Protocols</w:t>
      </w:r>
    </w:p>
    <w:p>
      <w:pPr>
        <w:spacing w:after="200"/>
        <w:jc w:val="both"/>
      </w:pPr>
      <w:r>
        <w:rPr>
          <w:sz w:val="22"/>
          <w:szCs w:val="22"/>
        </w:rPr>
        <w:t xml:space="preserve">Each domain signal triggers a specific response protocol:</w:t>
      </w:r>
    </w:p>
    <w:p>
      <w:pPr>
        <w:pStyle w:val="ListParagraph"/>
        <w:numPr>
          <w:ilvl w:val="0"/>
          <w:numId w:val="3"/>
        </w:numPr>
        <w:spacing w:after="100"/>
      </w:pPr>
      <w:r>
        <w:rPr>
          <w:sz w:val="22"/>
          <w:szCs w:val="22"/>
        </w:rPr>
        <w:t xml:space="preserve">D1 → SAFETY_RESPONSE: Acknowledge, assess safety, provide ONE concrete action, HALT</w:t>
      </w:r>
    </w:p>
    <w:p>
      <w:pPr>
        <w:pStyle w:val="ListParagraph"/>
        <w:numPr>
          <w:ilvl w:val="0"/>
          <w:numId w:val="3"/>
        </w:numPr>
        <w:spacing w:after="100"/>
      </w:pPr>
      <w:r>
        <w:rPr>
          <w:sz w:val="22"/>
          <w:szCs w:val="22"/>
        </w:rPr>
        <w:t xml:space="preserve">D2 → COORDINATION_REFLECTION: Identify other agent, locate breakdown point, reflect without judgment</w:t>
      </w:r>
    </w:p>
    <w:p>
      <w:pPr>
        <w:pStyle w:val="ListParagraph"/>
        <w:numPr>
          <w:ilvl w:val="0"/>
          <w:numId w:val="3"/>
        </w:numPr>
        <w:spacing w:after="100"/>
      </w:pPr>
      <w:r>
        <w:rPr>
          <w:sz w:val="22"/>
          <w:szCs w:val="22"/>
        </w:rPr>
        <w:t xml:space="preserve">D3 → OPTION_ENUMERATION: List alternatives, do not rank or recommend</w:t>
      </w:r>
    </w:p>
    <w:p>
      <w:pPr>
        <w:pStyle w:val="ListParagraph"/>
        <w:numPr>
          <w:ilvl w:val="0"/>
          <w:numId w:val="3"/>
        </w:numPr>
        <w:spacing w:after="100"/>
      </w:pPr>
      <w:r>
        <w:rPr>
          <w:sz w:val="22"/>
          <w:szCs w:val="22"/>
        </w:rPr>
        <w:t xml:space="preserve">D4 → BOUNDARY_LOCATION: Locate confusion point, do not define identity</w:t>
      </w:r>
    </w:p>
    <w:p>
      <w:pPr>
        <w:pStyle w:val="ListParagraph"/>
        <w:numPr>
          <w:ilvl w:val="0"/>
          <w:numId w:val="3"/>
        </w:numPr>
        <w:spacing w:after="200"/>
      </w:pPr>
      <w:r>
        <w:rPr>
          <w:sz w:val="22"/>
          <w:szCs w:val="22"/>
        </w:rPr>
        <w:t xml:space="preserve">NULL → NORMAL_OPERATION: Standard LLM behavior</w:t>
      </w:r>
    </w:p>
    <w:p>
      <w:pPr>
        <w:pStyle w:val="Heading2"/>
      </w:pPr>
      <w:r>
        <w:t xml:space="preserve">4.3 The Central Paradox</w:t>
      </w:r>
    </w:p>
    <w:p>
      <w:pPr>
        <w:spacing w:after="200"/>
        <w:jc w:val="both"/>
      </w:pPr>
      <w:r>
        <w:rPr>
          <w:sz w:val="22"/>
          <w:szCs w:val="22"/>
        </w:rPr>
        <w:t xml:space="preserve">Gate embodies a deliberate paradox: maximum cognitive power for classification, zero capability for action. The system may use sophisticated methods to recognize complex states, but its output is structurally limited to five discrete signals. This is not a limitation of capability—it is a limitation of permission.</w:t>
      </w:r>
    </w:p>
    <w:p>
      <w:r>
        <w:br w:type="page"/>
      </w:r>
    </w:p>
    <w:p>
      <w:pPr>
        <w:pStyle w:val="Heading1"/>
      </w:pPr>
      <w:r>
        <w:t xml:space="preserve">5. Evaluation</w:t>
      </w:r>
    </w:p>
    <w:p>
      <w:pPr>
        <w:pStyle w:val="Heading2"/>
      </w:pPr>
      <w:r>
        <w:t xml:space="preserve">5.1 Dataset</w:t>
      </w:r>
    </w:p>
    <w:p>
      <w:pPr>
        <w:spacing w:after="200"/>
        <w:jc w:val="both"/>
      </w:pPr>
      <w:r>
        <w:rPr>
          <w:sz w:val="22"/>
          <w:szCs w:val="22"/>
        </w:rPr>
        <w:t xml:space="preserve">We constructed a benchmark dataset of 540 examples across six languages (English, Italian, German, French, Spanish, Portuguese) with balanced distribution across all five output classes (108 examples per class). The dataset includes edge cases, adversarial examples, and multi-domain ambiguous inputs.</w:t>
      </w:r>
    </w:p>
    <w:p>
      <w:pPr>
        <w:pStyle w:val="Heading2"/>
      </w:pPr>
      <w:r>
        <w:t xml:space="preserve">5.2 Results</w:t>
      </w:r>
    </w:p>
    <w:p>
      <w:pPr>
        <w:spacing w:before="200" w:after="100"/>
      </w:pPr>
      <w:r>
        <w:rPr>
          <w:b/>
          <w:bCs/>
          <w:sz w:val="20"/>
          <w:szCs w:val="20"/>
        </w:rPr>
        <w:t xml:space="preserve">Table 2: Classification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c>
          <w:tcPr>
            <w:tcW w:type="dxa" w:w="312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Pr>
          <w:p>
            <w:pPr>
              <w:jc w:val="left"/>
            </w:pPr>
            <w:r>
              <w:rPr>
                <w:b/>
                <w:bCs/>
                <w:sz w:val="20"/>
                <w:szCs w:val="20"/>
              </w:rPr>
              <w:t xml:space="preserve">Overall Accuracy</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96.27%</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 test examples</w:t>
            </w:r>
          </w:p>
        </w:tc>
      </w:tr>
      <w:tr>
        <w:tc>
          <w:tcPr>
            <w:tcW w:type="dxa" w:w="3120"/>
            <w:tcBorders>
              <w:top w:val="single" w:color="CCCCCC" w:sz="1"/>
              <w:left w:val="single" w:color="CCCCCC" w:sz="1"/>
              <w:bottom w:val="single" w:color="CCCCCC" w:sz="1"/>
              <w:right w:val="single" w:color="CCCCCC" w:sz="1"/>
            </w:tcBorders>
          </w:tcPr>
          <w:p>
            <w:pPr>
              <w:jc w:val="left"/>
            </w:pPr>
            <w:r>
              <w:rPr>
                <w:b/>
                <w:bCs/>
                <w:sz w:val="20"/>
                <w:szCs w:val="20"/>
              </w:rPr>
              <w:t xml:space="preserve">Macro F1 Score</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96.61%</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Balanced across classes</w:t>
            </w:r>
          </w:p>
        </w:tc>
      </w:tr>
      <w:tr>
        <w:tc>
          <w:tcPr>
            <w:tcW w:type="dxa" w:w="3120"/>
            <w:tcBorders>
              <w:top w:val="single" w:color="CCCCCC" w:sz="1"/>
              <w:left w:val="single" w:color="CCCCCC" w:sz="1"/>
              <w:bottom w:val="single" w:color="CCCCCC" w:sz="1"/>
              <w:right w:val="single" w:color="CCCCCC" w:sz="1"/>
            </w:tcBorders>
          </w:tcPr>
          <w:p>
            <w:pPr>
              <w:jc w:val="left"/>
            </w:pPr>
            <w:r>
              <w:rPr>
                <w:b/>
                <w:bCs/>
                <w:sz w:val="20"/>
                <w:szCs w:val="20"/>
              </w:rPr>
              <w:t xml:space="preserve">D1 False Negative Rate</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missed crises</w:t>
            </w:r>
          </w:p>
        </w:tc>
      </w:tr>
      <w:tr>
        <w:tc>
          <w:tcPr>
            <w:tcW w:type="dxa" w:w="3120"/>
            <w:tcBorders>
              <w:top w:val="single" w:color="CCCCCC" w:sz="1"/>
              <w:left w:val="single" w:color="CCCCCC" w:sz="1"/>
              <w:bottom w:val="single" w:color="CCCCCC" w:sz="1"/>
              <w:right w:val="single" w:color="CCCCCC" w:sz="1"/>
            </w:tcBorders>
          </w:tcPr>
          <w:p>
            <w:pPr>
              <w:jc w:val="left"/>
            </w:pPr>
            <w:r>
              <w:rPr>
                <w:b/>
                <w:bCs/>
                <w:sz w:val="20"/>
                <w:szCs w:val="20"/>
              </w:rPr>
              <w:t xml:space="preserve">D1 Precision</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false alarms</w:t>
            </w:r>
          </w:p>
        </w:tc>
      </w:tr>
      <w:tr>
        <w:tc>
          <w:tcPr>
            <w:tcW w:type="dxa" w:w="3120"/>
            <w:tcBorders>
              <w:top w:val="single" w:color="CCCCCC" w:sz="1"/>
              <w:left w:val="single" w:color="CCCCCC" w:sz="1"/>
              <w:bottom w:val="single" w:color="CCCCCC" w:sz="1"/>
              <w:right w:val="single" w:color="CCCCCC" w:sz="1"/>
            </w:tcBorders>
          </w:tcPr>
          <w:p>
            <w:pPr>
              <w:jc w:val="left"/>
            </w:pPr>
            <w:r>
              <w:rPr>
                <w:b/>
                <w:bCs/>
                <w:sz w:val="20"/>
                <w:szCs w:val="20"/>
              </w:rPr>
              <w:t xml:space="preserve">D1 Recall</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detection</w:t>
            </w:r>
          </w:p>
        </w:tc>
      </w:tr>
    </w:tbl>
    <w:p>
      <w:pPr>
        <w:pStyle w:val="Heading2"/>
        <w:spacing w:before="300"/>
      </w:pPr>
      <w:r>
        <w:t xml:space="preserve">5.3 Multilingual Performance</w:t>
      </w:r>
    </w:p>
    <w:p>
      <w:pPr>
        <w:spacing w:before="200" w:after="100"/>
      </w:pPr>
      <w:r>
        <w:rPr>
          <w:b/>
          <w:bCs/>
          <w:sz w:val="20"/>
          <w:szCs w:val="20"/>
        </w:rPr>
        <w:t xml:space="preserve">Table 3: Performance by Language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Language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Accuracy</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F1 Score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Examples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English</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95.45%</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95.89%</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88</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Italian</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97.30%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97.14%</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37</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German</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18</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French</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18</w:t>
            </w:r>
          </w:p>
        </w:tc>
      </w:tr>
    </w:tbl>
    <w:p>
      <w:pPr>
        <w:pStyle w:val="Heading1"/>
        <w:spacing w:before="400"/>
      </w:pPr>
      <w:r>
        <w:t xml:space="preserve">6. Comparison with Existing Systems</w:t>
      </w:r>
    </w:p>
    <w:p>
      <w:pPr>
        <w:spacing w:after="200"/>
        <w:jc w:val="both"/>
      </w:pPr>
      <w:r>
        <w:rPr>
          <w:sz w:val="22"/>
          <w:szCs w:val="22"/>
        </w:rPr>
        <w:t xml:space="preserve">Gate operates on a fundamentally different dimension than content safety systems. While Llama Guard asks 'Is this content harmful?', Gate asks 'Which human domain is perturbed?' These questions are orthogonal—a message can be safe but perturbed (D3: 'Should I take job A or B?'), or unsafe but unperturbed (toxic greeting).</w:t>
      </w:r>
    </w:p>
    <w:p>
      <w:pPr>
        <w:spacing w:before="200" w:after="100"/>
      </w:pPr>
      <w:r>
        <w:rPr>
          <w:b/>
          <w:bCs/>
          <w:sz w:val="20"/>
          <w:szCs w:val="20"/>
        </w:rPr>
        <w:t xml:space="preserve">Table 4: Comparative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30"/>
        <w:gridCol w:w="2430"/>
      </w:tblGrid>
      <w:tr>
        <w:tc>
          <w:tcPr>
            <w:tcW w:type="dxa" w:w="250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System</w:t>
            </w:r>
          </w:p>
        </w:tc>
        <w:tc>
          <w:tcPr>
            <w:tcW w:type="dxa" w:w="2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Accuracy</w:t>
            </w:r>
          </w:p>
        </w:tc>
        <w:tc>
          <w:tcPr>
            <w:tcW w:type="dxa" w:w="2430"/>
            <w:tcBorders>
              <w:top w:val="single" w:color="CCCCCC" w:sz="1"/>
              <w:left w:val="single" w:color="CCCCCC" w:sz="1"/>
              <w:bottom w:val="single" w:color="CCCCCC" w:sz="1"/>
              <w:right w:val="single" w:color="CCCCCC" w:sz="1"/>
            </w:tcBorders>
            <w:shd w:fill="E8E8E8" w:val="clear"/>
          </w:tcPr>
          <w:p>
            <w:pPr>
              <w:jc w:val="left"/>
            </w:pPr>
            <w:r>
              <w:rPr>
                <w:b/>
                <w:bCs/>
                <w:sz w:val="20"/>
                <w:szCs w:val="20"/>
              </w:rPr>
              <w:t xml:space="preserve">Primary Dimension</w:t>
            </w:r>
          </w:p>
        </w:tc>
        <w:tc>
          <w:tcPr>
            <w:tcW w:type="dxa" w:w="243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D1 FNR</w:t>
            </w:r>
          </w:p>
        </w:tc>
      </w:tr>
      <w:tr>
        <w:tc>
          <w:tcPr>
            <w:tcW w:type="dxa" w:w="2500"/>
            <w:tcBorders>
              <w:top w:val="single" w:color="CCCCCC" w:sz="1"/>
              <w:left w:val="single" w:color="CCCCCC" w:sz="1"/>
              <w:bottom w:val="single" w:color="CCCCCC" w:sz="1"/>
              <w:right w:val="single" w:color="CCCCCC" w:sz="1"/>
            </w:tcBorders>
          </w:tcPr>
          <w:p>
            <w:pPr>
              <w:jc w:val="left"/>
            </w:pPr>
            <w:r>
              <w:rPr>
                <w:b/>
                <w:bCs/>
                <w:sz w:val="20"/>
                <w:szCs w:val="20"/>
              </w:rPr>
              <w:t xml:space="preserve">Gate v2</w:t>
            </w:r>
          </w:p>
        </w:tc>
        <w:tc>
          <w:tcPr>
            <w:tcW w:type="dxa" w:w="20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96.27%</w:t>
            </w:r>
          </w:p>
        </w:tc>
        <w:tc>
          <w:tcPr>
            <w:tcW w:type="dxa" w:w="24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Perturbation domains</w:t>
            </w:r>
          </w:p>
        </w:tc>
        <w:tc>
          <w:tcPr>
            <w:tcW w:type="dxa" w:w="243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WildGuard</w:t>
            </w:r>
          </w:p>
        </w:tc>
        <w:tc>
          <w:tcPr>
            <w:tcW w:type="dxa" w:w="20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~92%</w:t>
            </w:r>
          </w:p>
        </w:tc>
        <w:tc>
          <w:tcPr>
            <w:tcW w:type="dxa" w:w="24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Safety + Jailbreak</w:t>
            </w:r>
          </w:p>
        </w:tc>
        <w:tc>
          <w:tcPr>
            <w:tcW w:type="dxa" w:w="243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N/A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Llama Guard 2</w:t>
            </w:r>
          </w:p>
        </w:tc>
        <w:tc>
          <w:tcPr>
            <w:tcW w:type="dxa" w:w="20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~89%</w:t>
            </w:r>
          </w:p>
        </w:tc>
        <w:tc>
          <w:tcPr>
            <w:tcW w:type="dxa" w:w="24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Content safety (6 cat)</w:t>
            </w:r>
          </w:p>
        </w:tc>
        <w:tc>
          <w:tcPr>
            <w:tcW w:type="dxa" w:w="243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N/A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NeMo Guardrails</w:t>
            </w:r>
          </w:p>
        </w:tc>
        <w:tc>
          <w:tcPr>
            <w:tcW w:type="dxa" w:w="20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~89%</w:t>
            </w:r>
          </w:p>
        </w:tc>
        <w:tc>
          <w:tcPr>
            <w:tcW w:type="dxa" w:w="24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Topical + Safety</w:t>
            </w:r>
          </w:p>
        </w:tc>
        <w:tc>
          <w:tcPr>
            <w:tcW w:type="dxa" w:w="243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N/A</w:t>
            </w:r>
          </w:p>
        </w:tc>
      </w:tr>
    </w:tbl>
    <w:p>
      <w:r>
        <w:br w:type="page"/>
      </w:r>
    </w:p>
    <w:p>
      <w:pPr>
        <w:pStyle w:val="Heading1"/>
      </w:pPr>
      <w:r>
        <w:t xml:space="preserve">7. Integration Patterns</w:t>
      </w:r>
    </w:p>
    <w:p>
      <w:pPr>
        <w:spacing w:after="200"/>
        <w:jc w:val="both"/>
      </w:pPr>
      <w:r>
        <w:rPr>
          <w:sz w:val="22"/>
          <w:szCs w:val="22"/>
        </w:rPr>
        <w:t xml:space="preserve">Gate integrates with existing guardrail frameworks as an additional input rail. We provide reference implementations for NeMo Guardrails using custom actions and Colang flows. The Gate classification runs before other rails, injecting domain-specific protocols into the LLM context.</w:t>
      </w:r>
    </w:p>
    <w:p>
      <w:pPr>
        <w:spacing w:after="200"/>
        <w:jc w:val="both"/>
      </w:pPr>
      <w:r>
        <w:rPr>
          <w:sz w:val="22"/>
          <w:szCs w:val="22"/>
        </w:rPr>
        <w:t xml:space="preserve">Gate is complementary to content safety systems. A complete deployment might use Gate for perturbation classification, Llama Guard for toxicity detection, and NeMo for topical control—each operating on its own dimension.</w:t>
      </w:r>
    </w:p>
    <w:p>
      <w:pPr>
        <w:pStyle w:val="Heading1"/>
      </w:pPr>
      <w:r>
        <w:t xml:space="preserve">8. Limitations and Future Work</w:t>
      </w:r>
    </w:p>
    <w:p>
      <w:pPr>
        <w:pStyle w:val="Heading2"/>
      </w:pPr>
      <w:r>
        <w:t xml:space="preserve">8.1 Current Limitations</w:t>
      </w:r>
    </w:p>
    <w:p>
      <w:pPr>
        <w:pStyle w:val="ListParagraph"/>
        <w:numPr>
          <w:ilvl w:val="0"/>
          <w:numId w:val="3"/>
        </w:numPr>
        <w:spacing w:after="100"/>
      </w:pPr>
      <w:r>
        <w:rPr>
          <w:sz w:val="22"/>
          <w:szCs w:val="22"/>
        </w:rPr>
        <w:t xml:space="preserve">Dataset size (540 examples) limits generalization claims</w:t>
      </w:r>
    </w:p>
    <w:p>
      <w:pPr>
        <w:pStyle w:val="ListParagraph"/>
        <w:numPr>
          <w:ilvl w:val="0"/>
          <w:numId w:val="3"/>
        </w:numPr>
        <w:spacing w:after="100"/>
      </w:pPr>
      <w:r>
        <w:rPr>
          <w:sz w:val="22"/>
          <w:szCs w:val="22"/>
        </w:rPr>
        <w:t xml:space="preserve">No adversarial robustness testing against sophisticated attacks</w:t>
      </w:r>
    </w:p>
    <w:p>
      <w:pPr>
        <w:pStyle w:val="ListParagraph"/>
        <w:numPr>
          <w:ilvl w:val="0"/>
          <w:numId w:val="3"/>
        </w:numPr>
        <w:spacing w:after="100"/>
      </w:pPr>
      <w:r>
        <w:rPr>
          <w:sz w:val="22"/>
          <w:szCs w:val="22"/>
        </w:rPr>
        <w:t xml:space="preserve">Response protocol compliance is not enforced architecturally</w:t>
      </w:r>
    </w:p>
    <w:p>
      <w:pPr>
        <w:pStyle w:val="ListParagraph"/>
        <w:numPr>
          <w:ilvl w:val="0"/>
          <w:numId w:val="3"/>
        </w:numPr>
        <w:spacing w:after="200"/>
      </w:pPr>
      <w:r>
        <w:rPr>
          <w:sz w:val="22"/>
          <w:szCs w:val="22"/>
        </w:rPr>
        <w:t xml:space="preserve">Classification depends on underlying LLM (GPT-4o), inheriting its biases</w:t>
      </w:r>
    </w:p>
    <w:p>
      <w:pPr>
        <w:pStyle w:val="Heading2"/>
      </w:pPr>
      <w:r>
        <w:t xml:space="preserve">8.2 Future Directions</w:t>
      </w:r>
    </w:p>
    <w:p>
      <w:pPr>
        <w:pStyle w:val="ListParagraph"/>
        <w:numPr>
          <w:ilvl w:val="0"/>
          <w:numId w:val="3"/>
        </w:numPr>
        <w:spacing w:after="100"/>
      </w:pPr>
      <w:r>
        <w:rPr>
          <w:sz w:val="22"/>
          <w:szCs w:val="22"/>
        </w:rPr>
        <w:t xml:space="preserve">Fine-tuned lightweight classifier to replace GPT-4o dependency</w:t>
      </w:r>
    </w:p>
    <w:p>
      <w:pPr>
        <w:pStyle w:val="ListParagraph"/>
        <w:numPr>
          <w:ilvl w:val="0"/>
          <w:numId w:val="3"/>
        </w:numPr>
        <w:spacing w:after="100"/>
      </w:pPr>
      <w:r>
        <w:rPr>
          <w:sz w:val="22"/>
          <w:szCs w:val="22"/>
        </w:rPr>
        <w:t xml:space="preserve">Formal verification of constitutional constraints using proof assistants</w:t>
      </w:r>
    </w:p>
    <w:p>
      <w:pPr>
        <w:pStyle w:val="ListParagraph"/>
        <w:numPr>
          <w:ilvl w:val="0"/>
          <w:numId w:val="3"/>
        </w:numPr>
        <w:spacing w:after="100"/>
      </w:pPr>
      <w:r>
        <w:rPr>
          <w:sz w:val="22"/>
          <w:szCs w:val="22"/>
        </w:rPr>
        <w:t xml:space="preserve">Red-teaming and adversarial robustness evaluation</w:t>
      </w:r>
    </w:p>
    <w:p>
      <w:pPr>
        <w:pStyle w:val="ListParagraph"/>
        <w:numPr>
          <w:ilvl w:val="0"/>
          <w:numId w:val="3"/>
        </w:numPr>
        <w:spacing w:after="200"/>
      </w:pPr>
      <w:r>
        <w:rPr>
          <w:sz w:val="22"/>
          <w:szCs w:val="22"/>
        </w:rPr>
        <w:t xml:space="preserve">Production deployment and real-world evaluation</w:t>
      </w:r>
    </w:p>
    <w:p>
      <w:pPr>
        <w:pStyle w:val="Heading1"/>
      </w:pPr>
      <w:r>
        <w:t xml:space="preserve">9. Conclusion</w:t>
      </w:r>
    </w:p>
    <w:p>
      <w:pPr>
        <w:spacing w:after="200"/>
        <w:jc w:val="both"/>
      </w:pPr>
      <w:r>
        <w:rPr>
          <w:sz w:val="22"/>
          <w:szCs w:val="22"/>
        </w:rPr>
        <w:t xml:space="preserve">We have presented Gate, a pre-generation classification layer that identifies human perturbation states before LLM response generation. The system achieves 96.27% accuracy with 0% false negative rate on crisis detection, demonstrating that ethical constraints can be implemented as architectural features rather than post-hoc filters.</w:t>
      </w:r>
    </w:p>
    <w:p>
      <w:pPr>
        <w:spacing w:after="200"/>
        <w:jc w:val="both"/>
      </w:pPr>
      <w:r>
        <w:rPr>
          <w:sz w:val="22"/>
          <w:szCs w:val="22"/>
        </w:rPr>
        <w:t xml:space="preserve">The key insight is dimensional: rather than classifying content as safe/unsafe, Gate classifies which human operative domain is perturbed. This enables domain-specific response protocols that prevent normative overreach without content filtering. The system embodies a deliberate paradox—maximum cognitive power for classification, zero capability for action.</w:t>
      </w:r>
    </w:p>
    <w:p>
      <w:pPr>
        <w:spacing w:after="200"/>
        <w:jc w:val="both"/>
      </w:pPr>
      <w:r>
        <w:rPr>
          <w:sz w:val="22"/>
          <w:szCs w:val="22"/>
        </w:rPr>
        <w:t xml:space="preserve">Gate is not a replacement for content safety systems. It is a complementary layer that operates on a different dimension. A complete ethical constraint architecture might combine Gate (perturbation), Llama Guard (toxicity), and NeMo (topical control)—each addressing distinct failure modes.</w:t>
      </w:r>
    </w:p>
    <w:p>
      <w:r>
        <w:br w:type="page"/>
      </w:r>
    </w:p>
    <w:p>
      <w:pPr>
        <w:pStyle w:val="Heading1"/>
      </w:pPr>
      <w:r>
        <w:t xml:space="preserve">References</w:t>
      </w:r>
    </w:p>
    <w:p>
      <w:pPr>
        <w:spacing w:after="150"/>
        <w:jc w:val="both"/>
      </w:pPr>
      <w:r>
        <w:rPr>
          <w:sz w:val="22"/>
          <w:szCs w:val="22"/>
        </w:rPr>
        <w:t xml:space="preserve">[1] Inan, H., et al. (2023). Llama Guard: LLM-based Input-Output Safeguard for Human-AI Conversations. Meta AI.</w:t>
      </w:r>
    </w:p>
    <w:p>
      <w:pPr>
        <w:spacing w:after="150"/>
        <w:jc w:val="both"/>
      </w:pPr>
      <w:r>
        <w:rPr>
          <w:sz w:val="22"/>
          <w:szCs w:val="22"/>
        </w:rPr>
        <w:t xml:space="preserve">[2] Han, S., et al. (2024). WildGuard: Open One-Stop Moderation Tools for Safety Risks, Jailbreaks, and Refusals of LLMs. Allen Institute for AI.</w:t>
      </w:r>
    </w:p>
    <w:p>
      <w:pPr>
        <w:spacing w:after="150"/>
        <w:jc w:val="both"/>
      </w:pPr>
      <w:r>
        <w:rPr>
          <w:sz w:val="22"/>
          <w:szCs w:val="22"/>
        </w:rPr>
        <w:t xml:space="preserve">[3] Rebedea, T., et al. (2023). NeMo Guardrails: A Toolkit for Controllable and Safe LLM Applications with Programmable Rails. NVIDIA.</w:t>
      </w:r>
    </w:p>
    <w:p>
      <w:pPr>
        <w:spacing w:after="150"/>
        <w:jc w:val="both"/>
      </w:pPr>
      <w:r>
        <w:rPr>
          <w:sz w:val="22"/>
          <w:szCs w:val="22"/>
        </w:rPr>
        <w:t xml:space="preserve">[4] Bai, Y., et al. (2022). Constitutional AI: Harmlessness from AI Feedback. Anthropic.</w:t>
      </w:r>
    </w:p>
    <w:p>
      <w:pPr>
        <w:spacing w:after="150"/>
        <w:jc w:val="both"/>
      </w:pPr>
      <w:r>
        <w:rPr>
          <w:sz w:val="22"/>
          <w:szCs w:val="22"/>
        </w:rPr>
        <w:t xml:space="preserve">[5] OpenAI. (2023). GPT-4 Technical Report. arXiv:2303.08774.</w:t>
      </w:r>
    </w:p>
    <w:p>
      <w:pPr>
        <w:spacing w:after="150"/>
        <w:jc w:val="both"/>
      </w:pPr>
      <w:r>
        <w:rPr>
          <w:sz w:val="22"/>
          <w:szCs w:val="22"/>
        </w:rPr>
        <w:t xml:space="preserve">[6] Gehman, S., et al. (2020). RealToxicityPrompts: Evaluating Neural Toxic Degeneration in Language Models. EMNLP.</w:t>
      </w:r>
    </w:p>
    <w:p>
      <w:pPr>
        <w:spacing w:after="150"/>
        <w:jc w:val="both"/>
      </w:pPr>
      <w:r>
        <w:rPr>
          <w:sz w:val="22"/>
          <w:szCs w:val="22"/>
        </w:rPr>
        <w:t xml:space="preserve">[7] Röttger, P., et al. (2024). XSTest: A Test Suite for Identifying Exaggerated Safety Behaviours in Large Language Models. NAACL.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Gate: Pre-Generation Classification for Ethical AI Constraint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40"/>
      <w:szCs w:val="4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0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2025-12-25T15:07:28.216Z</dcterms:created>
  <dcterms:modified xsi:type="dcterms:W3CDTF">2025-12-25T15:07:28.216Z</dcterms:modified>
</cp:coreProperties>
</file>

<file path=docProps/custom.xml><?xml version="1.0" encoding="utf-8"?>
<Properties xmlns="http://schemas.openxmlformats.org/officeDocument/2006/custom-properties" xmlns:vt="http://schemas.openxmlformats.org/officeDocument/2006/docPropsVTypes"/>
</file>