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B3C1" w14:textId="45AE9ACF" w:rsidR="001E5793" w:rsidRDefault="00D3585E">
      <w:r>
        <w:rPr>
          <w:noProof/>
        </w:rPr>
        <w:drawing>
          <wp:inline distT="0" distB="0" distL="0" distR="0" wp14:anchorId="67DE5B0B" wp14:editId="253EF074">
            <wp:extent cx="6323965" cy="3579373"/>
            <wp:effectExtent l="0" t="0" r="0" b="0"/>
            <wp:docPr id="26069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337" cy="3590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A192A" w14:textId="23B5CD7F" w:rsidR="00D3585E" w:rsidRPr="00D3585E" w:rsidRDefault="00D3585E" w:rsidP="00D3585E">
      <w:r>
        <w:rPr>
          <w:b/>
          <w:bCs/>
        </w:rPr>
        <w:t>Supplementary Material</w:t>
      </w:r>
      <w:r w:rsidRPr="00D3585E">
        <w:rPr>
          <w:b/>
          <w:bCs/>
        </w:rPr>
        <w:t xml:space="preserve"> S</w:t>
      </w:r>
      <w:r>
        <w:rPr>
          <w:b/>
          <w:bCs/>
        </w:rPr>
        <w:t>5</w:t>
      </w:r>
      <w:r w:rsidRPr="00D3585E">
        <w:rPr>
          <w:b/>
          <w:bCs/>
        </w:rPr>
        <w:t xml:space="preserve"> Consortia Composition Shifts in Response to O</w:t>
      </w:r>
      <w:r w:rsidRPr="00D3585E">
        <w:rPr>
          <w:b/>
          <w:bCs/>
          <w:vertAlign w:val="subscript"/>
        </w:rPr>
        <w:t>2</w:t>
      </w:r>
      <w:r w:rsidRPr="00D3585E">
        <w:rPr>
          <w:vertAlign w:val="subscript"/>
        </w:rPr>
        <w:t xml:space="preserve"> </w:t>
      </w:r>
      <w:r w:rsidRPr="00D3585E">
        <w:rPr>
          <w:b/>
          <w:bCs/>
        </w:rPr>
        <w:t xml:space="preserve">Availability. </w:t>
      </w:r>
      <w:proofErr w:type="gramStart"/>
      <w:r w:rsidRPr="00D3585E">
        <w:t>Cocultures</w:t>
      </w:r>
      <w:proofErr w:type="gramEnd"/>
      <w:r w:rsidRPr="00D3585E">
        <w:t xml:space="preserve"> of strains L</w:t>
      </w:r>
      <w:r w:rsidRPr="00D3585E">
        <w:rPr>
          <w:vertAlign w:val="superscript"/>
        </w:rPr>
        <w:t>+</w:t>
      </w:r>
      <w:r w:rsidRPr="00D3585E">
        <w:t>R</w:t>
      </w:r>
      <w:r w:rsidRPr="00D3585E">
        <w:rPr>
          <w:vertAlign w:val="superscript"/>
        </w:rPr>
        <w:t>-</w:t>
      </w:r>
      <w:r w:rsidRPr="00D3585E">
        <w:t xml:space="preserve"> (517) and L</w:t>
      </w:r>
      <w:r w:rsidRPr="00D3585E">
        <w:rPr>
          <w:vertAlign w:val="superscript"/>
        </w:rPr>
        <w:t>-</w:t>
      </w:r>
      <w:r w:rsidRPr="00D3585E">
        <w:t>R</w:t>
      </w:r>
      <w:r w:rsidRPr="00D3585E">
        <w:rPr>
          <w:vertAlign w:val="superscript"/>
        </w:rPr>
        <w:t>+</w:t>
      </w:r>
      <w:r w:rsidRPr="00D3585E">
        <w:t xml:space="preserve"> (515) were inoculated at a 1:1 </w:t>
      </w:r>
      <w:r>
        <w:t xml:space="preserve">cell </w:t>
      </w:r>
      <w:r w:rsidRPr="00D3585E">
        <w:t>ratio. O</w:t>
      </w:r>
      <w:r w:rsidRPr="00D3585E">
        <w:rPr>
          <w:vertAlign w:val="subscript"/>
        </w:rPr>
        <w:t>2</w:t>
      </w:r>
      <w:r w:rsidRPr="00D3585E">
        <w:t xml:space="preserve"> availability was varied by changing air sparge rates. Fraction saturated O</w:t>
      </w:r>
      <w:r w:rsidRPr="00D3585E">
        <w:rPr>
          <w:vertAlign w:val="subscript"/>
        </w:rPr>
        <w:t xml:space="preserve">2 </w:t>
      </w:r>
      <w:r w:rsidRPr="00D3585E">
        <w:t>was measured with dissolved O</w:t>
      </w:r>
      <w:r w:rsidRPr="00D3585E">
        <w:rPr>
          <w:vertAlign w:val="subscript"/>
        </w:rPr>
        <w:t>2</w:t>
      </w:r>
      <w:r w:rsidRPr="00D3585E">
        <w:t xml:space="preserve"> sensors inside each reactor. Each reactor was 100% air saturated at least two hours prior to inoculation. The pH of the abiotic media was 7±0.05. Stationary phase statistics. </w:t>
      </w:r>
      <w:r>
        <w:t>Exometabolomics</w:t>
      </w:r>
      <w:r w:rsidRPr="00D3585E">
        <w:t xml:space="preserve"> data</w:t>
      </w:r>
      <w:r>
        <w:t>, culture rates, and culture yields can be found below.</w:t>
      </w:r>
      <w:r w:rsidRPr="00D3585E">
        <w:t xml:space="preserve"> </w:t>
      </w:r>
      <w:r>
        <w:t xml:space="preserve"> </w:t>
      </w:r>
    </w:p>
    <w:p w14:paraId="745F23A0" w14:textId="77777777" w:rsidR="00D3585E" w:rsidRDefault="00D3585E"/>
    <w:p w14:paraId="2E196AA9" w14:textId="47CAEB42" w:rsidR="00D3585E" w:rsidRDefault="00D3585E">
      <w:r>
        <w:rPr>
          <w:noProof/>
        </w:rPr>
        <w:lastRenderedPageBreak/>
        <w:drawing>
          <wp:inline distT="0" distB="0" distL="0" distR="0" wp14:anchorId="534F99FF" wp14:editId="0BCFE5E7">
            <wp:extent cx="6394450" cy="4111446"/>
            <wp:effectExtent l="0" t="0" r="6350" b="3810"/>
            <wp:docPr id="595113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83" cy="41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C7843" w14:textId="77777777" w:rsidR="00D3585E" w:rsidRDefault="00D3585E"/>
    <w:p w14:paraId="4EDA93AF" w14:textId="77777777" w:rsidR="00D3585E" w:rsidRDefault="00D3585E"/>
    <w:p w14:paraId="3B20EC40" w14:textId="77777777" w:rsidR="00D3585E" w:rsidRDefault="00D3585E"/>
    <w:p w14:paraId="143B323D" w14:textId="77777777" w:rsidR="00D3585E" w:rsidRDefault="00D3585E"/>
    <w:p w14:paraId="17E3738A" w14:textId="77777777" w:rsidR="00D3585E" w:rsidRDefault="00D3585E"/>
    <w:sectPr w:rsidR="00D3585E" w:rsidSect="00D3585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5E"/>
    <w:rsid w:val="00057592"/>
    <w:rsid w:val="0019343E"/>
    <w:rsid w:val="001E5793"/>
    <w:rsid w:val="00467552"/>
    <w:rsid w:val="00960737"/>
    <w:rsid w:val="00A322B1"/>
    <w:rsid w:val="00D3585E"/>
    <w:rsid w:val="00D8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006E"/>
  <w15:chartTrackingRefBased/>
  <w15:docId w15:val="{A3DC1C04-C0CB-4918-97C8-A085036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Carlson</dc:creator>
  <cp:keywords/>
  <dc:description/>
  <cp:lastModifiedBy>Ross Carlson</cp:lastModifiedBy>
  <cp:revision>1</cp:revision>
  <dcterms:created xsi:type="dcterms:W3CDTF">2024-12-23T20:43:00Z</dcterms:created>
  <dcterms:modified xsi:type="dcterms:W3CDTF">2024-12-23T20:46:00Z</dcterms:modified>
</cp:coreProperties>
</file>