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https://www.ada.gov/resources/2024-03-08-web-rule/#summary-of-the-exceptions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https://codelibrary.amlegal.com/codes/louisvillemetro/latest/loukymetro/0-0-0-67945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da.gov/resources/2024-03-08-web-rule/#summary-of-the-exceptions" TargetMode="External"/><Relationship Id="rId7" Type="http://schemas.openxmlformats.org/officeDocument/2006/relationships/hyperlink" Target="https://codelibrary.amlegal.com/codes/louisvillemetro/latest/loukymetro/0-0-0-679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