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/>
        <w:jc w:val="start"/>
        <w:rPr/>
      </w:pPr>
      <w:r>
        <w:rPr>
          <w:rStyle w:val="Strong"/>
        </w:rPr>
        <w:t>Arco 140</w:t>
      </w:r>
      <w:r>
        <w:rPr/>
        <w:br/>
        <w:t xml:space="preserve"> Arco 139 – Risulta finanziato dal Senatore Marchese Girolamo Albergati. Arco dello Stradello degli Orbi.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LibreOffice/25.2.6.2$Windows_X86_64 LibreOffice_project/729c5bfe710f5eb71ed3bbde9e06a6065e9c6c5d</Application>
  <AppVersion>15.0000</AppVersion>
  <Pages>1</Pages>
  <Words>18</Words>
  <CharactersWithSpaces>116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2025-11-05T11:43:40Z</dcterms:modified>
  <cp:revision>3</cp:revision>
  <dc:subject/>
  <dc:title/>
</cp:coreProperties>
</file>