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</w:rPr>
        <w:t>Arco 203</w:t>
        <w:br/>
        <w:t xml:space="preserve">– Arco 202 – Risulta finanziato dal Conseglio della Compagnia de’ Calzolari.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15</Words>
  <CharactersWithSpaces>87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2025-11-05T12:02:46Z</dcterms:modified>
  <cp:revision>4</cp:revision>
  <dc:subject/>
  <dc:title/>
</cp:coreProperties>
</file>