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305</w:t>
        <w:br/>
        <w:t>– Arco 304 – Risulta finanziato dai Devoti della Parrocchia di San Donato.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Questo arco, assieme agli archi 302, 303 e 304, è stato inglobato nei tre fornici monumentali costruiti nel 1931 da Enrico Gasperini. Da qui si apre il portico della Certosa (angolo Bar Billi).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49</Words>
  <CharactersWithSpaces>278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2025-11-05T12:45:39Z</dcterms:modified>
  <cp:revision>4</cp:revision>
  <dc:subject/>
  <dc:title/>
</cp:coreProperties>
</file>