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7A0B" w14:textId="77777777" w:rsidR="007A5A1C" w:rsidRDefault="007A5A1C" w:rsidP="007A5A1C">
      <w:r w:rsidRPr="007A5A1C">
        <w:t xml:space="preserve">Il </w:t>
      </w:r>
      <w:r w:rsidRPr="007A5A1C">
        <w:rPr>
          <w:b/>
          <w:bCs/>
        </w:rPr>
        <w:t>Portone Sontuoso</w:t>
      </w:r>
      <w:r w:rsidRPr="007A5A1C">
        <w:t xml:space="preserve"> è molto più di un semplice ingresso; è l’imponente "biglietto da visita" che dà il via alla salita più iconica di Bologna. Situato in via Saragozza, è il punto esatto in cui il portico si stacca dalla città per iniziare la sua ascesa verso il Colle della Guardia.</w:t>
      </w:r>
    </w:p>
    <w:p w14:paraId="1965AF85" w14:textId="77777777" w:rsidR="005A2BAF" w:rsidRDefault="005A2BAF" w:rsidP="007A5A1C"/>
    <w:p w14:paraId="62BE585D" w14:textId="26D2C9C3" w:rsidR="005A2BAF" w:rsidRDefault="005A2BAF" w:rsidP="007A5A1C">
      <w:r>
        <w:rPr>
          <w:noProof/>
        </w:rPr>
        <w:drawing>
          <wp:inline distT="0" distB="0" distL="0" distR="0" wp14:anchorId="7F92F941" wp14:editId="6FAB6955">
            <wp:extent cx="4178808" cy="2782824"/>
            <wp:effectExtent l="0" t="0" r="0" b="0"/>
            <wp:docPr id="1099843620" name="Immagine 2" descr="Immagine che contiene aria aperta, cielo, edificio, strad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3620" name="Immagine 2" descr="Immagine che contiene aria aperta, cielo, edificio, strada&#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8808" cy="2782824"/>
                    </a:xfrm>
                    <a:prstGeom prst="rect">
                      <a:avLst/>
                    </a:prstGeom>
                  </pic:spPr>
                </pic:pic>
              </a:graphicData>
            </a:graphic>
          </wp:inline>
        </w:drawing>
      </w:r>
    </w:p>
    <w:p w14:paraId="63AA5582" w14:textId="40921628" w:rsidR="005A2BAF" w:rsidRPr="007A5A1C" w:rsidRDefault="005A2BAF" w:rsidP="007A5A1C">
      <w:pPr>
        <w:rPr>
          <w:noProof/>
        </w:rPr>
      </w:pPr>
      <w:r>
        <w:rPr>
          <w:noProof/>
        </w:rPr>
        <w:t>[SPLIT_BLOCK:Portone_Sontuoso.jpg]</w:t>
      </w:r>
    </w:p>
    <w:p w14:paraId="35D1D56F" w14:textId="77777777" w:rsidR="007A5A1C" w:rsidRPr="007A5A1C" w:rsidRDefault="007A5A1C" w:rsidP="007A5A1C">
      <w:r w:rsidRPr="007A5A1C">
        <w:t>Ecco i dettagli principali su questo capolavoro architettonico:</w:t>
      </w:r>
    </w:p>
    <w:p w14:paraId="4DF5CA35" w14:textId="77777777" w:rsidR="007A5A1C" w:rsidRPr="007A5A1C" w:rsidRDefault="007A5A1C" w:rsidP="007A5A1C">
      <w:pPr>
        <w:rPr>
          <w:b/>
          <w:bCs/>
        </w:rPr>
      </w:pPr>
      <w:r w:rsidRPr="007A5A1C">
        <w:rPr>
          <w:b/>
          <w:bCs/>
        </w:rPr>
        <w:t>1. L'Architettura e il Simbolismo</w:t>
      </w:r>
    </w:p>
    <w:p w14:paraId="695B26A6" w14:textId="77777777" w:rsidR="007A5A1C" w:rsidRPr="007A5A1C" w:rsidRDefault="007A5A1C" w:rsidP="007A5A1C">
      <w:r w:rsidRPr="007A5A1C">
        <w:t xml:space="preserve">Costruito nel </w:t>
      </w:r>
      <w:r w:rsidRPr="007A5A1C">
        <w:rPr>
          <w:b/>
          <w:bCs/>
        </w:rPr>
        <w:t>1674</w:t>
      </w:r>
      <w:r w:rsidRPr="007A5A1C">
        <w:t xml:space="preserve">, l'arco fu progettato dall'architetto </w:t>
      </w:r>
      <w:r w:rsidRPr="007A5A1C">
        <w:rPr>
          <w:b/>
          <w:bCs/>
        </w:rPr>
        <w:t>Gian Giacomo Monti</w:t>
      </w:r>
      <w:r w:rsidRPr="007A5A1C">
        <w:t>.</w:t>
      </w:r>
    </w:p>
    <w:p w14:paraId="68E68E83" w14:textId="77777777" w:rsidR="007A5A1C" w:rsidRPr="007A5A1C" w:rsidRDefault="007A5A1C" w:rsidP="007A5A1C">
      <w:pPr>
        <w:numPr>
          <w:ilvl w:val="0"/>
          <w:numId w:val="1"/>
        </w:numPr>
      </w:pPr>
      <w:r w:rsidRPr="007A5A1C">
        <w:rPr>
          <w:b/>
          <w:bCs/>
        </w:rPr>
        <w:t>Struttura:</w:t>
      </w:r>
      <w:r w:rsidRPr="007A5A1C">
        <w:t xml:space="preserve"> Si presenta come un arco trionfale di ordine corinzio, monumentale e decisamente più alto e ornato rispetto alle restanti 665 arcate del portico.</w:t>
      </w:r>
    </w:p>
    <w:p w14:paraId="6FF61A1E" w14:textId="77777777" w:rsidR="007A5A1C" w:rsidRPr="007A5A1C" w:rsidRDefault="007A5A1C" w:rsidP="007A5A1C">
      <w:pPr>
        <w:numPr>
          <w:ilvl w:val="0"/>
          <w:numId w:val="1"/>
        </w:numPr>
      </w:pPr>
      <w:r w:rsidRPr="007A5A1C">
        <w:rPr>
          <w:b/>
          <w:bCs/>
        </w:rPr>
        <w:t>Funzione:</w:t>
      </w:r>
      <w:r w:rsidRPr="007A5A1C">
        <w:t xml:space="preserve"> Serve a marcare il passaggio dal mondo "profano" della città a quello "sacro" del cammino devozionale. È l'inizio di un percorso lungo quasi 4 chilometri che simboleggia il corpo del serpente (il demonio) schiacciato ai piedi della Madonna (il Santuario).</w:t>
      </w:r>
    </w:p>
    <w:p w14:paraId="4F54EBA1" w14:textId="77777777" w:rsidR="007A5A1C" w:rsidRPr="007A5A1C" w:rsidRDefault="007A5A1C" w:rsidP="007A5A1C">
      <w:pPr>
        <w:rPr>
          <w:b/>
          <w:bCs/>
        </w:rPr>
      </w:pPr>
      <w:r w:rsidRPr="007A5A1C">
        <w:rPr>
          <w:b/>
          <w:bCs/>
        </w:rPr>
        <w:t>2. Perché si chiama "Sontuoso"?</w:t>
      </w:r>
    </w:p>
    <w:p w14:paraId="07E06DB6" w14:textId="77777777" w:rsidR="007A5A1C" w:rsidRPr="007A5A1C" w:rsidRDefault="007A5A1C" w:rsidP="007A5A1C">
      <w:r w:rsidRPr="007A5A1C">
        <w:t>Il nome non è un'esagerazione moderna, ma deriva dalla sua ricchezza decorativa rispetto alla sobrietà del resto del tracciato.</w:t>
      </w:r>
    </w:p>
    <w:p w14:paraId="47DD9A03" w14:textId="77777777" w:rsidR="007A5A1C" w:rsidRPr="007A5A1C" w:rsidRDefault="007A5A1C" w:rsidP="007A5A1C">
      <w:pPr>
        <w:numPr>
          <w:ilvl w:val="0"/>
          <w:numId w:val="2"/>
        </w:numPr>
      </w:pPr>
      <w:r w:rsidRPr="007A5A1C">
        <w:t xml:space="preserve">È adornato con lo stemma della famiglia dei </w:t>
      </w:r>
      <w:r w:rsidRPr="007A5A1C">
        <w:rPr>
          <w:b/>
          <w:bCs/>
        </w:rPr>
        <w:t>Bonaccorsi</w:t>
      </w:r>
      <w:r w:rsidRPr="007A5A1C">
        <w:t>, che ne finanziò la costruzione.</w:t>
      </w:r>
    </w:p>
    <w:p w14:paraId="1B6A3617" w14:textId="77777777" w:rsidR="007A5A1C" w:rsidRPr="007A5A1C" w:rsidRDefault="007A5A1C" w:rsidP="007A5A1C">
      <w:pPr>
        <w:numPr>
          <w:ilvl w:val="0"/>
          <w:numId w:val="2"/>
        </w:numPr>
      </w:pPr>
      <w:r w:rsidRPr="007A5A1C">
        <w:t>Presenta iscrizioni latine e decorazioni in rilievo che celebrano la protezione della Vergine sulla città di Bologna.</w:t>
      </w:r>
    </w:p>
    <w:p w14:paraId="54A9D164" w14:textId="77777777" w:rsidR="007A5A1C" w:rsidRPr="007A5A1C" w:rsidRDefault="007A5A1C" w:rsidP="007A5A1C">
      <w:pPr>
        <w:rPr>
          <w:b/>
          <w:bCs/>
        </w:rPr>
      </w:pPr>
      <w:r w:rsidRPr="007A5A1C">
        <w:rPr>
          <w:b/>
          <w:bCs/>
        </w:rPr>
        <w:t>3. Una Curiosità Storica</w:t>
      </w:r>
    </w:p>
    <w:p w14:paraId="11D2DCA5" w14:textId="77777777" w:rsidR="007A5A1C" w:rsidRPr="007A5A1C" w:rsidRDefault="007A5A1C" w:rsidP="007A5A1C">
      <w:r w:rsidRPr="007A5A1C">
        <w:lastRenderedPageBreak/>
        <w:t>Nonostante oggi lo vediamo perfettamente integrato nel tessuto urbano, all'epoca della costruzione il Portone Sontuoso rappresentava una vera sfida ingegneristica e logistica. Doveva infatti raccordare il tratto di pianura (costruito tra il 1674 e il 1676) con l'inizio della salita ripida che porta al Meloncello.</w:t>
      </w:r>
    </w:p>
    <w:p w14:paraId="327BA20F" w14:textId="25863F66" w:rsidR="0064183D" w:rsidRDefault="007A5A1C">
      <w:r>
        <w:rPr>
          <w:noProof/>
        </w:rPr>
        <w:drawing>
          <wp:inline distT="0" distB="0" distL="0" distR="0" wp14:anchorId="227264A1" wp14:editId="59A5B6DD">
            <wp:extent cx="6120130" cy="4230370"/>
            <wp:effectExtent l="0" t="0" r="0" b="0"/>
            <wp:docPr id="839768103" name="Immagine 1" descr="Immagine che contiene disegno, schizzo, testo,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8103" name="Immagine 1" descr="Immagine che contiene disegno, schizzo, testo, bianco e ner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6120130" cy="4230370"/>
                    </a:xfrm>
                    <a:prstGeom prst="rect">
                      <a:avLst/>
                    </a:prstGeom>
                  </pic:spPr>
                </pic:pic>
              </a:graphicData>
            </a:graphic>
          </wp:inline>
        </w:drawing>
      </w:r>
      <w:r w:rsidR="005A2BAF">
        <w:rPr>
          <w:noProof/>
        </w:rPr>
        <w:t>[SPLIT_BLOCK:Disegno_</w:t>
      </w:r>
      <w:r w:rsidR="0064183D" w:rsidRPr="0064183D">
        <w:rPr>
          <w:noProof/>
        </w:rPr>
        <w:t>Bonaccorsi</w:t>
      </w:r>
      <w:r w:rsidR="005A2BAF">
        <w:rPr>
          <w:noProof/>
        </w:rPr>
        <w:t>]</w:t>
      </w:r>
      <w:r w:rsidR="0064183D" w:rsidRPr="0064183D">
        <w:t xml:space="preserve"> </w:t>
      </w:r>
    </w:p>
    <w:p w14:paraId="0A3950CE" w14:textId="4B9B9E3C" w:rsidR="0064183D" w:rsidRDefault="005A2BAF" w:rsidP="00756BBD">
      <w:pPr>
        <w:spacing w:after="0"/>
      </w:pPr>
      <w:r>
        <w:t xml:space="preserve">Nella lapide sotto il portico si legge: </w:t>
      </w:r>
    </w:p>
    <w:p w14:paraId="749A33B1" w14:textId="54C0F9BB" w:rsidR="0064183D" w:rsidRDefault="0064183D" w:rsidP="0064183D">
      <w:pPr>
        <w:spacing w:after="0"/>
        <w:jc w:val="center"/>
        <w:rPr>
          <w:noProof/>
        </w:rPr>
      </w:pPr>
      <w:r w:rsidRPr="0064183D">
        <w:rPr>
          <w:noProof/>
        </w:rPr>
        <w:t>CLEMENTE X PONT OPT MAX</w:t>
      </w:r>
    </w:p>
    <w:p w14:paraId="44CBC5A2" w14:textId="77777777" w:rsidR="0064183D" w:rsidRDefault="0064183D" w:rsidP="0064183D">
      <w:pPr>
        <w:spacing w:after="0"/>
        <w:jc w:val="center"/>
        <w:rPr>
          <w:noProof/>
        </w:rPr>
      </w:pPr>
      <w:r w:rsidRPr="0064183D">
        <w:rPr>
          <w:noProof/>
        </w:rPr>
        <w:t>BONACCURSIUS</w:t>
      </w:r>
    </w:p>
    <w:p w14:paraId="68659565" w14:textId="7E57F2B0" w:rsidR="0064183D" w:rsidRDefault="0064183D" w:rsidP="0064183D">
      <w:pPr>
        <w:spacing w:after="0"/>
        <w:jc w:val="center"/>
        <w:rPr>
          <w:noProof/>
        </w:rPr>
      </w:pPr>
      <w:r w:rsidRPr="0064183D">
        <w:rPr>
          <w:noProof/>
        </w:rPr>
        <w:t>S R E CARDINALIS BONACCURSIUS</w:t>
      </w:r>
    </w:p>
    <w:p w14:paraId="31F1BF57" w14:textId="0F063CA8" w:rsidR="0064183D" w:rsidRDefault="0064183D" w:rsidP="0064183D">
      <w:pPr>
        <w:spacing w:after="0"/>
        <w:jc w:val="center"/>
        <w:rPr>
          <w:noProof/>
        </w:rPr>
      </w:pPr>
      <w:r w:rsidRPr="0064183D">
        <w:rPr>
          <w:noProof/>
        </w:rPr>
        <w:t>BONONIAE DE LATERE LEGATUS</w:t>
      </w:r>
    </w:p>
    <w:p w14:paraId="7C2EDEE9" w14:textId="7D51B01A" w:rsidR="0064183D" w:rsidRDefault="0064183D" w:rsidP="0064183D">
      <w:pPr>
        <w:spacing w:after="0"/>
        <w:jc w:val="center"/>
        <w:rPr>
          <w:noProof/>
        </w:rPr>
      </w:pPr>
      <w:r w:rsidRPr="0064183D">
        <w:rPr>
          <w:noProof/>
        </w:rPr>
        <w:t>SINGULARI</w:t>
      </w:r>
    </w:p>
    <w:p w14:paraId="55E3DC7E" w14:textId="41DDC2B1" w:rsidR="0064183D" w:rsidRDefault="0064183D" w:rsidP="0064183D">
      <w:pPr>
        <w:spacing w:after="0"/>
        <w:jc w:val="center"/>
        <w:rPr>
          <w:noProof/>
        </w:rPr>
      </w:pPr>
      <w:r w:rsidRPr="0064183D">
        <w:rPr>
          <w:noProof/>
        </w:rPr>
        <w:t>CIVIUM ERGA BEATAM VIRG. PIETATI</w:t>
      </w:r>
    </w:p>
    <w:p w14:paraId="778D718B" w14:textId="7382D3D8" w:rsidR="0064183D" w:rsidRDefault="0064183D" w:rsidP="0064183D">
      <w:pPr>
        <w:spacing w:after="0"/>
        <w:jc w:val="center"/>
        <w:rPr>
          <w:noProof/>
        </w:rPr>
      </w:pPr>
      <w:r w:rsidRPr="0064183D">
        <w:rPr>
          <w:noProof/>
        </w:rPr>
        <w:t>ELEGANTI HOC FORNICE PRAEIVIT</w:t>
      </w:r>
    </w:p>
    <w:p w14:paraId="126AA420" w14:textId="7D05F39C" w:rsidR="0064183D" w:rsidRDefault="0064183D" w:rsidP="0064183D">
      <w:pPr>
        <w:spacing w:after="0"/>
        <w:jc w:val="center"/>
        <w:rPr>
          <w:noProof/>
        </w:rPr>
      </w:pPr>
      <w:r w:rsidRPr="0064183D">
        <w:rPr>
          <w:noProof/>
        </w:rPr>
        <w:t>ANNO IVB MDCLXXV</w:t>
      </w:r>
    </w:p>
    <w:p w14:paraId="15094A26" w14:textId="685FA879" w:rsidR="0064183D" w:rsidRDefault="0064183D" w:rsidP="0064183D">
      <w:pPr>
        <w:spacing w:after="0"/>
        <w:jc w:val="center"/>
        <w:rPr>
          <w:noProof/>
        </w:rPr>
      </w:pPr>
      <w:r w:rsidRPr="0064183D">
        <w:rPr>
          <w:noProof/>
        </w:rPr>
        <w:t>LEGATIONIS II</w:t>
      </w:r>
    </w:p>
    <w:p w14:paraId="4191C840" w14:textId="38CF0D17" w:rsidR="0064183D" w:rsidRDefault="0064183D" w:rsidP="0064183D">
      <w:pPr>
        <w:spacing w:after="0"/>
        <w:jc w:val="center"/>
        <w:rPr>
          <w:noProof/>
        </w:rPr>
      </w:pPr>
      <w:r w:rsidRPr="0064183D">
        <w:rPr>
          <w:noProof/>
        </w:rPr>
        <w:t>RAYMUNDUS COM. CAS. S. PETRI IN SABINIS</w:t>
      </w:r>
    </w:p>
    <w:p w14:paraId="1C156DC7" w14:textId="7A35EABE" w:rsidR="0064183D" w:rsidRDefault="0064183D" w:rsidP="0064183D">
      <w:pPr>
        <w:spacing w:after="0"/>
        <w:jc w:val="center"/>
        <w:rPr>
          <w:noProof/>
        </w:rPr>
      </w:pPr>
      <w:r w:rsidRPr="0064183D">
        <w:rPr>
          <w:noProof/>
        </w:rPr>
        <w:t>ET ALY FRATRES DE BONACURSIS</w:t>
      </w:r>
    </w:p>
    <w:p w14:paraId="42E91F65" w14:textId="10BC1F9C" w:rsidR="004F5004" w:rsidRDefault="0064183D" w:rsidP="0064183D">
      <w:pPr>
        <w:spacing w:after="0"/>
        <w:jc w:val="center"/>
        <w:rPr>
          <w:noProof/>
        </w:rPr>
      </w:pPr>
      <w:r w:rsidRPr="0064183D">
        <w:rPr>
          <w:noProof/>
        </w:rPr>
        <w:t>CARD. BONACURSIS EX FRAT. NEPOTES</w:t>
      </w:r>
    </w:p>
    <w:p w14:paraId="79945E20" w14:textId="4A3B9E77" w:rsidR="0064183D" w:rsidRDefault="0064183D" w:rsidP="0064183D">
      <w:pPr>
        <w:spacing w:after="0"/>
        <w:jc w:val="center"/>
        <w:rPr>
          <w:noProof/>
        </w:rPr>
      </w:pPr>
      <w:r w:rsidRPr="0064183D">
        <w:rPr>
          <w:noProof/>
        </w:rPr>
        <w:t>RESTAURARUNT</w:t>
      </w:r>
    </w:p>
    <w:p w14:paraId="6DE847A4" w14:textId="0CFF9E5F" w:rsidR="0064183D" w:rsidRDefault="0064183D" w:rsidP="0064183D">
      <w:pPr>
        <w:spacing w:after="0"/>
        <w:jc w:val="center"/>
      </w:pPr>
      <w:r w:rsidRPr="0064183D">
        <w:rPr>
          <w:noProof/>
        </w:rPr>
        <w:t>ANNO SAL. MDCCXVI</w:t>
      </w:r>
    </w:p>
    <w:p w14:paraId="5B1C8A90" w14:textId="77777777" w:rsidR="0064183D" w:rsidRDefault="0064183D" w:rsidP="0064183D">
      <w:pPr>
        <w:spacing w:after="0"/>
        <w:jc w:val="center"/>
      </w:pPr>
    </w:p>
    <w:p w14:paraId="2826CC52" w14:textId="77777777" w:rsidR="0064183D" w:rsidRDefault="0064183D" w:rsidP="0064183D">
      <w:pPr>
        <w:spacing w:after="0"/>
        <w:jc w:val="center"/>
      </w:pPr>
    </w:p>
    <w:p w14:paraId="2B2EC682" w14:textId="3CB6CB22" w:rsidR="0064183D" w:rsidRDefault="0064183D" w:rsidP="0064183D">
      <w:pPr>
        <w:spacing w:after="0"/>
      </w:pPr>
      <w:r w:rsidRPr="0064183D">
        <w:t>“Essendo Clemente X Ponte</w:t>
      </w:r>
      <w:r w:rsidR="0063461D">
        <w:t>fi</w:t>
      </w:r>
      <w:r w:rsidRPr="0064183D">
        <w:t xml:space="preserve">ce Ottimo Massimo, Bonaccorso Bonaccorsi cardinale di Santa Romana Chiesa, Legato di Bologna, precedette con questo elegante arco la pietà dei bolognesi verso la Beata Vergine, nell’anno giubilare 1675, secondo della sua legazione. </w:t>
      </w:r>
    </w:p>
    <w:p w14:paraId="6B1D42D0" w14:textId="77777777" w:rsidR="0064183D" w:rsidRDefault="0064183D" w:rsidP="0064183D">
      <w:pPr>
        <w:spacing w:after="0"/>
      </w:pPr>
      <w:r w:rsidRPr="0064183D">
        <w:t xml:space="preserve">Il conte Raimondo di Castel S. Pietro in Sabina e gli altri fratelli Bonaccorsi, nipoti del card. Bonaccorso per parte del fratello, restaurarono nell’anno della salvezza 1716” </w:t>
      </w:r>
    </w:p>
    <w:p w14:paraId="77EEFD1B" w14:textId="77777777" w:rsidR="0064183D" w:rsidRDefault="0064183D" w:rsidP="0064183D">
      <w:pPr>
        <w:spacing w:after="0"/>
      </w:pPr>
    </w:p>
    <w:p w14:paraId="54E4B7BD" w14:textId="77777777" w:rsidR="0064183D" w:rsidRDefault="0064183D" w:rsidP="0064183D">
      <w:pPr>
        <w:spacing w:after="0"/>
      </w:pPr>
      <w:r w:rsidRPr="0064183D">
        <w:t xml:space="preserve">Corrisponde all’arco maggiore n. 1 (il numero in questa stampa è sottinteso, ma ovvio) della Divisione del sontuoso portico. </w:t>
      </w:r>
    </w:p>
    <w:p w14:paraId="20D5D07A" w14:textId="77777777" w:rsidR="0064183D" w:rsidRDefault="0064183D" w:rsidP="0064183D">
      <w:pPr>
        <w:spacing w:after="0"/>
      </w:pPr>
    </w:p>
    <w:p w14:paraId="08D38B7B" w14:textId="6569A46D" w:rsidR="0064183D" w:rsidRDefault="0064183D" w:rsidP="0064183D">
      <w:pPr>
        <w:spacing w:after="0"/>
      </w:pPr>
      <w:r w:rsidRPr="0064183D">
        <w:t>Portico Famosissimo 1707 – Arco 1. Finanziato dal Cardinale Bonaccorsi, Legato di Bologna.</w:t>
      </w:r>
    </w:p>
    <w:sectPr w:rsidR="0064183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C4FE6"/>
    <w:multiLevelType w:val="multilevel"/>
    <w:tmpl w:val="057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240CB"/>
    <w:multiLevelType w:val="multilevel"/>
    <w:tmpl w:val="D7A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648114">
    <w:abstractNumId w:val="1"/>
  </w:num>
  <w:num w:numId="2" w16cid:durableId="54791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3D"/>
    <w:rsid w:val="00081A68"/>
    <w:rsid w:val="001D04A2"/>
    <w:rsid w:val="004F5004"/>
    <w:rsid w:val="005A2BAF"/>
    <w:rsid w:val="005F1999"/>
    <w:rsid w:val="0063461D"/>
    <w:rsid w:val="0064183D"/>
    <w:rsid w:val="00756BBD"/>
    <w:rsid w:val="007A5A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03CD"/>
  <w15:chartTrackingRefBased/>
  <w15:docId w15:val="{0BCDB8BF-BED5-4360-94E8-9EC4A062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41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41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4183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4183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4183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4183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4183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4183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4183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4183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4183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4183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4183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4183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4183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4183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4183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4183D"/>
    <w:rPr>
      <w:rFonts w:eastAsiaTheme="majorEastAsia" w:cstheme="majorBidi"/>
      <w:color w:val="272727" w:themeColor="text1" w:themeTint="D8"/>
    </w:rPr>
  </w:style>
  <w:style w:type="paragraph" w:styleId="Titolo">
    <w:name w:val="Title"/>
    <w:basedOn w:val="Normale"/>
    <w:next w:val="Normale"/>
    <w:link w:val="TitoloCarattere"/>
    <w:uiPriority w:val="10"/>
    <w:qFormat/>
    <w:rsid w:val="00641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4183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4183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4183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4183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4183D"/>
    <w:rPr>
      <w:i/>
      <w:iCs/>
      <w:color w:val="404040" w:themeColor="text1" w:themeTint="BF"/>
    </w:rPr>
  </w:style>
  <w:style w:type="paragraph" w:styleId="Paragrafoelenco">
    <w:name w:val="List Paragraph"/>
    <w:basedOn w:val="Normale"/>
    <w:uiPriority w:val="34"/>
    <w:qFormat/>
    <w:rsid w:val="0064183D"/>
    <w:pPr>
      <w:ind w:left="720"/>
      <w:contextualSpacing/>
    </w:pPr>
  </w:style>
  <w:style w:type="character" w:styleId="Enfasiintensa">
    <w:name w:val="Intense Emphasis"/>
    <w:basedOn w:val="Carpredefinitoparagrafo"/>
    <w:uiPriority w:val="21"/>
    <w:qFormat/>
    <w:rsid w:val="0064183D"/>
    <w:rPr>
      <w:i/>
      <w:iCs/>
      <w:color w:val="0F4761" w:themeColor="accent1" w:themeShade="BF"/>
    </w:rPr>
  </w:style>
  <w:style w:type="paragraph" w:styleId="Citazioneintensa">
    <w:name w:val="Intense Quote"/>
    <w:basedOn w:val="Normale"/>
    <w:next w:val="Normale"/>
    <w:link w:val="CitazioneintensaCarattere"/>
    <w:uiPriority w:val="30"/>
    <w:qFormat/>
    <w:rsid w:val="00641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4183D"/>
    <w:rPr>
      <w:i/>
      <w:iCs/>
      <w:color w:val="0F4761" w:themeColor="accent1" w:themeShade="BF"/>
    </w:rPr>
  </w:style>
  <w:style w:type="character" w:styleId="Riferimentointenso">
    <w:name w:val="Intense Reference"/>
    <w:basedOn w:val="Carpredefinitoparagrafo"/>
    <w:uiPriority w:val="32"/>
    <w:qFormat/>
    <w:rsid w:val="00641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401</Words>
  <Characters>2292</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2025-12-17T14:55:00Z</dcterms:created>
  <dcterms:modified xsi:type="dcterms:W3CDTF">2026-03-01T15:40:00Z</dcterms:modified>
</cp:coreProperties>
</file>