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615C" w14:textId="77777777" w:rsidR="000F771E" w:rsidRPr="000F771E" w:rsidRDefault="000F771E" w:rsidP="000F771E">
      <w:r w:rsidRPr="000F771E">
        <w:t xml:space="preserve">A Bologna, passeggiando per le vie del centro storico, ci si imbatte in particolari </w:t>
      </w:r>
      <w:r w:rsidRPr="000F771E">
        <w:rPr>
          <w:b/>
          <w:bCs/>
        </w:rPr>
        <w:t>lastre di arenaria e terracotta</w:t>
      </w:r>
      <w:r w:rsidRPr="000F771E">
        <w:t xml:space="preserve"> incastonate nei muri accanto ai portoni. Non si tratta di semplici decorazioni, ma dei testimoni di una vera e propria rivoluzione nella gestione dello spazio urbano.</w:t>
      </w:r>
    </w:p>
    <w:p w14:paraId="04E903DB" w14:textId="77777777" w:rsidR="000F771E" w:rsidRPr="000F771E" w:rsidRDefault="000F771E" w:rsidP="000F771E">
      <w:pPr>
        <w:rPr>
          <w:b/>
          <w:bCs/>
        </w:rPr>
      </w:pPr>
      <w:r w:rsidRPr="000F771E">
        <w:rPr>
          <w:b/>
          <w:bCs/>
        </w:rPr>
        <w:t>Storia e Origine della Numerazione Urbana</w:t>
      </w:r>
    </w:p>
    <w:p w14:paraId="7A459E94" w14:textId="77777777" w:rsidR="000F771E" w:rsidRPr="000F771E" w:rsidRDefault="000F771E" w:rsidP="000F771E">
      <w:pPr>
        <w:numPr>
          <w:ilvl w:val="0"/>
          <w:numId w:val="1"/>
        </w:numPr>
      </w:pPr>
      <w:r w:rsidRPr="000F771E">
        <w:rPr>
          <w:b/>
          <w:bCs/>
        </w:rPr>
        <w:t>L'Epoca Pre-Napoleonica:</w:t>
      </w:r>
      <w:r w:rsidRPr="000F771E">
        <w:t xml:space="preserve"> Prima della fine del Settecento, le abitazioni bolognesi non possedevano un numero civico. L'orientamento si basava unicamente su punti di riferimento informali: il nome della famiglia proprietaria, insegne di botteghe, dipinti murali o caratteristiche peculiari delle facciate.</w:t>
      </w:r>
    </w:p>
    <w:p w14:paraId="5BE1928B" w14:textId="77777777" w:rsidR="000F771E" w:rsidRPr="000F771E" w:rsidRDefault="000F771E" w:rsidP="000F771E">
      <w:pPr>
        <w:numPr>
          <w:ilvl w:val="0"/>
          <w:numId w:val="1"/>
        </w:numPr>
      </w:pPr>
      <w:r w:rsidRPr="000F771E">
        <w:rPr>
          <w:b/>
          <w:bCs/>
        </w:rPr>
        <w:t>La Riforma di Fine Settecento:</w:t>
      </w:r>
      <w:r w:rsidRPr="000F771E">
        <w:t xml:space="preserve"> Durante l'amministrazione napoleonica (1795-1796), venne introdotta per la prima volta una numerazione sistematica per riorganizzare il servizio postale, la riscossione fiscale e la gestione dell'ordine pubblico.</w:t>
      </w:r>
    </w:p>
    <w:p w14:paraId="77BFC538" w14:textId="77777777" w:rsidR="000F771E" w:rsidRDefault="000F771E" w:rsidP="000F771E">
      <w:pPr>
        <w:numPr>
          <w:ilvl w:val="0"/>
          <w:numId w:val="1"/>
        </w:numPr>
      </w:pPr>
      <w:r w:rsidRPr="000F771E">
        <w:rPr>
          <w:b/>
          <w:bCs/>
        </w:rPr>
        <w:t>Materiali a Confronto (Arenaria vs Terracotta):</w:t>
      </w:r>
      <w:r w:rsidRPr="000F771E">
        <w:t xml:space="preserve"> Le primissime targhette furono scolpite a mano su </w:t>
      </w:r>
      <w:r w:rsidRPr="000F771E">
        <w:rPr>
          <w:b/>
          <w:bCs/>
        </w:rPr>
        <w:t>pietra arenaria</w:t>
      </w:r>
      <w:r w:rsidRPr="000F771E">
        <w:t xml:space="preserve"> (la tipica pietra delle colline bolognesi). L'incisione su pietra era un lavoro squisitamente artigianale che garantiva immensa durabilità. Successivamente, con il passare dei decenni, si diffuse l'uso della </w:t>
      </w:r>
      <w:r w:rsidRPr="000F771E">
        <w:rPr>
          <w:b/>
          <w:bCs/>
        </w:rPr>
        <w:t>terracotta</w:t>
      </w:r>
      <w:r w:rsidRPr="000F771E">
        <w:t>, più economica e adatta alla produzione in serie, impiegata per sostituire le targhe usurate o per la nuova edilizia.</w:t>
      </w:r>
    </w:p>
    <w:p w14:paraId="20118FF3" w14:textId="77777777" w:rsidR="001C0B3E" w:rsidRPr="001C0B3E" w:rsidRDefault="001C0B3E" w:rsidP="001C0B3E">
      <w:pPr>
        <w:pStyle w:val="Paragrafoelenco"/>
        <w:rPr>
          <w:u w:val="single"/>
        </w:rPr>
      </w:pPr>
      <w:r w:rsidRPr="00447359">
        <w:rPr>
          <w:noProof/>
        </w:rPr>
        <w:drawing>
          <wp:inline distT="0" distB="0" distL="0" distR="0" wp14:anchorId="5CCC1758" wp14:editId="1CA88268">
            <wp:extent cx="1508760" cy="1341120"/>
            <wp:effectExtent l="0" t="0" r="0" b="0"/>
            <wp:docPr id="324577195" name="Immagine 2" descr="Le Lastre e i Num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e Lastre e i Numer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8760" cy="1341120"/>
                    </a:xfrm>
                    <a:prstGeom prst="rect">
                      <a:avLst/>
                    </a:prstGeom>
                    <a:noFill/>
                    <a:ln>
                      <a:noFill/>
                    </a:ln>
                  </pic:spPr>
                </pic:pic>
              </a:graphicData>
            </a:graphic>
          </wp:inline>
        </w:drawing>
      </w:r>
      <w:r>
        <w:br/>
        <w:t>[</w:t>
      </w:r>
      <w:proofErr w:type="spellStart"/>
      <w:r>
        <w:t>SPLIT_</w:t>
      </w:r>
      <w:proofErr w:type="gramStart"/>
      <w:r>
        <w:t>BLOCK:civico_arenaria.jpg</w:t>
      </w:r>
      <w:proofErr w:type="spellEnd"/>
      <w:proofErr w:type="gramEnd"/>
      <w:r>
        <w:t>]</w:t>
      </w:r>
    </w:p>
    <w:p w14:paraId="3CB8FEBE" w14:textId="77777777" w:rsidR="001C0B3E" w:rsidRPr="000F771E" w:rsidRDefault="001C0B3E" w:rsidP="001C0B3E"/>
    <w:p w14:paraId="12FDF6AC" w14:textId="77777777" w:rsidR="000F771E" w:rsidRPr="000F771E" w:rsidRDefault="000F771E" w:rsidP="000F771E">
      <w:pPr>
        <w:rPr>
          <w:b/>
          <w:bCs/>
        </w:rPr>
      </w:pPr>
      <w:r w:rsidRPr="000F771E">
        <w:rPr>
          <w:b/>
          <w:bCs/>
        </w:rPr>
        <w:t>Il Caso di Via Tanari Vecchia 11 (ex Civico 1202)</w:t>
      </w:r>
    </w:p>
    <w:p w14:paraId="33ECEBBE" w14:textId="77777777" w:rsidR="000F771E" w:rsidRPr="000F771E" w:rsidRDefault="000F771E" w:rsidP="000F771E">
      <w:r w:rsidRPr="000F771E">
        <w:t xml:space="preserve">Un esempio emblematico di questa stratificazione si trova in </w:t>
      </w:r>
      <w:r w:rsidRPr="000F771E">
        <w:rPr>
          <w:b/>
          <w:bCs/>
        </w:rPr>
        <w:t>Via Tanari Vecchia</w:t>
      </w:r>
      <w:r w:rsidRPr="000F771E">
        <w:t>:</w:t>
      </w:r>
    </w:p>
    <w:p w14:paraId="231CA7E6" w14:textId="77777777" w:rsidR="000F771E" w:rsidRPr="000F771E" w:rsidRDefault="000F771E" w:rsidP="000F771E">
      <w:pPr>
        <w:numPr>
          <w:ilvl w:val="0"/>
          <w:numId w:val="2"/>
        </w:numPr>
      </w:pPr>
      <w:r w:rsidRPr="000F771E">
        <w:t xml:space="preserve">In corrispondenza dell'attuale </w:t>
      </w:r>
      <w:r w:rsidRPr="000F771E">
        <w:rPr>
          <w:b/>
          <w:bCs/>
        </w:rPr>
        <w:t>civico 11</w:t>
      </w:r>
      <w:r w:rsidRPr="000F771E">
        <w:t xml:space="preserve"> (numero dispari), è ancora perfettamente visibile l'antica lastra di arenaria con il </w:t>
      </w:r>
      <w:r w:rsidRPr="000F771E">
        <w:rPr>
          <w:b/>
          <w:bCs/>
        </w:rPr>
        <w:t>numero 1202</w:t>
      </w:r>
      <w:r w:rsidRPr="000F771E">
        <w:t xml:space="preserve"> (numero pari).</w:t>
      </w:r>
    </w:p>
    <w:p w14:paraId="1D61EE29" w14:textId="77777777" w:rsidR="000F771E" w:rsidRPr="000F771E" w:rsidRDefault="000F771E" w:rsidP="000F771E">
      <w:pPr>
        <w:numPr>
          <w:ilvl w:val="0"/>
          <w:numId w:val="2"/>
        </w:numPr>
      </w:pPr>
      <w:r w:rsidRPr="000F771E">
        <w:rPr>
          <w:b/>
          <w:bCs/>
        </w:rPr>
        <w:t>Perché questa discrepanza tra Pari e Dispari?</w:t>
      </w:r>
      <w:r w:rsidRPr="000F771E">
        <w:t xml:space="preserve"> Nel sistema napoleonico originale, la numerazione non era divisa tra numeri pari a destra e dispari a sinistra come oggi, ma seguiva una </w:t>
      </w:r>
      <w:r w:rsidRPr="000F771E">
        <w:rPr>
          <w:b/>
          <w:bCs/>
        </w:rPr>
        <w:t>progressiva unica a serpentina</w:t>
      </w:r>
      <w:r w:rsidRPr="000F771E">
        <w:t xml:space="preserve"> per l'intero quartiere o settore urbano. Solo con le riforme toponomastiche post-unitarie e moderne si è stabilita la regola odierna: numeri progressivi con i </w:t>
      </w:r>
      <w:r w:rsidRPr="000F771E">
        <w:rPr>
          <w:b/>
          <w:bCs/>
        </w:rPr>
        <w:t>dispari a sinistra</w:t>
      </w:r>
      <w:r w:rsidRPr="000F771E">
        <w:t xml:space="preserve"> e i </w:t>
      </w:r>
      <w:r w:rsidRPr="000F771E">
        <w:rPr>
          <w:b/>
          <w:bCs/>
        </w:rPr>
        <w:t>pari a destra</w:t>
      </w:r>
      <w:r w:rsidRPr="000F771E">
        <w:t xml:space="preserve"> rispetto al senso di percorrenza della via.</w:t>
      </w:r>
    </w:p>
    <w:p w14:paraId="50FA58EF" w14:textId="77777777" w:rsidR="000F771E" w:rsidRPr="000F771E" w:rsidRDefault="000F771E" w:rsidP="000F771E">
      <w:pPr>
        <w:rPr>
          <w:b/>
          <w:bCs/>
        </w:rPr>
      </w:pPr>
      <w:r w:rsidRPr="000F771E">
        <w:rPr>
          <w:b/>
          <w:bCs/>
        </w:rPr>
        <w:lastRenderedPageBreak/>
        <w:t>Aneddoti, Curiosità e Dettagli Storici</w:t>
      </w:r>
    </w:p>
    <w:p w14:paraId="2F32B1F3" w14:textId="77777777" w:rsidR="000F771E" w:rsidRPr="000F771E" w:rsidRDefault="000F771E" w:rsidP="000F771E">
      <w:pPr>
        <w:numPr>
          <w:ilvl w:val="0"/>
          <w:numId w:val="3"/>
        </w:numPr>
      </w:pPr>
      <w:r w:rsidRPr="000F771E">
        <w:rPr>
          <w:b/>
          <w:bCs/>
        </w:rPr>
        <w:t>La Numerazione Unica da 1 a molte Migliaia:</w:t>
      </w:r>
      <w:r w:rsidRPr="000F771E">
        <w:t xml:space="preserve"> Nel primissimo sistema napoleonico, le case di Bologna non venivano numerate via per via, bensì in una sequenza continua da 1 fino a molte migliaia per ciascun "Sestiere" o quartiere cittadino. Ecco perché una piccola via come Via Tanari Vecchia conserva una lastra con un numero così alto come il </w:t>
      </w:r>
      <w:r w:rsidRPr="000F771E">
        <w:rPr>
          <w:b/>
          <w:bCs/>
        </w:rPr>
        <w:t>1202</w:t>
      </w:r>
      <w:r w:rsidRPr="000F771E">
        <w:t>.</w:t>
      </w:r>
    </w:p>
    <w:p w14:paraId="46E18B0C" w14:textId="77777777" w:rsidR="000F771E" w:rsidRPr="000F771E" w:rsidRDefault="000F771E" w:rsidP="000F771E">
      <w:pPr>
        <w:numPr>
          <w:ilvl w:val="0"/>
          <w:numId w:val="3"/>
        </w:numPr>
      </w:pPr>
      <w:r w:rsidRPr="000F771E">
        <w:rPr>
          <w:b/>
          <w:bCs/>
        </w:rPr>
        <w:t>Il "Giallo" del Servizio Postale:</w:t>
      </w:r>
      <w:r w:rsidRPr="000F771E">
        <w:t xml:space="preserve"> L'introduzione delle lastre in arenaria fu accolta con diffidenza dai cittadini dell'epoca, che le consideravano uno strumento per aumentare il controllo fiscale e il reclutamento militare. Molti proprietari tentavano di intonacare o coprire le tessere per sfuggire ai censimenti.</w:t>
      </w:r>
    </w:p>
    <w:p w14:paraId="55A0280B" w14:textId="77777777" w:rsidR="000F771E" w:rsidRPr="000F771E" w:rsidRDefault="000F771E" w:rsidP="000F771E">
      <w:pPr>
        <w:numPr>
          <w:ilvl w:val="0"/>
          <w:numId w:val="3"/>
        </w:numPr>
      </w:pPr>
      <w:r w:rsidRPr="000F771E">
        <w:rPr>
          <w:b/>
          <w:bCs/>
        </w:rPr>
        <w:t>Resistenza dell'Arenaria Bolognese:</w:t>
      </w:r>
      <w:r w:rsidRPr="000F771E">
        <w:t xml:space="preserve"> La pietra arenaria utilizzata per questi civici proviene storicamente dalle cave dell'Appennino bolognese (come quelle di Varignana). Sebbene sensibile all'erosione del tempo se esposta alla pioggia battente, sotto le campate dei portici bolognesi si è conservata intatta per oltre due secoli.</w:t>
      </w:r>
    </w:p>
    <w:p w14:paraId="7C2D2248" w14:textId="77777777" w:rsidR="000F771E" w:rsidRPr="000F771E" w:rsidRDefault="000F771E" w:rsidP="000F771E">
      <w:pPr>
        <w:rPr>
          <w:b/>
          <w:bCs/>
        </w:rPr>
      </w:pPr>
      <w:r w:rsidRPr="000F771E">
        <w:rPr>
          <w:b/>
          <w:bCs/>
        </w:rPr>
        <w:t>Fonti Utilizzate e Certificate</w:t>
      </w:r>
    </w:p>
    <w:p w14:paraId="6A8920C2" w14:textId="77777777" w:rsidR="000F771E" w:rsidRPr="000F771E" w:rsidRDefault="000F771E" w:rsidP="000F771E">
      <w:pPr>
        <w:numPr>
          <w:ilvl w:val="0"/>
          <w:numId w:val="4"/>
        </w:numPr>
      </w:pPr>
      <w:r w:rsidRPr="000F771E">
        <w:rPr>
          <w:b/>
          <w:bCs/>
        </w:rPr>
        <w:t>Bologna Online - Biblioteca Salaborsa:</w:t>
      </w:r>
      <w:r w:rsidRPr="000F771E">
        <w:t xml:space="preserve"> Documentazione sulla toponomastica storica e le riforme dell'era napoleonica.</w:t>
      </w:r>
    </w:p>
    <w:p w14:paraId="29BAB561" w14:textId="77777777" w:rsidR="000F771E" w:rsidRPr="000F771E" w:rsidRDefault="000F771E" w:rsidP="000F771E">
      <w:pPr>
        <w:numPr>
          <w:ilvl w:val="0"/>
          <w:numId w:val="4"/>
        </w:numPr>
      </w:pPr>
      <w:r w:rsidRPr="000F771E">
        <w:rPr>
          <w:b/>
          <w:bCs/>
        </w:rPr>
        <w:t>Origine di Bologna (Comune di Bologna):</w:t>
      </w:r>
      <w:r w:rsidRPr="000F771E">
        <w:t xml:space="preserve"> Schede storiche sulla numerazione delle strade e trasformazione dei civici nei quartieri storici.</w:t>
      </w:r>
    </w:p>
    <w:p w14:paraId="7ACD0A39" w14:textId="77777777" w:rsidR="000F771E" w:rsidRPr="000F771E" w:rsidRDefault="000F771E" w:rsidP="000F771E">
      <w:pPr>
        <w:numPr>
          <w:ilvl w:val="0"/>
          <w:numId w:val="4"/>
        </w:numPr>
      </w:pPr>
      <w:r w:rsidRPr="000F771E">
        <w:rPr>
          <w:b/>
          <w:bCs/>
        </w:rPr>
        <w:t>Archivio di Stato di Bologna:</w:t>
      </w:r>
      <w:r w:rsidRPr="000F771E">
        <w:t xml:space="preserve"> Catasti storici e registri delle numerazioni dei Sestieri bolognesi (1796-1860).</w:t>
      </w:r>
    </w:p>
    <w:p w14:paraId="270E318F" w14:textId="77777777" w:rsidR="000F771E" w:rsidRPr="000F771E" w:rsidRDefault="000F771E" w:rsidP="000F771E">
      <w:pPr>
        <w:numPr>
          <w:ilvl w:val="0"/>
          <w:numId w:val="4"/>
        </w:numPr>
      </w:pPr>
      <w:r w:rsidRPr="000F771E">
        <w:rPr>
          <w:b/>
          <w:bCs/>
        </w:rPr>
        <w:t>Storia e Memoria di Bologna:</w:t>
      </w:r>
      <w:r w:rsidRPr="000F771E">
        <w:t xml:space="preserve"> Studi sull'artigianato dell'arenaria e sui materiali edilizi tradizionali.</w:t>
      </w:r>
    </w:p>
    <w:p w14:paraId="668FF05F" w14:textId="77777777" w:rsidR="004F5004" w:rsidRDefault="004F5004"/>
    <w:p w14:paraId="3B0559E8" w14:textId="77777777" w:rsidR="00FD3564" w:rsidRDefault="00FD3564"/>
    <w:p w14:paraId="5756FA9D" w14:textId="77777777" w:rsidR="00FD3564"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FD3564" w14:paraId="192C877C" w14:textId="77777777">
        <w:trPr>
          <w:jc w:val="center"/>
        </w:trPr>
        <w:tc>
          <w:tcPr>
            <w:tcW w:w="4819" w:type="dxa"/>
            <w:shd w:val="clear" w:color="auto" w:fill="1A365D"/>
          </w:tcPr>
          <w:p w14:paraId="3ED93100" w14:textId="77777777" w:rsidR="00FD3564" w:rsidRDefault="00000000">
            <w:r>
              <w:rPr>
                <w:rFonts w:ascii="Arial" w:hAnsi="Arial"/>
                <w:b/>
                <w:color w:val="FFFFFF"/>
                <w:sz w:val="20"/>
              </w:rPr>
              <w:t>Affermazione del testo</w:t>
            </w:r>
          </w:p>
        </w:tc>
        <w:tc>
          <w:tcPr>
            <w:tcW w:w="4819" w:type="dxa"/>
            <w:shd w:val="clear" w:color="auto" w:fill="1A365D"/>
          </w:tcPr>
          <w:p w14:paraId="2D39B048" w14:textId="77777777" w:rsidR="00FD3564" w:rsidRDefault="00000000">
            <w:r>
              <w:rPr>
                <w:rFonts w:ascii="Arial" w:hAnsi="Arial"/>
                <w:b/>
                <w:color w:val="FFFFFF"/>
                <w:sz w:val="20"/>
              </w:rPr>
              <w:t>Fonte Certificata</w:t>
            </w:r>
          </w:p>
        </w:tc>
      </w:tr>
      <w:tr w:rsidR="00FD3564" w14:paraId="701005B7" w14:textId="77777777">
        <w:trPr>
          <w:jc w:val="center"/>
        </w:trPr>
        <w:tc>
          <w:tcPr>
            <w:tcW w:w="4819" w:type="dxa"/>
          </w:tcPr>
          <w:p w14:paraId="5C5664E8" w14:textId="77777777" w:rsidR="00FD3564" w:rsidRDefault="00000000">
            <w:r>
              <w:rPr>
                <w:rFonts w:ascii="Arial" w:hAnsi="Arial"/>
                <w:sz w:val="19"/>
              </w:rPr>
              <w:t>I numeri civici a Bologna furono introdotti a fine Settecento sotto il dominio napoleonico per organizzare poste e amministrazione urbana.</w:t>
            </w:r>
          </w:p>
        </w:tc>
        <w:tc>
          <w:tcPr>
            <w:tcW w:w="4819" w:type="dxa"/>
          </w:tcPr>
          <w:p w14:paraId="7969EF58" w14:textId="77777777" w:rsidR="00FD3564" w:rsidRDefault="00000000">
            <w:r>
              <w:rPr>
                <w:rFonts w:ascii="Arial" w:hAnsi="Arial"/>
                <w:sz w:val="19"/>
              </w:rPr>
              <w:t>Bologna Online / Biblioteca Salaborsa / Archivio di Stato di Bologna</w:t>
            </w:r>
          </w:p>
        </w:tc>
      </w:tr>
      <w:tr w:rsidR="00FD3564" w14:paraId="14A79C1E" w14:textId="77777777">
        <w:trPr>
          <w:jc w:val="center"/>
        </w:trPr>
        <w:tc>
          <w:tcPr>
            <w:tcW w:w="4819" w:type="dxa"/>
          </w:tcPr>
          <w:p w14:paraId="31B83C56" w14:textId="77777777" w:rsidR="00FD3564" w:rsidRDefault="00000000">
            <w:r>
              <w:rPr>
                <w:rFonts w:ascii="Arial" w:hAnsi="Arial"/>
                <w:sz w:val="19"/>
              </w:rPr>
              <w:t>Le prime piastre furono incise artigianalmente in pietra arenaria; successivamente si diffusero quelle in terracotta per la produzione in serie.</w:t>
            </w:r>
          </w:p>
        </w:tc>
        <w:tc>
          <w:tcPr>
            <w:tcW w:w="4819" w:type="dxa"/>
          </w:tcPr>
          <w:p w14:paraId="03EF76A7" w14:textId="77777777" w:rsidR="00FD3564" w:rsidRDefault="00000000">
            <w:r>
              <w:rPr>
                <w:rFonts w:ascii="Arial" w:hAnsi="Arial"/>
                <w:sz w:val="19"/>
              </w:rPr>
              <w:t>Storia e Memoria di Bologna / Progetto Origine di Bologna</w:t>
            </w:r>
          </w:p>
        </w:tc>
      </w:tr>
      <w:tr w:rsidR="00FD3564" w14:paraId="7D9BB737" w14:textId="77777777">
        <w:trPr>
          <w:jc w:val="center"/>
        </w:trPr>
        <w:tc>
          <w:tcPr>
            <w:tcW w:w="4819" w:type="dxa"/>
          </w:tcPr>
          <w:p w14:paraId="7D1CEE41" w14:textId="77777777" w:rsidR="00FD3564" w:rsidRDefault="00000000">
            <w:r>
              <w:rPr>
                <w:rFonts w:ascii="Arial" w:hAnsi="Arial"/>
                <w:sz w:val="19"/>
              </w:rPr>
              <w:t>In via Tanari Vecchia 11 (civico dispari) si conserva la lastra di arenaria con l'antico numero 1202 (pari) del sistema napoleonico a sequenza continua.</w:t>
            </w:r>
          </w:p>
        </w:tc>
        <w:tc>
          <w:tcPr>
            <w:tcW w:w="4819" w:type="dxa"/>
          </w:tcPr>
          <w:p w14:paraId="59ED3F21" w14:textId="77777777" w:rsidR="00FD3564" w:rsidRDefault="00000000">
            <w:r>
              <w:rPr>
                <w:rFonts w:ascii="Arial" w:hAnsi="Arial"/>
                <w:sz w:val="19"/>
              </w:rPr>
              <w:t>Rilievo Toponomastico Diretto / Origine di Bologna (Comune di Bologna)</w:t>
            </w:r>
          </w:p>
        </w:tc>
      </w:tr>
      <w:tr w:rsidR="00FD3564" w14:paraId="64F21C31" w14:textId="77777777">
        <w:trPr>
          <w:jc w:val="center"/>
        </w:trPr>
        <w:tc>
          <w:tcPr>
            <w:tcW w:w="4819" w:type="dxa"/>
          </w:tcPr>
          <w:p w14:paraId="59D0BE34" w14:textId="77777777" w:rsidR="00FD3564" w:rsidRDefault="00000000">
            <w:r>
              <w:rPr>
                <w:rFonts w:ascii="Arial" w:hAnsi="Arial"/>
                <w:sz w:val="19"/>
              </w:rPr>
              <w:lastRenderedPageBreak/>
              <w:t>Nel sistema originale i civici non erano divisi tra pari e dispari per via, ma seguivano una numerazione progressiva continua per Sestiere.</w:t>
            </w:r>
          </w:p>
        </w:tc>
        <w:tc>
          <w:tcPr>
            <w:tcW w:w="4819" w:type="dxa"/>
          </w:tcPr>
          <w:p w14:paraId="381DA93B" w14:textId="77777777" w:rsidR="00FD3564" w:rsidRDefault="00000000">
            <w:r>
              <w:rPr>
                <w:rFonts w:ascii="Arial" w:hAnsi="Arial"/>
                <w:sz w:val="19"/>
              </w:rPr>
              <w:t>Archivio di Stato di Bologna - Catasto e Toponomastica Storica</w:t>
            </w:r>
          </w:p>
        </w:tc>
      </w:tr>
    </w:tbl>
    <w:p w14:paraId="373062E3" w14:textId="77777777" w:rsidR="007A4FF2" w:rsidRDefault="007A4FF2"/>
    <w:sectPr w:rsidR="007A4F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55B7"/>
    <w:multiLevelType w:val="multilevel"/>
    <w:tmpl w:val="0D50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E1953"/>
    <w:multiLevelType w:val="multilevel"/>
    <w:tmpl w:val="968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E3FBE"/>
    <w:multiLevelType w:val="multilevel"/>
    <w:tmpl w:val="36B8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E21EB"/>
    <w:multiLevelType w:val="multilevel"/>
    <w:tmpl w:val="E854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070333">
    <w:abstractNumId w:val="1"/>
  </w:num>
  <w:num w:numId="2" w16cid:durableId="48845965">
    <w:abstractNumId w:val="2"/>
  </w:num>
  <w:num w:numId="3" w16cid:durableId="1445418623">
    <w:abstractNumId w:val="3"/>
  </w:num>
  <w:num w:numId="4" w16cid:durableId="1038239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1E"/>
    <w:rsid w:val="00081A68"/>
    <w:rsid w:val="000F771E"/>
    <w:rsid w:val="001C0B3E"/>
    <w:rsid w:val="004F5004"/>
    <w:rsid w:val="007A4FF2"/>
    <w:rsid w:val="007F739B"/>
    <w:rsid w:val="00852BEF"/>
    <w:rsid w:val="009577CC"/>
    <w:rsid w:val="00DF3FF1"/>
    <w:rsid w:val="00E6648E"/>
    <w:rsid w:val="00FD35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D7F1"/>
  <w15:chartTrackingRefBased/>
  <w15:docId w15:val="{4E3027F4-7FE1-4411-9BF0-4F2ADA48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F7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F7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F771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F771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F771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F771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F771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F771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F771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F771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F771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F771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F771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F771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F77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F77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F77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F77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0F7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F77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F771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F77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F771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F771E"/>
    <w:rPr>
      <w:i/>
      <w:iCs/>
      <w:color w:val="404040" w:themeColor="text1" w:themeTint="BF"/>
    </w:rPr>
  </w:style>
  <w:style w:type="paragraph" w:styleId="Paragrafoelenco">
    <w:name w:val="List Paragraph"/>
    <w:basedOn w:val="Normale"/>
    <w:uiPriority w:val="34"/>
    <w:qFormat/>
    <w:rsid w:val="000F771E"/>
    <w:pPr>
      <w:ind w:left="720"/>
      <w:contextualSpacing/>
    </w:pPr>
  </w:style>
  <w:style w:type="character" w:styleId="Enfasiintensa">
    <w:name w:val="Intense Emphasis"/>
    <w:basedOn w:val="Carpredefinitoparagrafo"/>
    <w:uiPriority w:val="21"/>
    <w:qFormat/>
    <w:rsid w:val="000F771E"/>
    <w:rPr>
      <w:i/>
      <w:iCs/>
      <w:color w:val="0F4761" w:themeColor="accent1" w:themeShade="BF"/>
    </w:rPr>
  </w:style>
  <w:style w:type="paragraph" w:styleId="Citazioneintensa">
    <w:name w:val="Intense Quote"/>
    <w:basedOn w:val="Normale"/>
    <w:next w:val="Normale"/>
    <w:link w:val="CitazioneintensaCarattere"/>
    <w:uiPriority w:val="30"/>
    <w:qFormat/>
    <w:rsid w:val="000F7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F771E"/>
    <w:rPr>
      <w:i/>
      <w:iCs/>
      <w:color w:val="0F4761" w:themeColor="accent1" w:themeShade="BF"/>
    </w:rPr>
  </w:style>
  <w:style w:type="character" w:styleId="Riferimentointenso">
    <w:name w:val="Intense Reference"/>
    <w:basedOn w:val="Carpredefinitoparagrafo"/>
    <w:uiPriority w:val="32"/>
    <w:qFormat/>
    <w:rsid w:val="000F7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680</Words>
  <Characters>3876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2026-08-22T20:50:00Z</dcterms:created>
  <dcterms:modified xsi:type="dcterms:W3CDTF">2026-08-22T21:18:00Z</dcterms:modified>
</cp:coreProperties>
</file>