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di Analisi - Pagina: graziaxx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Lingua:</w:t>
      </w:r>
      <w:r w:rsidDel="00000000" w:rsidR="00000000" w:rsidRPr="00000000">
        <w:rPr>
          <w:rtl w:val="0"/>
        </w:rPr>
        <w:t xml:space="preserve"> Italiano (it)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Percorso Destinazione Locale:</w:t>
      </w:r>
      <w:r w:rsidDel="00000000" w:rsidR="00000000" w:rsidRPr="00000000">
        <w:rPr>
          <w:rtl w:val="0"/>
        </w:rPr>
        <w:t xml:space="preserve"> C:\Users\User\Documents\ricerche\quad\graziaxx\graziaxx_analysis_it.docx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Titolo Pagina / Argomento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Peste del 1630 a Bologna: Storia, Memoria e Arte Votiva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Temi Chiave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L'arrivo dell'epidemia a Bologna nel maggio 1630 portato dai soldati lanzichenecchi.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L'impegno del cardinale legato Bernardino Spada e le misure di contenimento sanitario.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L'assistenza agli appestati coordinata dai religiosi Camilliani e la gestione dei lazzaretti (Porta Santo Stefano, Castelfranco).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Il tragico impatto demografico (circa 40.000 vittime complessive tra città e contado).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L'eredità artistica e votiva: la Pala della peste di Guido Reni e il Baldacchino votivo.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Parole Chiave Turistiche (SEO)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Peste Bologna 1630, Bernardino Spada, Guido Reni Pala della Peste, Lazzaretti Bologna, Storia di Bologna XVII secolo, Camilliani Bologna, Monumenti votivi Bologna.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Note di Archiviazione e Contesto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Contenuto storico-culturale ad alto valore narrativo per itinerari storici del Seicento bolognese. Le affermazioni storiche e demografiche sono verificate su fonti d'archivio (Archivio di Stato di Bologna, Registri parrocchiali) e documentazione artistica (Pinacoteca Nazionale di Bologna).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