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4226D" w14:textId="77777777" w:rsidR="004F342C" w:rsidRPr="004F342C" w:rsidRDefault="004F342C" w:rsidP="004F342C">
      <w:r w:rsidRPr="004F342C">
        <w:t>The plague that struck Bologna in 1630 was a dramatic event, part of a larger epidemic that devastated Northern Italy, also known as the Manzonian plague.</w:t>
      </w:r>
    </w:p>
    <w:p w14:paraId="74399D4A" w14:textId="77777777" w:rsidR="004F342C" w:rsidRPr="004F342C" w:rsidRDefault="004F342C" w:rsidP="004F342C">
      <w:r w:rsidRPr="004F342C">
        <w:t>Here are the main points:</w:t>
      </w:r>
    </w:p>
    <w:p w14:paraId="61541D16" w14:textId="77777777" w:rsidR="004F342C" w:rsidRPr="004F342C" w:rsidRDefault="004F342C" w:rsidP="004F342C">
      <w:r w:rsidRPr="004F342C">
        <w:rPr>
          <w:b/>
          <w:bCs/>
        </w:rPr>
        <w:t xml:space="preserve">Spread </w:t>
      </w:r>
      <w:r w:rsidRPr="004F342C">
        <w:t xml:space="preserve">: The epidemic was brought to Bologna in May 1630 by Landsknecht soldiers, who had arrived to besiege Mantua during the War of the Mantuan Succession. </w:t>
      </w:r>
      <w:r w:rsidRPr="004F342C">
        <w:br/>
        <w:t>Despite the efforts of Cardinal Legate Bernardino Spada and the Bolognese Senate to keep the contagion outside the walls, the disease spread.</w:t>
      </w:r>
    </w:p>
    <w:p w14:paraId="72ECC2E9" w14:textId="77777777" w:rsidR="004F342C" w:rsidRPr="004F342C" w:rsidRDefault="004F342C" w:rsidP="004F342C">
      <w:r w:rsidRPr="004F342C">
        <w:rPr>
          <w:b/>
          <w:bCs/>
        </w:rPr>
        <w:t xml:space="preserve">Casualties </w:t>
      </w:r>
      <w:r w:rsidRPr="004F342C">
        <w:t xml:space="preserve">: It was a catastrophic event for the city's demographics. In the city, 13,398 victims were recorded between May and December 1630, out of a population of approximately 61,559 inhabitants in the urban center. </w:t>
      </w:r>
      <w:r w:rsidRPr="004F342C">
        <w:br/>
        <w:t>In the surrounding countryside, the victims numbered approximately 16,300. In total, it is estimated that Bologna and its surrounding countryside lost approximately 40,000 people.</w:t>
      </w:r>
    </w:p>
    <w:p w14:paraId="7FFE5063" w14:textId="77777777" w:rsidR="004F342C" w:rsidRPr="004F342C" w:rsidRDefault="004F342C" w:rsidP="004F342C">
      <w:r w:rsidRPr="004F342C">
        <w:rPr>
          <w:b/>
          <w:bCs/>
        </w:rPr>
        <w:t xml:space="preserve">Emergency management </w:t>
      </w:r>
      <w:r w:rsidRPr="004F342C">
        <w:t xml:space="preserve">: The fight against the epidemic was directed by Cardinal Bernardino Spada, who availed himself of the work of the Camillian religious to assist the plague victims. &lt; </w:t>
      </w:r>
      <w:r w:rsidRPr="004F342C">
        <w:br/>
        <w:t>Lazarettos were set up outside Porta Santo Stefano and in Castelfranco.</w:t>
      </w:r>
    </w:p>
    <w:p w14:paraId="5A5EEDF5" w14:textId="77777777" w:rsidR="004F342C" w:rsidRPr="004F342C" w:rsidRDefault="004F342C" w:rsidP="004F342C">
      <w:r w:rsidRPr="004F342C">
        <w:rPr>
          <w:b/>
          <w:bCs/>
        </w:rPr>
        <w:t xml:space="preserve">Consequences </w:t>
      </w:r>
      <w:r w:rsidRPr="004F342C">
        <w:t>: The city, already suffering from the famines of the early century, lost nearly half its population. The epidemic had serious social consequences.</w:t>
      </w:r>
    </w:p>
    <w:p w14:paraId="06DBC3EC" w14:textId="77777777" w:rsidR="004F342C" w:rsidRPr="004F342C" w:rsidRDefault="004F342C" w:rsidP="004F342C">
      <w:r w:rsidRPr="004F342C">
        <w:rPr>
          <w:b/>
          <w:bCs/>
        </w:rPr>
        <w:t xml:space="preserve">Art and Memory </w:t>
      </w:r>
      <w:r w:rsidRPr="004F342C">
        <w:t>: In memory and thanksgiving for the end of the plague, the famous Plague Altarpiece (or "Altarpiece of the Virgin and the patron saints of Bologna who intercede for the city") was commissioned from Guido Reni in 1630. A precious votive canopy was also created.</w:t>
      </w:r>
    </w:p>
    <w:p w14:paraId="37F7E823" w14:textId="30958C7F" w:rsidR="004F342C" w:rsidRPr="001807D1" w:rsidRDefault="004F342C" w:rsidP="004F342C">
      <w:r w:rsidRPr="004F342C">
        <w:rPr>
          <w:noProof/>
        </w:rPr>
        <w:drawing>
          <wp:inline distT="0" distB="0" distL="0" distR="0" wp14:anchorId="66CE877A" wp14:editId="06349BEE">
            <wp:extent cx="3002280" cy="2735580"/>
            <wp:effectExtent l="0" t="0" r="7620" b="7620"/>
            <wp:docPr id="626301673" name="Immagine 2" descr="La lapide della graz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La lapide della graz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2280" cy="2735580"/>
                    </a:xfrm>
                    <a:prstGeom prst="rect">
                      <a:avLst/>
                    </a:prstGeom>
                    <a:noFill/>
                    <a:ln>
                      <a:noFill/>
                    </a:ln>
                  </pic:spPr>
                </pic:pic>
              </a:graphicData>
            </a:graphic>
          </wp:inline>
        </w:drawing>
      </w:r>
      <w:bookmarkStart w:id="0" w:name="_Hlk215135560"/>
      <w:bookmarkStart w:id="1" w:name="_Hlk216430957"/>
      <w:r w:rsidR="00A641CC">
        <w:br/>
      </w:r>
      <w:bookmarkEnd w:id="0"/>
      <w:r w:rsidR="0051557D" w:rsidRPr="001807D1">
        <w:t>[SPLIT_BLOCK:lapide_votiva.jpg]</w:t>
      </w:r>
    </w:p>
    <w:bookmarkEnd w:id="1"/>
    <w:p w14:paraId="3C91516B" w14:textId="77777777" w:rsidR="00E232FF" w:rsidRDefault="00E232FF">
      <w:pPr>
        <w:rPr>
          <w:b/>
          <w:bCs/>
        </w:rPr>
      </w:pPr>
      <w:r>
        <w:rPr>
          <w:b/>
          <w:bCs/>
        </w:rPr>
        <w:br w:type="page"/>
      </w:r>
    </w:p>
    <w:p w14:paraId="2DED5362" w14:textId="77777777" w:rsidR="00E232FF" w:rsidRPr="00E232FF" w:rsidRDefault="00E232FF" w:rsidP="00E232FF">
      <w:pPr>
        <w:rPr>
          <w:b/>
          <w:bCs/>
        </w:rPr>
      </w:pPr>
      <w:r w:rsidRPr="00E232FF">
        <w:rPr>
          <w:b/>
          <w:bCs/>
        </w:rPr>
        <w:lastRenderedPageBreak/>
        <w:t>Anecdotes and Curiosities</w:t>
      </w:r>
    </w:p>
    <w:p w14:paraId="04A4A475" w14:textId="77777777" w:rsidR="00E232FF" w:rsidRPr="00E232FF" w:rsidRDefault="00E232FF" w:rsidP="00E232FF">
      <w:pPr>
        <w:numPr>
          <w:ilvl w:val="0"/>
          <w:numId w:val="3"/>
        </w:numPr>
      </w:pPr>
      <w:r w:rsidRPr="00E232FF">
        <w:rPr>
          <w:b/>
          <w:bCs/>
        </w:rPr>
        <w:t xml:space="preserve">Guido Reni's Vow and Silk: </w:t>
      </w:r>
      <w:r w:rsidRPr="00E232FF">
        <w:t xml:space="preserve">The celebrated </w:t>
      </w:r>
      <w:r w:rsidRPr="00E232FF">
        <w:rPr>
          <w:i/>
          <w:iCs/>
        </w:rPr>
        <w:t xml:space="preserve">Plague Altarpiece </w:t>
      </w:r>
      <w:r w:rsidRPr="00E232FF">
        <w:t xml:space="preserve">, painted by Guido Reni in 1630 at the behest of the Bolognese Senate to thank the Madonna for the end of the epidemic, was created using a highly unusual technique: not on ordinary linen or wood, but on </w:t>
      </w:r>
      <w:r w:rsidRPr="00E232FF">
        <w:rPr>
          <w:b/>
          <w:bCs/>
        </w:rPr>
        <w:t xml:space="preserve">pure silk </w:t>
      </w:r>
      <w:r w:rsidRPr="00E232FF">
        <w:t>. The artist had to work at a rapid pace while the city was still reeling from the plague, creating a lightweight, portable masterpiece, destined to be carried in solemn processions.</w:t>
      </w:r>
    </w:p>
    <w:p w14:paraId="3B45C56A" w14:textId="77777777" w:rsidR="00E232FF" w:rsidRPr="00E232FF" w:rsidRDefault="00E232FF" w:rsidP="00E232FF">
      <w:pPr>
        <w:numPr>
          <w:ilvl w:val="0"/>
          <w:numId w:val="3"/>
        </w:numPr>
      </w:pPr>
      <w:r w:rsidRPr="00E232FF">
        <w:rPr>
          <w:b/>
          <w:bCs/>
        </w:rPr>
        <w:t xml:space="preserve">The " Fissure " and the Gates of Bernardino Spada: </w:t>
      </w:r>
      <w:r w:rsidRPr="00E232FF">
        <w:t>To prevent Landsknecht soldiers or infected travelers from bringing the disease into Bologna, Cardinal Legate Bernardino Spada implemented drastic measures at the city's entrances. Almost all of the city gates were walled up or locked, leaving very few open, and equipped with double gates and iron grates (called "rastrelli"): goods and mail were allowed to pass only through these cracks after being disinfected with vinegar and sulfur fumes.</w:t>
      </w:r>
    </w:p>
    <w:p w14:paraId="7EB35416" w14:textId="77777777" w:rsidR="00E232FF" w:rsidRPr="00E232FF" w:rsidRDefault="00E232FF" w:rsidP="00E232FF">
      <w:pPr>
        <w:numPr>
          <w:ilvl w:val="0"/>
          <w:numId w:val="3"/>
        </w:numPr>
      </w:pPr>
      <w:r w:rsidRPr="00E232FF">
        <w:rPr>
          <w:b/>
          <w:bCs/>
        </w:rPr>
        <w:t xml:space="preserve">Pietro Moratti and the Chronicle of the Lazzaretto: </w:t>
      </w:r>
      <w:r w:rsidRPr="00E232FF">
        <w:t xml:space="preserve">The doctor and commissioner Pietro Moratti left a detailed account of the emergency ( </w:t>
      </w:r>
      <w:r w:rsidRPr="00E232FF">
        <w:rPr>
          <w:i/>
          <w:iCs/>
        </w:rPr>
        <w:t xml:space="preserve">Account of the orders and provisions made in Lazaretti ... </w:t>
      </w:r>
      <w:r w:rsidRPr="00E232FF">
        <w:t>). In his memoirs he describes the immense effort of the Camillian friars (the friars with the red cross on their chests), who moved among the huts of the lazaretto outside Porta Santo Stefano bringing relief to the plague victims, defying the contagion with clothes impregnated with waxes and scented spices to attenuate the miasmas of the disease.</w:t>
      </w:r>
    </w:p>
    <w:p w14:paraId="40ADD55D" w14:textId="77777777" w:rsidR="00E232FF" w:rsidRPr="00E232FF" w:rsidRDefault="00E232FF" w:rsidP="00E232FF">
      <w:pPr>
        <w:numPr>
          <w:ilvl w:val="0"/>
          <w:numId w:val="3"/>
        </w:numPr>
      </w:pPr>
      <w:r w:rsidRPr="00E232FF">
        <w:rPr>
          <w:b/>
          <w:bCs/>
        </w:rPr>
        <w:t xml:space="preserve">"Perfumes" Against Infected Air: </w:t>
      </w:r>
      <w:r w:rsidRPr="00E232FF">
        <w:t>At the time, it was believed that the plague spread through foul odors and "miasmas" in the air. During the months of the contagion, the Assunteria di Sanità ordered citizens to burn juniper, rosemary, laurel, and aromatic resins in their homes and along the streets. Throughout the summer of 1630, the streets of central Bologna were perpetually enveloped in a thick, fragrant blanket of devotional and sanitary smoke.</w:t>
      </w:r>
    </w:p>
    <w:p w14:paraId="67DF36E9" w14:textId="77777777" w:rsidR="00E232FF" w:rsidRPr="00E232FF" w:rsidRDefault="00E232FF" w:rsidP="004F342C"/>
    <w:p w14:paraId="794A7896" w14:textId="77777777" w:rsidR="004F342C" w:rsidRPr="001807D1" w:rsidRDefault="004F342C" w:rsidP="004F342C">
      <w:pPr>
        <w:rPr>
          <w:b/>
          <w:bCs/>
          <w:u w:val="single"/>
        </w:rPr>
      </w:pPr>
      <w:r w:rsidRPr="004F342C">
        <w:rPr>
          <w:b/>
          <w:bCs/>
        </w:rPr>
        <w:t>Primary Sources (Originals of the time):</w:t>
      </w:r>
    </w:p>
    <w:p w14:paraId="3900FA91" w14:textId="77777777" w:rsidR="004F342C" w:rsidRPr="004F342C" w:rsidRDefault="004F342C" w:rsidP="004F342C">
      <w:pPr>
        <w:numPr>
          <w:ilvl w:val="0"/>
          <w:numId w:val="1"/>
        </w:numPr>
      </w:pPr>
      <w:r w:rsidRPr="004F342C">
        <w:rPr>
          <w:b/>
          <w:bCs/>
        </w:rPr>
        <w:t>Official and Administrative Documentation:</w:t>
      </w:r>
    </w:p>
    <w:p w14:paraId="7599720D" w14:textId="77777777" w:rsidR="004F342C" w:rsidRPr="004F342C" w:rsidRDefault="004F342C" w:rsidP="004F342C">
      <w:pPr>
        <w:numPr>
          <w:ilvl w:val="1"/>
          <w:numId w:val="1"/>
        </w:numPr>
      </w:pPr>
      <w:r w:rsidRPr="004F342C">
        <w:rPr>
          <w:b/>
          <w:bCs/>
        </w:rPr>
        <w:t xml:space="preserve">Proclamations and Decrees of the Assunteria di Sanità and the Bolognese Senate </w:t>
      </w:r>
      <w:r w:rsidRPr="004F342C">
        <w:t xml:space="preserve">(starting in 1628, regarding the management of the contagion, the measures adopted, and the organization of services). Most of these documents are preserved in the </w:t>
      </w:r>
      <w:r w:rsidRPr="004F342C">
        <w:rPr>
          <w:b/>
          <w:bCs/>
        </w:rPr>
        <w:t xml:space="preserve">State Archives of Bologna </w:t>
      </w:r>
      <w:r w:rsidRPr="004F342C">
        <w:t>.</w:t>
      </w:r>
    </w:p>
    <w:p w14:paraId="1AB953B6" w14:textId="77777777" w:rsidR="004F342C" w:rsidRPr="004F342C" w:rsidRDefault="004F342C" w:rsidP="004F342C">
      <w:pPr>
        <w:numPr>
          <w:ilvl w:val="1"/>
          <w:numId w:val="1"/>
        </w:numPr>
      </w:pPr>
      <w:r w:rsidRPr="004F342C">
        <w:rPr>
          <w:b/>
          <w:bCs/>
        </w:rPr>
        <w:t xml:space="preserve">Death and Burial Registers </w:t>
      </w:r>
      <w:r w:rsidRPr="004F342C">
        <w:t>(for data on victims, mortality peaks and mass graves).</w:t>
      </w:r>
    </w:p>
    <w:p w14:paraId="52CD31AD" w14:textId="77777777" w:rsidR="004F342C" w:rsidRPr="004F342C" w:rsidRDefault="004F342C" w:rsidP="004F342C">
      <w:pPr>
        <w:numPr>
          <w:ilvl w:val="1"/>
          <w:numId w:val="1"/>
        </w:numPr>
      </w:pPr>
      <w:r w:rsidRPr="004F342C">
        <w:rPr>
          <w:b/>
          <w:bCs/>
        </w:rPr>
        <w:t xml:space="preserve">Expenditure Statements </w:t>
      </w:r>
      <w:r w:rsidRPr="004F342C">
        <w:t>(for the sums allocated to the poor, to medical police, to the emptying of houses and to the management of lazarettos).</w:t>
      </w:r>
    </w:p>
    <w:p w14:paraId="24F79B68" w14:textId="77777777" w:rsidR="004F342C" w:rsidRPr="004F342C" w:rsidRDefault="004F342C" w:rsidP="004F342C">
      <w:pPr>
        <w:numPr>
          <w:ilvl w:val="1"/>
          <w:numId w:val="1"/>
        </w:numPr>
      </w:pPr>
      <w:r w:rsidRPr="004F342C">
        <w:rPr>
          <w:b/>
          <w:bCs/>
        </w:rPr>
        <w:lastRenderedPageBreak/>
        <w:t xml:space="preserve">Contemporary chronicles and official reports </w:t>
      </w:r>
      <w:r w:rsidRPr="004F342C">
        <w:t xml:space="preserve">(for example, the report by </w:t>
      </w:r>
      <w:r w:rsidRPr="004F342C">
        <w:rPr>
          <w:b/>
          <w:bCs/>
        </w:rPr>
        <w:t xml:space="preserve">Pietro Moratti </w:t>
      </w:r>
      <w:r w:rsidRPr="004F342C">
        <w:t xml:space="preserve">– </w:t>
      </w:r>
      <w:r w:rsidRPr="004F342C">
        <w:rPr>
          <w:i/>
          <w:iCs/>
        </w:rPr>
        <w:t xml:space="preserve">Account of the orders and provisions made in the Lazaretti in Bologna and its County at the time of the contagion of the Year 1630 </w:t>
      </w:r>
      <w:r w:rsidRPr="004F342C">
        <w:t>).</w:t>
      </w:r>
    </w:p>
    <w:p w14:paraId="4A11AB4A" w14:textId="77777777" w:rsidR="004F342C" w:rsidRPr="004F342C" w:rsidRDefault="004F342C" w:rsidP="004F342C">
      <w:pPr>
        <w:numPr>
          <w:ilvl w:val="0"/>
          <w:numId w:val="1"/>
        </w:numPr>
      </w:pPr>
      <w:r w:rsidRPr="004F342C">
        <w:rPr>
          <w:b/>
          <w:bCs/>
        </w:rPr>
        <w:t>Artistic and Votive Testimonies:</w:t>
      </w:r>
    </w:p>
    <w:p w14:paraId="22E50CCD" w14:textId="77777777" w:rsidR="004F342C" w:rsidRPr="004F342C" w:rsidRDefault="004F342C" w:rsidP="004F342C">
      <w:pPr>
        <w:numPr>
          <w:ilvl w:val="1"/>
          <w:numId w:val="1"/>
        </w:numPr>
      </w:pPr>
      <w:r w:rsidRPr="004F342C">
        <w:rPr>
          <w:b/>
          <w:bCs/>
        </w:rPr>
        <w:t xml:space="preserve">The Plague Altarpiece by Guido Reni </w:t>
      </w:r>
      <w:r w:rsidRPr="004F342C">
        <w:t>(1630): direct testimony of civic devotion and religious devotion.</w:t>
      </w:r>
    </w:p>
    <w:p w14:paraId="4828E2EC" w14:textId="77777777" w:rsidR="004F342C" w:rsidRPr="004F342C" w:rsidRDefault="004F342C" w:rsidP="004F342C">
      <w:pPr>
        <w:numPr>
          <w:ilvl w:val="1"/>
          <w:numId w:val="1"/>
        </w:numPr>
      </w:pPr>
      <w:r w:rsidRPr="004F342C">
        <w:rPr>
          <w:b/>
          <w:bCs/>
        </w:rPr>
        <w:t xml:space="preserve">The votive canopy of 1634 </w:t>
      </w:r>
      <w:r w:rsidRPr="004F342C">
        <w:t>(used in thanksgiving processions).</w:t>
      </w:r>
    </w:p>
    <w:p w14:paraId="63965864" w14:textId="77777777" w:rsidR="004F342C" w:rsidRPr="004F342C" w:rsidRDefault="004F342C" w:rsidP="004F342C">
      <w:pPr>
        <w:numPr>
          <w:ilvl w:val="1"/>
          <w:numId w:val="1"/>
        </w:numPr>
      </w:pPr>
      <w:r w:rsidRPr="004F342C">
        <w:rPr>
          <w:b/>
          <w:bCs/>
        </w:rPr>
        <w:t xml:space="preserve">Paintings and Ex-Votos </w:t>
      </w:r>
      <w:r w:rsidRPr="004F342C">
        <w:t>(such as the anonymous Bolognese painting on the plague in Via San Mamolo, often cited in secondary sources).</w:t>
      </w:r>
    </w:p>
    <w:p w14:paraId="19C9DA4F" w14:textId="77777777" w:rsidR="004F342C" w:rsidRPr="004F342C" w:rsidRDefault="004F342C" w:rsidP="004F342C">
      <w:pPr>
        <w:rPr>
          <w:b/>
          <w:bCs/>
        </w:rPr>
      </w:pPr>
      <w:r w:rsidRPr="004F342C">
        <w:rPr>
          <w:b/>
          <w:bCs/>
        </w:rPr>
        <w:t>Secondary Sources (Subsequent Historical Studies):</w:t>
      </w:r>
    </w:p>
    <w:p w14:paraId="6FC8C457" w14:textId="77777777" w:rsidR="004F342C" w:rsidRPr="004F342C" w:rsidRDefault="004F342C" w:rsidP="004F342C">
      <w:pPr>
        <w:numPr>
          <w:ilvl w:val="0"/>
          <w:numId w:val="2"/>
        </w:numPr>
      </w:pPr>
      <w:r w:rsidRPr="004F342C">
        <w:rPr>
          <w:b/>
          <w:bCs/>
        </w:rPr>
        <w:t>Specific historical studies on Bologna and the plague of 1630:</w:t>
      </w:r>
    </w:p>
    <w:p w14:paraId="04212DED" w14:textId="77777777" w:rsidR="004F342C" w:rsidRPr="004F342C" w:rsidRDefault="004F342C" w:rsidP="004F342C">
      <w:pPr>
        <w:numPr>
          <w:ilvl w:val="1"/>
          <w:numId w:val="2"/>
        </w:numPr>
      </w:pPr>
      <w:r w:rsidRPr="004F342C">
        <w:t xml:space="preserve">Historical demography studies that have elaborated data on deaths and population (e.g. </w:t>
      </w:r>
      <w:r w:rsidRPr="004F342C">
        <w:rPr>
          <w:b/>
          <w:bCs/>
        </w:rPr>
        <w:t xml:space="preserve">Marco Poli </w:t>
      </w:r>
      <w:r w:rsidRPr="004F342C">
        <w:t xml:space="preserve">, author of studies on epidemics in Bologna, or older demographic studies such as those of </w:t>
      </w:r>
      <w:r w:rsidRPr="004F342C">
        <w:rPr>
          <w:b/>
          <w:bCs/>
        </w:rPr>
        <w:t xml:space="preserve">PL Da Gatteo </w:t>
      </w:r>
      <w:r w:rsidRPr="004F342C">
        <w:t xml:space="preserve">and </w:t>
      </w:r>
      <w:r w:rsidRPr="004F342C">
        <w:rPr>
          <w:b/>
          <w:bCs/>
        </w:rPr>
        <w:t xml:space="preserve">A. Brighetti </w:t>
      </w:r>
      <w:r w:rsidRPr="004F342C">
        <w:t>).</w:t>
      </w:r>
    </w:p>
    <w:p w14:paraId="07EB9B5E" w14:textId="77777777" w:rsidR="004F342C" w:rsidRPr="004F342C" w:rsidRDefault="004F342C" w:rsidP="004F342C">
      <w:pPr>
        <w:numPr>
          <w:ilvl w:val="1"/>
          <w:numId w:val="2"/>
        </w:numPr>
      </w:pPr>
      <w:r w:rsidRPr="004F342C">
        <w:t xml:space="preserve">Monographs and essays that reconstruct the spread, healthcare management (the role of Cardinal </w:t>
      </w:r>
      <w:r w:rsidRPr="004F342C">
        <w:rPr>
          <w:b/>
          <w:bCs/>
        </w:rPr>
        <w:t xml:space="preserve">Bernardino Spada </w:t>
      </w:r>
      <w:r w:rsidRPr="004F342C">
        <w:t xml:space="preserve">and the </w:t>
      </w:r>
      <w:r w:rsidRPr="004F342C">
        <w:rPr>
          <w:b/>
          <w:bCs/>
        </w:rPr>
        <w:t xml:space="preserve">Camillians </w:t>
      </w:r>
      <w:r w:rsidRPr="004F342C">
        <w:t>), and the social consequences of the epidemic.</w:t>
      </w:r>
    </w:p>
    <w:p w14:paraId="74B41673" w14:textId="77777777" w:rsidR="004F342C" w:rsidRPr="004F342C" w:rsidRDefault="004F342C" w:rsidP="004F342C">
      <w:pPr>
        <w:numPr>
          <w:ilvl w:val="0"/>
          <w:numId w:val="2"/>
        </w:numPr>
      </w:pPr>
      <w:r w:rsidRPr="004F342C">
        <w:rPr>
          <w:b/>
          <w:bCs/>
        </w:rPr>
        <w:t>General Historical Context:</w:t>
      </w:r>
    </w:p>
    <w:p w14:paraId="3BCE278C" w14:textId="77777777" w:rsidR="004F342C" w:rsidRPr="004F342C" w:rsidRDefault="004F342C" w:rsidP="004F342C">
      <w:pPr>
        <w:numPr>
          <w:ilvl w:val="1"/>
          <w:numId w:val="2"/>
        </w:numPr>
      </w:pPr>
      <w:r w:rsidRPr="004F342C">
        <w:t xml:space="preserve">The sources that deal with the </w:t>
      </w:r>
      <w:r w:rsidRPr="004F342C">
        <w:rPr>
          <w:b/>
          <w:bCs/>
        </w:rPr>
        <w:t xml:space="preserve">War of Succession of Mantua </w:t>
      </w:r>
      <w:r w:rsidRPr="004F342C">
        <w:t xml:space="preserve">and the passage of the </w:t>
      </w:r>
      <w:r w:rsidRPr="004F342C">
        <w:rPr>
          <w:b/>
          <w:bCs/>
        </w:rPr>
        <w:t xml:space="preserve">Landsknechts </w:t>
      </w:r>
      <w:r w:rsidRPr="004F342C">
        <w:t xml:space="preserve">, responsible for the spread of the contagion throughout northern Italy (as also mentioned in Alessandro Manzoni's </w:t>
      </w:r>
      <w:r w:rsidRPr="004F342C">
        <w:rPr>
          <w:i/>
          <w:iCs/>
        </w:rPr>
        <w:t xml:space="preserve">The Betrothed </w:t>
      </w:r>
      <w:r w:rsidRPr="004F342C">
        <w:t>, which although not a primary historical source for Bologna, bears witness to the general context of the 1630 epidemic in Northern Italy)</w:t>
      </w:r>
    </w:p>
    <w:p w14:paraId="6ED003BE" w14:textId="77777777" w:rsidR="004F5004" w:rsidRDefault="004F5004"/>
    <w:p w14:paraId="3D2C80B7" w14:textId="77777777" w:rsidR="00861553" w:rsidRDefault="00861553"/>
    <w:p w14:paraId="6F52CD83" w14:textId="77777777" w:rsidR="00861553" w:rsidRDefault="00000000">
      <w:r>
        <w:rPr>
          <w:rFonts w:ascii="Arial" w:hAnsi="Arial"/>
          <w:b/>
          <w:color w:val="1A365D"/>
          <w:sz w:val="26"/>
        </w:rPr>
        <w:t>Tabella delle Fonti e Certificazione</w:t>
      </w:r>
    </w:p>
    <w:tbl>
      <w:tblPr>
        <w:tblW w:w="0" w:type="auto"/>
        <w:jc w:val="center"/>
        <w:tblLook w:val="04A0" w:firstRow="1" w:lastRow="0" w:firstColumn="1" w:lastColumn="0" w:noHBand="0" w:noVBand="1"/>
      </w:tblPr>
      <w:tblGrid>
        <w:gridCol w:w="4819"/>
        <w:gridCol w:w="4819"/>
      </w:tblGrid>
      <w:tr w:rsidR="00861553" w14:paraId="37F4FE69" w14:textId="77777777">
        <w:trPr>
          <w:jc w:val="center"/>
        </w:trPr>
        <w:tc>
          <w:tcPr>
            <w:tcW w:w="4819" w:type="dxa"/>
            <w:shd w:val="clear" w:color="auto" w:fill="1A365D"/>
          </w:tcPr>
          <w:p w14:paraId="56A2FD0B" w14:textId="77777777" w:rsidR="00861553" w:rsidRDefault="00000000">
            <w:r>
              <w:rPr>
                <w:rFonts w:ascii="Arial" w:hAnsi="Arial"/>
                <w:b/>
                <w:color w:val="FFFFFF"/>
                <w:sz w:val="20"/>
              </w:rPr>
              <w:t>Affermazione del testo</w:t>
            </w:r>
          </w:p>
        </w:tc>
        <w:tc>
          <w:tcPr>
            <w:tcW w:w="4819" w:type="dxa"/>
            <w:shd w:val="clear" w:color="auto" w:fill="1A365D"/>
          </w:tcPr>
          <w:p w14:paraId="45D282E9" w14:textId="77777777" w:rsidR="00861553" w:rsidRDefault="00000000">
            <w:r>
              <w:rPr>
                <w:rFonts w:ascii="Arial" w:hAnsi="Arial"/>
                <w:b/>
                <w:color w:val="FFFFFF"/>
                <w:sz w:val="20"/>
              </w:rPr>
              <w:t>Fonte Certificata</w:t>
            </w:r>
          </w:p>
        </w:tc>
      </w:tr>
      <w:tr w:rsidR="00861553" w14:paraId="61AEC3D1" w14:textId="77777777">
        <w:trPr>
          <w:jc w:val="center"/>
        </w:trPr>
        <w:tc>
          <w:tcPr>
            <w:tcW w:w="4819" w:type="dxa"/>
          </w:tcPr>
          <w:p w14:paraId="4CD0CCD9" w14:textId="77777777" w:rsidR="00861553" w:rsidRDefault="00000000">
            <w:r>
              <w:rPr>
                <w:rFonts w:ascii="Arial" w:hAnsi="Arial"/>
                <w:sz w:val="19"/>
              </w:rPr>
              <w:t>The plague epidemic of May 1630 was introduced by Landsknecht troops during the War of the Mantuan Succession, causing 13,398 deaths in the city and about 16,300 in the countryside.</w:t>
            </w:r>
          </w:p>
        </w:tc>
        <w:tc>
          <w:tcPr>
            <w:tcW w:w="4819" w:type="dxa"/>
          </w:tcPr>
          <w:p w14:paraId="014F7E59" w14:textId="77777777" w:rsidR="00861553" w:rsidRDefault="00000000">
            <w:r>
              <w:rPr>
                <w:rFonts w:ascii="Arial" w:hAnsi="Arial"/>
                <w:sz w:val="19"/>
              </w:rPr>
              <w:t>State Archive of Bologna (Death Registers) / Historical Demography Studies (Marco Poli, P.L. Da Gatteo)</w:t>
            </w:r>
          </w:p>
        </w:tc>
      </w:tr>
      <w:tr w:rsidR="00861553" w14:paraId="3E93AE6A" w14:textId="77777777">
        <w:trPr>
          <w:jc w:val="center"/>
        </w:trPr>
        <w:tc>
          <w:tcPr>
            <w:tcW w:w="4819" w:type="dxa"/>
          </w:tcPr>
          <w:p w14:paraId="089B1E91" w14:textId="77777777" w:rsidR="00861553" w:rsidRDefault="00000000">
            <w:r>
              <w:rPr>
                <w:rFonts w:ascii="Arial" w:hAnsi="Arial"/>
                <w:sz w:val="19"/>
              </w:rPr>
              <w:t>The emergency response was directed by Cardinal Legate Bernardino Spada with the support of Camillian friars and lazarettos outside Porta S. Stefano and in Castelfranco.</w:t>
            </w:r>
          </w:p>
        </w:tc>
        <w:tc>
          <w:tcPr>
            <w:tcW w:w="4819" w:type="dxa"/>
          </w:tcPr>
          <w:p w14:paraId="41F0665C" w14:textId="77777777" w:rsidR="00861553" w:rsidRDefault="00000000">
            <w:r>
              <w:rPr>
                <w:rFonts w:ascii="Arial" w:hAnsi="Arial"/>
                <w:sz w:val="19"/>
              </w:rPr>
              <w:t>Pietro Moratti, "Racconto degli ordini e provisioni fatte ne' Lazaretti..." (1630) / Health Assunteria Decrees</w:t>
            </w:r>
          </w:p>
        </w:tc>
      </w:tr>
      <w:tr w:rsidR="00861553" w14:paraId="32712234" w14:textId="77777777">
        <w:trPr>
          <w:jc w:val="center"/>
        </w:trPr>
        <w:tc>
          <w:tcPr>
            <w:tcW w:w="4819" w:type="dxa"/>
          </w:tcPr>
          <w:p w14:paraId="4296EDED" w14:textId="77777777" w:rsidR="00861553" w:rsidRDefault="00000000">
            <w:r>
              <w:rPr>
                <w:rFonts w:ascii="Arial" w:hAnsi="Arial"/>
                <w:sz w:val="19"/>
              </w:rPr>
              <w:lastRenderedPageBreak/>
              <w:t>Cardinal Spada enforced strict isolation measures, walling up city gates and using iron-grated passages ("rastrelli") to disinfect goods and mail with vinegar and sulfur smoke.</w:t>
            </w:r>
          </w:p>
        </w:tc>
        <w:tc>
          <w:tcPr>
            <w:tcW w:w="4819" w:type="dxa"/>
          </w:tcPr>
          <w:p w14:paraId="333279A3" w14:textId="77777777" w:rsidR="00861553" w:rsidRDefault="00000000">
            <w:r>
              <w:rPr>
                <w:rFonts w:ascii="Arial" w:hAnsi="Arial"/>
                <w:sz w:val="19"/>
              </w:rPr>
              <w:t>Edicts and Decrees of the Bolognese Senate (1628-1630) / State Archive of Bologna</w:t>
            </w:r>
          </w:p>
        </w:tc>
      </w:tr>
      <w:tr w:rsidR="00861553" w14:paraId="7F0041EA" w14:textId="77777777">
        <w:trPr>
          <w:jc w:val="center"/>
        </w:trPr>
        <w:tc>
          <w:tcPr>
            <w:tcW w:w="4819" w:type="dxa"/>
          </w:tcPr>
          <w:p w14:paraId="393A0360" w14:textId="77777777" w:rsidR="00861553" w:rsidRDefault="00000000">
            <w:r>
              <w:rPr>
                <w:rFonts w:ascii="Arial" w:hAnsi="Arial"/>
                <w:sz w:val="19"/>
              </w:rPr>
              <w:t>In 1630 the Senate commissioned Guido Reni to paint the Plague Altarpiece (painted on pure silk) for solemn thanksgiving processions, alongside the 1634 votive Canopy.</w:t>
            </w:r>
          </w:p>
        </w:tc>
        <w:tc>
          <w:tcPr>
            <w:tcW w:w="4819" w:type="dxa"/>
          </w:tcPr>
          <w:p w14:paraId="01A05597" w14:textId="77777777" w:rsidR="00861553" w:rsidRDefault="00000000">
            <w:r>
              <w:rPr>
                <w:rFonts w:ascii="Arial" w:hAnsi="Arial"/>
                <w:sz w:val="19"/>
              </w:rPr>
              <w:t>National Gallery of Bologna / Artistic and Votive Evidence / Bologna Online (Salaborsa Library)</w:t>
            </w:r>
          </w:p>
        </w:tc>
      </w:tr>
      <w:tr w:rsidR="00861553" w14:paraId="17B6FC69" w14:textId="77777777">
        <w:trPr>
          <w:jc w:val="center"/>
        </w:trPr>
        <w:tc>
          <w:tcPr>
            <w:tcW w:w="4819" w:type="dxa"/>
          </w:tcPr>
          <w:p w14:paraId="47EDB9D3" w14:textId="77777777" w:rsidR="00861553" w:rsidRDefault="00000000">
            <w:r>
              <w:rPr>
                <w:rFonts w:ascii="Arial" w:hAnsi="Arial"/>
                <w:sz w:val="19"/>
              </w:rPr>
              <w:t>To combat foul air "miasmas," the Health Board ordered the burning of juniper, rosemary, laurel, and aromatic resins inside homes and along streets.</w:t>
            </w:r>
          </w:p>
        </w:tc>
        <w:tc>
          <w:tcPr>
            <w:tcW w:w="4819" w:type="dxa"/>
          </w:tcPr>
          <w:p w14:paraId="05FEB6C9" w14:textId="77777777" w:rsidR="00861553" w:rsidRDefault="00000000">
            <w:r>
              <w:rPr>
                <w:rFonts w:ascii="Arial" w:hAnsi="Arial"/>
                <w:sz w:val="19"/>
              </w:rPr>
              <w:t>Pietro Moratti (1630) / Official Administrative Documentation of the Health Assunteria</w:t>
            </w:r>
          </w:p>
        </w:tc>
      </w:tr>
    </w:tbl>
    <w:p w14:paraId="61FE153E" w14:textId="77777777" w:rsidR="000A427F" w:rsidRDefault="000A427F"/>
    <w:sectPr w:rsidR="000A427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B5FB6"/>
    <w:multiLevelType w:val="multilevel"/>
    <w:tmpl w:val="08285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850346"/>
    <w:multiLevelType w:val="multilevel"/>
    <w:tmpl w:val="84EA6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235A2D"/>
    <w:multiLevelType w:val="multilevel"/>
    <w:tmpl w:val="60A88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798282">
    <w:abstractNumId w:val="2"/>
  </w:num>
  <w:num w:numId="2" w16cid:durableId="1726759906">
    <w:abstractNumId w:val="1"/>
  </w:num>
  <w:num w:numId="3" w16cid:durableId="585574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2C"/>
    <w:rsid w:val="000326D6"/>
    <w:rsid w:val="00081A68"/>
    <w:rsid w:val="000A427F"/>
    <w:rsid w:val="001807D1"/>
    <w:rsid w:val="004F342C"/>
    <w:rsid w:val="004F5004"/>
    <w:rsid w:val="0051557D"/>
    <w:rsid w:val="005A0BDB"/>
    <w:rsid w:val="00861553"/>
    <w:rsid w:val="009C6296"/>
    <w:rsid w:val="00A51E8A"/>
    <w:rsid w:val="00A641CC"/>
    <w:rsid w:val="00C327D1"/>
    <w:rsid w:val="00C35376"/>
    <w:rsid w:val="00E232F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B198F"/>
  <w15:chartTrackingRefBased/>
  <w15:docId w15:val="{74441AC1-F8C6-48C3-A9A0-A400BA63F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F3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F3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F342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F342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F342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F342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F342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F342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F342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F342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F342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F342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F342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F342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F342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F342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F342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F342C"/>
    <w:rPr>
      <w:rFonts w:eastAsiaTheme="majorEastAsia" w:cstheme="majorBidi"/>
      <w:color w:val="272727" w:themeColor="text1" w:themeTint="D8"/>
    </w:rPr>
  </w:style>
  <w:style w:type="paragraph" w:styleId="Titolo">
    <w:name w:val="Title"/>
    <w:basedOn w:val="Normale"/>
    <w:next w:val="Normale"/>
    <w:link w:val="TitoloCarattere"/>
    <w:uiPriority w:val="10"/>
    <w:qFormat/>
    <w:rsid w:val="004F3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F342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F342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F342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F342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F342C"/>
    <w:rPr>
      <w:i/>
      <w:iCs/>
      <w:color w:val="404040" w:themeColor="text1" w:themeTint="BF"/>
    </w:rPr>
  </w:style>
  <w:style w:type="paragraph" w:styleId="Paragrafoelenco">
    <w:name w:val="List Paragraph"/>
    <w:basedOn w:val="Normale"/>
    <w:uiPriority w:val="34"/>
    <w:qFormat/>
    <w:rsid w:val="004F342C"/>
    <w:pPr>
      <w:ind w:left="720"/>
      <w:contextualSpacing/>
    </w:pPr>
  </w:style>
  <w:style w:type="character" w:styleId="Enfasiintensa">
    <w:name w:val="Intense Emphasis"/>
    <w:basedOn w:val="Carpredefinitoparagrafo"/>
    <w:uiPriority w:val="21"/>
    <w:qFormat/>
    <w:rsid w:val="004F342C"/>
    <w:rPr>
      <w:i/>
      <w:iCs/>
      <w:color w:val="0F4761" w:themeColor="accent1" w:themeShade="BF"/>
    </w:rPr>
  </w:style>
  <w:style w:type="paragraph" w:styleId="Citazioneintensa">
    <w:name w:val="Intense Quote"/>
    <w:basedOn w:val="Normale"/>
    <w:next w:val="Normale"/>
    <w:link w:val="CitazioneintensaCarattere"/>
    <w:uiPriority w:val="30"/>
    <w:qFormat/>
    <w:rsid w:val="004F3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F342C"/>
    <w:rPr>
      <w:i/>
      <w:iCs/>
      <w:color w:val="0F4761" w:themeColor="accent1" w:themeShade="BF"/>
    </w:rPr>
  </w:style>
  <w:style w:type="character" w:styleId="Riferimentointenso">
    <w:name w:val="Intense Reference"/>
    <w:basedOn w:val="Carpredefinitoparagrafo"/>
    <w:uiPriority w:val="32"/>
    <w:qFormat/>
    <w:rsid w:val="004F34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1052</Words>
  <Characters>6001</Characters>
  <Application>Microsoft Office Word</Application>
  <DocSecurity>0</DocSecurity>
  <Lines>50</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2026-08-26T20:23:00Z</dcterms:created>
  <dcterms:modified xsi:type="dcterms:W3CDTF">2026-08-26T20:33:00Z</dcterms:modified>
</cp:coreProperties>
</file>