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b/>
          <w:color w:val="1A365D"/>
          <w:sz w:val="40"/>
        </w:rPr>
        <w:t>Basilique de Santa Maria Maggiore : Analyse Historique</w:t>
      </w:r>
    </w:p>
    <w:p>
      <w:pPr>
        <w:spacing w:line="300" w:lineRule="auto" w:after="240"/>
      </w:pPr>
      <w:r>
        <w:t>La Basilique de Santa Maria Maggiore, située Via Galliera 10, est considérée comme la plus ancienne église de Bologne dédiée à la Vierge. C'est un lieu captivant qui mêle des origines paléochrétiennes à une imposante structure baroque.</w:t>
      </w:r>
    </w:p>
    <w:p>
      <w:pPr>
        <w:spacing w:before="400" w:after="200"/>
      </w:pPr>
      <w:r>
        <w:rPr>
          <w:b/>
          <w:color w:val="2B6CB0"/>
          <w:sz w:val="28"/>
        </w:rPr>
        <w:t>Histoire et Architecture</w:t>
      </w:r>
    </w:p>
    <w:p>
      <w:pPr>
        <w:pStyle w:val="ListBullet"/>
        <w:spacing w:line="300" w:lineRule="auto" w:after="120"/>
      </w:pPr>
      <w:r>
        <w:rPr>
          <w:b/>
        </w:rPr>
        <w:t>Origines Anciennes:</w:t>
      </w:r>
      <w:r>
        <w:t xml:space="preserve"> La tradition et certaines bulles papales (comme celle de Grégoire VII) suggèrent que l'église existait déjà au Ve ou VIe siècle. Elle s'élevait initialement sur le cardo maximus de la ville romaine.</w:t>
      </w:r>
    </w:p>
    <w:p>
      <w:pPr>
        <w:pStyle w:val="ListBullet"/>
        <w:spacing w:line="300" w:lineRule="auto" w:after="120"/>
      </w:pPr>
      <w:r>
        <w:rPr>
          <w:b/>
        </w:rPr>
        <w:t>Reconstructions:</w:t>
      </w:r>
      <w:r>
        <w:t xml:space="preserve"> Elle a été reconstruite en style roman au XIIe siècle (consacrée en 1187) et est devenue le siège d'une collégiale de chanoines. En 1464, elle fut agrandie vers la Via Galliera avec la création d'une nouvelle abside.</w:t>
      </w:r>
    </w:p>
    <w:p>
      <w:pPr>
        <w:pStyle w:val="ListBullet"/>
        <w:spacing w:line="300" w:lineRule="auto" w:after="120"/>
      </w:pPr>
      <w:r>
        <w:rPr>
          <w:b/>
        </w:rPr>
        <w:t>Aspect Actuel:</w:t>
      </w:r>
      <w:r>
        <w:t xml:space="preserve"> Le visage que nous voyons aujourd'hui est le fruit de la transformation de 1665 réalisée par l'architecte Paolo Canali, qui remplaça l'ancien plafond à fermes de bois par une voûte en berceau baroque et inversa l'orientation de l'entrée.</w:t>
      </w:r>
    </w:p>
    <w:p>
      <w:pPr>
        <w:pStyle w:val="ListBullet"/>
        <w:spacing w:line="300" w:lineRule="auto" w:after="120"/>
      </w:pPr>
      <w:r>
        <w:rPr>
          <w:b/>
        </w:rPr>
        <w:t>La Façade:</w:t>
      </w:r>
      <w:r>
        <w:t xml:space="preserve"> Elle est caractérisée par un portique à trois arches. La partie supérieure, avec son fronton triangulaire, n'a été achevée que récemment, en 1955.</w:t>
      </w:r>
    </w:p>
    <w:p>
      <w:pPr>
        <w:pStyle w:val="ListBullet"/>
        <w:spacing w:line="300" w:lineRule="auto" w:after="120"/>
      </w:pPr>
      <w:r>
        <w:rPr>
          <w:b/>
        </w:rPr>
        <w:t>Restaurations Récentes:</w:t>
      </w:r>
      <w:r>
        <w:t xml:space="preserve"> Gravement endommagée par le séisme de 2012, la basilique est restée fermée pendant des années. Après d'importants travaux de consolidation structurelle et la restauration des fresques, elle a rouvert au culte en novembre 2019.</w:t>
      </w:r>
    </w:p>
    <w:p>
      <w:pPr>
        <w:spacing w:before="400" w:after="200"/>
      </w:pPr>
      <w:r>
        <w:rPr>
          <w:b/>
          <w:color w:val="2B6CB0"/>
          <w:sz w:val="28"/>
        </w:rPr>
        <w:t>Œuvres d'Art Notables</w:t>
      </w:r>
    </w:p>
    <w:p>
      <w:pPr>
        <w:pStyle w:val="ListBullet"/>
        <w:spacing w:line="300" w:lineRule="auto" w:after="120"/>
      </w:pPr>
      <w:r>
        <w:rPr>
          <w:b/>
        </w:rPr>
        <w:t>La Voûte:</w:t>
      </w:r>
      <w:r>
        <w:t xml:space="preserve"> Décorée entre 1936 et 1938 par le peintre Eliseo Fumagalli, avec un effet de perspective simulant un ciel ouvert peuplé d'anges.</w:t>
      </w:r>
    </w:p>
    <w:p>
      <w:pPr>
        <w:pStyle w:val="ListBullet"/>
        <w:spacing w:line="300" w:lineRule="auto" w:after="120"/>
      </w:pPr>
      <w:r>
        <w:rPr>
          <w:b/>
        </w:rPr>
        <w:t>Chapelle du Saint-Sacrement:</w:t>
      </w:r>
      <w:r>
        <w:t xml:space="preserve"> Remarquable pour ses décorations en stuc d'Angelo Gabriello Piò, célèbre sculpteur du XVIIIe siècle bolonais.</w:t>
      </w:r>
    </w:p>
    <w:p>
      <w:pPr>
        <w:pStyle w:val="ListBullet"/>
        <w:spacing w:line="300" w:lineRule="auto" w:after="120"/>
      </w:pPr>
      <w:r>
        <w:rPr>
          <w:b/>
        </w:rPr>
        <w:t>Retable de l'Assomption:</w:t>
      </w:r>
      <w:r>
        <w:t xml:space="preserve"> Commencé par Gio. Francesco Bezzi (il Nosadella) et terminé par Prospero Fontana dans le chœur.</w:t>
      </w:r>
    </w:p>
    <w:p>
      <w:pPr>
        <w:pStyle w:val="ListBullet"/>
        <w:spacing w:line="300" w:lineRule="auto" w:after="120"/>
      </w:pPr>
      <w:r>
        <w:rPr>
          <w:b/>
        </w:rPr>
        <w:t>Patrimoine Pictural:</w:t>
      </w:r>
      <w:r>
        <w:t xml:space="preserve"> Elle abrite des toiles de maîtres de la peinture bolonaise, notamment Orazio Samacchini, Alessandro Tiarini, Vincenzo Spisanelli, Mauro Gandolfi et Alessandro Guardassoni.</w:t>
      </w:r>
    </w:p>
    <w:p>
      <w:pPr>
        <w:pStyle w:val="ListBullet"/>
        <w:spacing w:line="300" w:lineRule="auto" w:after="120"/>
      </w:pPr>
      <w:r>
        <w:rPr>
          <w:b/>
        </w:rPr>
        <w:t>Crucifix de Figuier:</w:t>
      </w:r>
      <w:r>
        <w:t xml:space="preserve"> Un très ancien crucifix en bois sculpté dans du bois de figuier que la tradition fait remonter avant l'an mille.</w:t>
      </w:r>
    </w:p>
    <w:p>
      <w:pPr>
        <w:pStyle w:val="ListBullet"/>
        <w:spacing w:line="300" w:lineRule="auto" w:after="120"/>
      </w:pPr>
      <w:r>
        <w:rPr>
          <w:b/>
        </w:rPr>
        <w:t>Curiosité:</w:t>
      </w:r>
      <w:r>
        <w:t xml:space="preserve"> Une croix en pierre très ancienne, retrouvée lors de fouilles, y est conservée, témoignant de la sacralité reculée du lieu.</w:t>
      </w:r>
    </w:p>
    <w:p>
      <w:pPr>
        <w:spacing w:before="400" w:after="200"/>
      </w:pPr>
      <w:r>
        <w:rPr>
          <w:b/>
          <w:color w:val="2B6CB0"/>
          <w:sz w:val="28"/>
        </w:rPr>
        <w:t>Sources Historiques et Références Bibliographiques</w:t>
      </w:r>
    </w:p>
    <w:tbl>
      <w:tblPr>
        <w:tblStyle w:val="TableGrid"/>
        <w:tblW w:type="auto" w:w="0"/>
        <w:tblLook w:firstColumn="1" w:firstRow="1" w:lastColumn="0" w:lastRow="0" w:noHBand="0" w:noVBand="1" w:val="04A0"/>
      </w:tblPr>
      <w:tblGrid>
        <w:gridCol w:w="4968"/>
        <w:gridCol w:w="4968"/>
      </w:tblGrid>
      <w:tr>
        <w:tc>
          <w:tcPr>
            <w:tcW w:type="dxa" w:w="4968"/>
            <w:shd w:fill="2B6CB0"/>
          </w:tcPr>
          <w:p>
            <w:r>
              <w:rPr>
                <w:b/>
                <w:color w:val="FFFFFF"/>
              </w:rPr>
              <w:t>Type de Source</w:t>
            </w:r>
          </w:p>
        </w:tc>
        <w:tc>
          <w:tcPr>
            <w:tcW w:type="dxa" w:w="4968"/>
            <w:shd w:fill="2B6CB0"/>
          </w:tcPr>
          <w:p>
            <w:r>
              <w:rPr>
                <w:b/>
                <w:color w:val="FFFFFF"/>
              </w:rPr>
              <w:t>Description / Référence</w:t>
            </w:r>
          </w:p>
        </w:tc>
      </w:tr>
      <w:tr>
        <w:tc>
          <w:tcPr>
            <w:tcW w:type="dxa" w:w="4968"/>
          </w:tcPr>
          <w:p>
            <w:r>
              <w:rPr>
                <w:b/>
              </w:rPr>
              <w:t>Origine di Bologna</w:t>
            </w:r>
          </w:p>
        </w:tc>
        <w:tc>
          <w:tcPr>
            <w:tcW w:type="dxa" w:w="4968"/>
          </w:tcPr>
          <w:p>
            <w:r>
              <w:t>Projet de la municipalité de Bologne (fiche historique et topographique de Via Galliera 10).</w:t>
            </w:r>
          </w:p>
        </w:tc>
      </w:tr>
      <w:tr>
        <w:tc>
          <w:tcPr>
            <w:tcW w:type="dxa" w:w="4968"/>
          </w:tcPr>
          <w:p>
            <w:r>
              <w:rPr>
                <w:b/>
              </w:rPr>
              <w:t>Biblioteca Salaborsa</w:t>
            </w:r>
          </w:p>
        </w:tc>
        <w:tc>
          <w:tcPr>
            <w:tcW w:type="dxa" w:w="4968"/>
          </w:tcPr>
          <w:p>
            <w:r>
              <w:t>Archives numériques Bologna Online.</w:t>
            </w:r>
          </w:p>
        </w:tc>
      </w:tr>
      <w:tr>
        <w:tc>
          <w:tcPr>
            <w:tcW w:type="dxa" w:w="4968"/>
          </w:tcPr>
          <w:p>
            <w:r>
              <w:rPr>
                <w:b/>
              </w:rPr>
              <w:t>Storia e Memoria di Bologna</w:t>
            </w:r>
          </w:p>
        </w:tc>
        <w:tc>
          <w:tcPr>
            <w:tcW w:type="dxa" w:w="4968"/>
          </w:tcPr>
          <w:p>
            <w:r>
              <w:t>Portail officiel de la municipalité pour la valorisation du patrimoine.</w:t>
            </w:r>
          </w:p>
        </w:tc>
      </w:tr>
      <w:tr>
        <w:tc>
          <w:tcPr>
            <w:tcW w:type="dxa" w:w="4968"/>
          </w:tcPr>
          <w:p>
            <w:r>
              <w:rPr>
                <w:b/>
              </w:rPr>
              <w:t>BeWeB</w:t>
            </w:r>
          </w:p>
        </w:tc>
        <w:tc>
          <w:tcPr>
            <w:tcW w:type="dxa" w:w="4968"/>
          </w:tcPr>
          <w:p>
            <w:r>
              <w:t>Biens ecclésiastiques sur le Web - Recensement officiel de la CEI.</w:t>
            </w:r>
          </w:p>
        </w:tc>
      </w:tr>
      <w:tr>
        <w:tc>
          <w:tcPr>
            <w:tcW w:type="dxa" w:w="4968"/>
          </w:tcPr>
          <w:p>
            <w:r>
              <w:rPr>
                <w:b/>
              </w:rPr>
              <w:t>Site de la Basilique</w:t>
            </w:r>
          </w:p>
        </w:tc>
        <w:tc>
          <w:tcPr>
            <w:tcW w:type="dxa" w:w="4968"/>
          </w:tcPr>
          <w:p>
            <w:r>
              <w:t>Documentation technique relative aux restaurations d'après-séisme 2012.</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