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Bienvenidos a la esquina de via Riva di Reno con via Galliera... justo aquí se encuentra el Santuario de la Madonna della Pioggia y de San Bartolomeo di Reno. Este lugar sagrado encierra historias fascinantes, construidas a lo largo de los siglos. Si entran y se dirigen hacia la escalera que conduce a las salas superiores de la iglesia, se encontrarán ante una obra de arte muy especial... se trata del Paisaje con San Bartolomé. Durante mucho tiempo, la tradición local atribuyó erróneamente este lienzo al famosísimo Annibale Carracci, el maestro que en el siglo diecisiete revolucionó la pintura de paisaje. En realidad, estudios posteriores revelaron una verdad diferente, pero igualmente fascinante. El cuadro es obra de un gran sucesor de la escuela boloñesa... el pintor y grabador Ludovico Mattioli, que vivió entre finales del siglo diecisiete y mediados del dieciocho. Al observar el lienzo, notarán que el estilo es muy diferente de la solemnidad heroica de los Carracci. Mattioli pinta en pleno siglo dieciocho, una época en la que el paisaje es ya un género autónomo, ligero y espacioso, influenciado por el gusto tardo barroco y rococó. La naturaleza aquí es vibrante, menos estructurada, definida por pinceladas suaves y una predilección por los efectos de la luz atmosférica. La escena muestra a San Bartolomé, el apóstol martirizado, inmerso en una naturaleza exuberante. Esta figura no es casual... funciona como un profundo vínculo histórico con la antigua dedicación della iglesia y del cercano hospicio, que en su día fueron puntos de referencia para los peregrinos y los necesitados de la ciudad. Todo el edificio que les rodea ha sufrido profundas transformaciones. La estructura que admiran hoy data principalmente del siglo dieciocho, reconstruida sobre un elegante proyecto atribuido al arquitecto Alfonso Torreggiani. La obra de Mattioli, situada a lo largo de la escalera, encaja perfectamente en este refinado contexto decorativo. Les invitamos a detenerse unos instantes en los detalles de las hojas, en los reflejos del agua y en la suavidad de los tonos luminosos, dejándose llevar por el ritmo lento y pacífico de esta Bolonia del siglo dieciocho.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