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F9680" w14:textId="77777777" w:rsidR="00D86B7E" w:rsidRDefault="00406074">
      <w:pPr>
        <w:pStyle w:val="FirstParagraph"/>
      </w:pPr>
      <w:r>
        <w:t>[ARTICLE TYPE: Tools and Datasets Article]</w:t>
      </w:r>
    </w:p>
    <w:p w14:paraId="4B1F9681" w14:textId="77777777" w:rsidR="00D86B7E" w:rsidRDefault="00406074">
      <w:pPr>
        <w:pStyle w:val="1"/>
      </w:pPr>
      <w:bookmarkStart w:id="0" w:name="X5b7559a007737195566a3f5027e0e7e5b5576eb"/>
      <w:r>
        <w:t>Teaching Sonata Form Through Synchronized Multi-Representational Visualization: Design, Implementation, and Evaluation of an Open-Source Web Tool Using Mozart’s K. 545</w:t>
      </w:r>
    </w:p>
    <w:p w14:paraId="4B1F9682" w14:textId="77777777" w:rsidR="00D86B7E" w:rsidRDefault="00406074">
      <w:pPr>
        <w:pStyle w:val="FirstParagraph"/>
      </w:pPr>
      <w:r>
        <w:rPr>
          <w:i/>
          <w:iCs/>
        </w:rPr>
        <w:t>[Author details are not included in this manuscript file as the peer review process is blinded. Author names, affiliations, contact details and ORCIDs are provided via the online submission system.]</w:t>
      </w:r>
    </w:p>
    <w:p w14:paraId="4B1F9683" w14:textId="77777777" w:rsidR="00D86B7E" w:rsidRDefault="00406074">
      <w:pPr>
        <w:pStyle w:val="1"/>
      </w:pPr>
      <w:bookmarkStart w:id="1" w:name="abstract"/>
      <w:bookmarkEnd w:id="0"/>
      <w:r>
        <w:t>Abstract</w:t>
      </w:r>
    </w:p>
    <w:p w14:paraId="4B1F9684" w14:textId="77777777" w:rsidR="00D86B7E" w:rsidRDefault="00406074">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 xml:space="preserve">tion repeats through an explicit exposition-repeat folding map. Together, the tool and the released analysis schema provide an </w:t>
      </w:r>
      <w:r>
        <w:lastRenderedPageBreak/>
        <w:t>open infrastructure for both classroom teaching of formal hierarchy and downstream computational reuse on other works in the sonata-form repertoire.</w:t>
      </w:r>
    </w:p>
    <w:p w14:paraId="4B1F9685" w14:textId="77777777" w:rsidR="00D86B7E" w:rsidRDefault="00406074">
      <w:pPr>
        <w:pStyle w:val="a0"/>
      </w:pPr>
      <w:r>
        <w:rPr>
          <w:b/>
          <w:bCs/>
        </w:rPr>
        <w:t>Word Count:</w:t>
      </w:r>
      <w:r>
        <w:t xml:space="preserve"> </w:t>
      </w:r>
      <w:r>
        <w:rPr>
          <w:i/>
          <w:iCs/>
        </w:rPr>
        <w:t>[to be inserted at final submission, current draft ≈ 6,100 words including references and appendix]</w:t>
      </w:r>
    </w:p>
    <w:p w14:paraId="4B1F9686" w14:textId="77777777" w:rsidR="00D86B7E" w:rsidRDefault="00406074">
      <w:pPr>
        <w:pStyle w:val="a0"/>
      </w:pPr>
      <w:r>
        <w:rPr>
          <w:b/>
          <w:bCs/>
        </w:rPr>
        <w:t>Keywords:</w:t>
      </w:r>
      <w:r>
        <w:t xml:space="preserve"> sonata form; score-audio synchronization; MusicXML visualization; exposition-repeat folding; music education technology; Mozart K. 545</w:t>
      </w:r>
    </w:p>
    <w:p w14:paraId="4B1F9687" w14:textId="77777777" w:rsidR="00D86B7E" w:rsidRDefault="00406074">
      <w:pPr>
        <w:pStyle w:val="1"/>
      </w:pPr>
      <w:bookmarkStart w:id="2" w:name="introduction"/>
      <w:bookmarkEnd w:id="1"/>
      <w:r>
        <w:t>1. Introduction</w:t>
      </w:r>
    </w:p>
    <w:p w14:paraId="4B1F9688" w14:textId="77777777" w:rsidR="00D86B7E" w:rsidRDefault="00406074">
      <w:pPr>
        <w:pStyle w:val="2"/>
      </w:pPr>
      <w:bookmarkStart w:id="3" w:name="motivation"/>
      <w:r>
        <w:t>1.1 Motivation</w:t>
      </w:r>
    </w:p>
    <w:p w14:paraId="4B1F9689" w14:textId="77777777" w:rsidR="00D86B7E" w:rsidRDefault="00406074">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4B1F968A" w14:textId="77777777" w:rsidR="00D86B7E" w:rsidRDefault="00406074">
      <w:pPr>
        <w:pStyle w:val="Compact"/>
        <w:numPr>
          <w:ilvl w:val="0"/>
          <w:numId w:val="2"/>
        </w:numPr>
      </w:pPr>
      <w:r>
        <w:rPr>
          <w:b/>
          <w:bCs/>
        </w:rPr>
        <w:t>The temporal–spatial gap.</w:t>
      </w:r>
      <w:r>
        <w:t xml:space="preserve"> Music unfolds in time, but notation is fixed in space. The learner must mentally bind the two.</w:t>
      </w:r>
    </w:p>
    <w:p w14:paraId="4B1F968B" w14:textId="77777777" w:rsidR="00D86B7E" w:rsidRDefault="00406074">
      <w:pPr>
        <w:pStyle w:val="Compact"/>
        <w:numPr>
          <w:ilvl w:val="0"/>
          <w:numId w:val="2"/>
        </w:numPr>
      </w:pPr>
      <w:r>
        <w:rPr>
          <w:b/>
          <w:bCs/>
        </w:rPr>
        <w:t>Absence of “you-are-here” cues.</w:t>
      </w:r>
      <w:r>
        <w:t xml:space="preserve"> Listeners typically receive no visual indication of their current position within the formal scheme.</w:t>
      </w:r>
    </w:p>
    <w:p w14:paraId="4B1F968C" w14:textId="77777777" w:rsidR="00D86B7E" w:rsidRDefault="00406074">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B1F968D" w14:textId="77777777" w:rsidR="00D86B7E" w:rsidRDefault="00406074">
      <w:pPr>
        <w:pStyle w:val="FirstParagraph"/>
      </w:pPr>
      <w:r>
        <w:lastRenderedPageBreak/>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B1F968E" w14:textId="77777777" w:rsidR="00D86B7E" w:rsidRDefault="00406074">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B1F968F" w14:textId="77777777" w:rsidR="00D86B7E" w:rsidRDefault="00406074">
      <w:pPr>
        <w:pStyle w:val="2"/>
      </w:pPr>
      <w:bookmarkStart w:id="4" w:name="research-questions"/>
      <w:bookmarkEnd w:id="3"/>
      <w:r>
        <w:t>1.2 Research Questions</w:t>
      </w:r>
    </w:p>
    <w:p w14:paraId="4B1F9690" w14:textId="77777777" w:rsidR="00D86B7E" w:rsidRDefault="00406074">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B1F9691" w14:textId="77777777" w:rsidR="00D86B7E" w:rsidRDefault="00406074">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4B1F9692" w14:textId="77777777" w:rsidR="00D86B7E" w:rsidRDefault="00406074">
      <w:pPr>
        <w:pStyle w:val="Compact"/>
        <w:numPr>
          <w:ilvl w:val="0"/>
          <w:numId w:val="3"/>
        </w:numPr>
      </w:pPr>
      <w:r>
        <w:rPr>
          <w:b/>
          <w:bCs/>
        </w:rPr>
        <w:t>RQ3.</w:t>
      </w:r>
      <w:r>
        <w:t xml:space="preserve"> How does the implemented system perform with respect to (a) formal-identification accuracy and (b) system usability?</w:t>
      </w:r>
    </w:p>
    <w:p w14:paraId="4B1F9693" w14:textId="77777777" w:rsidR="00D86B7E" w:rsidRDefault="00406074">
      <w:pPr>
        <w:pStyle w:val="2"/>
      </w:pPr>
      <w:bookmarkStart w:id="5" w:name="contributions"/>
      <w:bookmarkEnd w:id="4"/>
      <w:r>
        <w:t>1.3 Contributions</w:t>
      </w:r>
    </w:p>
    <w:p w14:paraId="4B1F9694" w14:textId="77777777" w:rsidR="00D86B7E" w:rsidRDefault="00406074">
      <w:pPr>
        <w:pStyle w:val="FirstParagraph"/>
      </w:pPr>
      <w:r>
        <w:t>We make four contributions:</w:t>
      </w:r>
    </w:p>
    <w:p w14:paraId="4B1F9695" w14:textId="77777777" w:rsidR="00D86B7E" w:rsidRDefault="00406074">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4B1F9696" w14:textId="77777777" w:rsidR="00D86B7E" w:rsidRDefault="00406074">
      <w:pPr>
        <w:pStyle w:val="Compact"/>
        <w:numPr>
          <w:ilvl w:val="0"/>
          <w:numId w:val="4"/>
        </w:numPr>
      </w:pPr>
      <w:r>
        <w:rPr>
          <w:b/>
          <w:bCs/>
        </w:rPr>
        <w:lastRenderedPageBreak/>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4B1F9697" w14:textId="77777777" w:rsidR="00D86B7E" w:rsidRDefault="00406074">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B1F9698" w14:textId="77777777" w:rsidR="00D86B7E" w:rsidRDefault="00406074">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4B1F9699" w14:textId="77777777" w:rsidR="00D86B7E" w:rsidRDefault="00406074">
      <w:pPr>
        <w:pStyle w:val="FirstParagraph"/>
      </w:pPr>
      <w:r>
        <w:t>Empirical validation of learning effects is reserved for a planned randomized controlled trial; the present submission provides the open infrastructure on which such evaluation can be built.</w:t>
      </w:r>
    </w:p>
    <w:p w14:paraId="4B1F969A" w14:textId="77777777" w:rsidR="00D86B7E" w:rsidRDefault="00406074">
      <w:pPr>
        <w:pStyle w:val="1"/>
      </w:pPr>
      <w:bookmarkStart w:id="6" w:name="background"/>
      <w:bookmarkEnd w:id="2"/>
      <w:bookmarkEnd w:id="5"/>
      <w:r>
        <w:t>2. Background</w:t>
      </w:r>
    </w:p>
    <w:p w14:paraId="4B1F969B" w14:textId="77777777" w:rsidR="00D86B7E" w:rsidRDefault="00406074">
      <w:pPr>
        <w:pStyle w:val="2"/>
      </w:pPr>
      <w:bookmarkStart w:id="7" w:name="hierarchical-analysis-of-sonata-form"/>
      <w:r>
        <w:t>2.1 Hierarchical Analysis of Sonata Form</w:t>
      </w:r>
    </w:p>
    <w:p w14:paraId="4B1F969C" w14:textId="77777777" w:rsidR="00D86B7E" w:rsidRDefault="00406074">
      <w:pPr>
        <w:pStyle w:val="FirstParagraph"/>
      </w:pPr>
      <w:r>
        <w:t>We adopt a two-level hierarchy that combines the rotational perspective of Sonata Theory (Hepokoski &amp; Darcy, 2006) with the formal-function account of Caplin (1998).</w:t>
      </w:r>
    </w:p>
    <w:p w14:paraId="4B1F969D" w14:textId="77777777" w:rsidR="00D86B7E" w:rsidRDefault="00406074">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4B1F969E" w14:textId="77777777" w:rsidR="00D86B7E" w:rsidRDefault="00406074">
      <w:pPr>
        <w:pStyle w:val="a0"/>
      </w:pPr>
      <w:r>
        <w:rPr>
          <w:b/>
          <w:bCs/>
        </w:rPr>
        <w:lastRenderedPageBreak/>
        <w:t>Theme zones.</w:t>
      </w:r>
      <w:r>
        <w:t xml:space="preserve"> - P (Primary theme zone) - T (Transition) - S (Secondary theme zone) - K (Closing theme / codetta)</w:t>
      </w:r>
    </w:p>
    <w:p w14:paraId="4B1F969F" w14:textId="77777777" w:rsidR="00D86B7E" w:rsidRDefault="00406074">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4B1F96A0" w14:textId="77777777" w:rsidR="00D86B7E" w:rsidRDefault="00406074">
      <w:pPr>
        <w:pStyle w:val="2"/>
      </w:pPr>
      <w:bookmarkStart w:id="8" w:name="X18707b59c1ca39adfb55a5b81cf33a0ad6570c2"/>
      <w:bookmarkEnd w:id="7"/>
      <w:r>
        <w:t>2.2 Dual Coding and the Cognitive Theory of Multimedia Learning</w:t>
      </w:r>
    </w:p>
    <w:p w14:paraId="4B1F96A1" w14:textId="77777777" w:rsidR="00D86B7E" w:rsidRDefault="00406074">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D86B7E" w:rsidRPr="00CE0613" w14:paraId="4B1F96A4" w14:textId="77777777" w:rsidTr="00CE061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1F96A2" w14:textId="77777777" w:rsidR="00D86B7E" w:rsidRPr="00CE0613" w:rsidRDefault="00406074" w:rsidP="00CE0613">
            <w:pPr>
              <w:pStyle w:val="Compact"/>
              <w:spacing w:line="240" w:lineRule="auto"/>
              <w:rPr>
                <w:b/>
                <w:sz w:val="22"/>
              </w:rPr>
            </w:pPr>
            <w:r w:rsidRPr="00CE0613">
              <w:rPr>
                <w:b/>
                <w:sz w:val="22"/>
              </w:rPr>
              <w:t>Mayer’s Principle</w:t>
            </w:r>
          </w:p>
        </w:tc>
        <w:tc>
          <w:tcPr>
            <w:tcW w:w="0" w:type="auto"/>
            <w:tcBorders>
              <w:bottom w:val="single" w:sz="2" w:space="0" w:color="auto"/>
            </w:tcBorders>
            <w:shd w:val="clear" w:color="auto" w:fill="EBEBEB"/>
          </w:tcPr>
          <w:p w14:paraId="4B1F96A3" w14:textId="77777777" w:rsidR="00D86B7E" w:rsidRPr="00CE0613" w:rsidRDefault="00406074" w:rsidP="00CE0613">
            <w:pPr>
              <w:pStyle w:val="Compact"/>
              <w:spacing w:line="240" w:lineRule="auto"/>
              <w:rPr>
                <w:b/>
                <w:sz w:val="22"/>
              </w:rPr>
            </w:pPr>
            <w:r w:rsidRPr="00CE0613">
              <w:rPr>
                <w:b/>
                <w:sz w:val="22"/>
              </w:rPr>
              <w:t>Implementation in This Tool</w:t>
            </w:r>
          </w:p>
        </w:tc>
      </w:tr>
      <w:tr w:rsidR="00D86B7E" w:rsidRPr="00CE0613" w14:paraId="4B1F96A7" w14:textId="77777777" w:rsidTr="00CE0613">
        <w:trPr>
          <w:jc w:val="center"/>
        </w:trPr>
        <w:tc>
          <w:tcPr>
            <w:tcW w:w="0" w:type="auto"/>
            <w:tcBorders>
              <w:top w:val="single" w:sz="2" w:space="0" w:color="auto"/>
            </w:tcBorders>
          </w:tcPr>
          <w:p w14:paraId="4B1F96A5" w14:textId="77777777" w:rsidR="00D86B7E" w:rsidRPr="00CE0613" w:rsidRDefault="00406074" w:rsidP="00CE0613">
            <w:pPr>
              <w:pStyle w:val="Compact"/>
              <w:spacing w:line="240" w:lineRule="auto"/>
              <w:rPr>
                <w:sz w:val="22"/>
              </w:rPr>
            </w:pPr>
            <w:r w:rsidRPr="00CE0613">
              <w:rPr>
                <w:sz w:val="22"/>
              </w:rPr>
              <w:t>Modality</w:t>
            </w:r>
          </w:p>
        </w:tc>
        <w:tc>
          <w:tcPr>
            <w:tcW w:w="0" w:type="auto"/>
            <w:tcBorders>
              <w:top w:val="single" w:sz="2" w:space="0" w:color="auto"/>
            </w:tcBorders>
          </w:tcPr>
          <w:p w14:paraId="4B1F96A6" w14:textId="77777777" w:rsidR="00D86B7E" w:rsidRPr="00CE0613" w:rsidRDefault="00406074" w:rsidP="00CE0613">
            <w:pPr>
              <w:pStyle w:val="Compact"/>
              <w:spacing w:line="240" w:lineRule="auto"/>
              <w:rPr>
                <w:sz w:val="22"/>
              </w:rPr>
            </w:pPr>
            <w:r w:rsidRPr="00CE0613">
              <w:rPr>
                <w:sz w:val="22"/>
              </w:rPr>
              <w:t>Audio (auditory) + score (visual) + label (verbal) co-presented</w:t>
            </w:r>
          </w:p>
        </w:tc>
      </w:tr>
      <w:tr w:rsidR="00D86B7E" w:rsidRPr="00CE0613" w14:paraId="4B1F96AA" w14:textId="77777777" w:rsidTr="00CE0613">
        <w:trPr>
          <w:jc w:val="center"/>
        </w:trPr>
        <w:tc>
          <w:tcPr>
            <w:tcW w:w="0" w:type="auto"/>
          </w:tcPr>
          <w:p w14:paraId="4B1F96A8" w14:textId="77777777" w:rsidR="00D86B7E" w:rsidRPr="00CE0613" w:rsidRDefault="00406074" w:rsidP="00CE0613">
            <w:pPr>
              <w:pStyle w:val="Compact"/>
              <w:spacing w:line="240" w:lineRule="auto"/>
              <w:rPr>
                <w:sz w:val="22"/>
              </w:rPr>
            </w:pPr>
            <w:r w:rsidRPr="00CE0613">
              <w:rPr>
                <w:sz w:val="22"/>
              </w:rPr>
              <w:t>Temporal contiguity</w:t>
            </w:r>
          </w:p>
        </w:tc>
        <w:tc>
          <w:tcPr>
            <w:tcW w:w="0" w:type="auto"/>
          </w:tcPr>
          <w:p w14:paraId="4B1F96A9" w14:textId="77777777" w:rsidR="00D86B7E" w:rsidRPr="00CE0613" w:rsidRDefault="00406074" w:rsidP="00CE0613">
            <w:pPr>
              <w:pStyle w:val="Compact"/>
              <w:spacing w:line="240" w:lineRule="auto"/>
              <w:rPr>
                <w:sz w:val="22"/>
              </w:rPr>
            </w:pPr>
            <w:r w:rsidRPr="00CE0613">
              <w:rPr>
                <w:sz w:val="22"/>
              </w:rPr>
              <w:t xml:space="preserve">All representations updated within a single render frame on </w:t>
            </w:r>
            <w:r w:rsidRPr="00CE0613">
              <w:rPr>
                <w:rStyle w:val="VerbatimChar"/>
                <w:rFonts w:ascii="Times New Roman" w:hAnsi="Times New Roman"/>
              </w:rPr>
              <w:t>timeupdate</w:t>
            </w:r>
          </w:p>
        </w:tc>
      </w:tr>
      <w:tr w:rsidR="00D86B7E" w:rsidRPr="00CE0613" w14:paraId="4B1F96AD" w14:textId="77777777" w:rsidTr="00CE0613">
        <w:trPr>
          <w:jc w:val="center"/>
        </w:trPr>
        <w:tc>
          <w:tcPr>
            <w:tcW w:w="0" w:type="auto"/>
          </w:tcPr>
          <w:p w14:paraId="4B1F96AB" w14:textId="77777777" w:rsidR="00D86B7E" w:rsidRPr="00CE0613" w:rsidRDefault="00406074" w:rsidP="00CE0613">
            <w:pPr>
              <w:pStyle w:val="Compact"/>
              <w:spacing w:line="240" w:lineRule="auto"/>
              <w:rPr>
                <w:sz w:val="22"/>
              </w:rPr>
            </w:pPr>
            <w:r w:rsidRPr="00CE0613">
              <w:rPr>
                <w:sz w:val="22"/>
              </w:rPr>
              <w:t>Spatial contiguity</w:t>
            </w:r>
          </w:p>
        </w:tc>
        <w:tc>
          <w:tcPr>
            <w:tcW w:w="0" w:type="auto"/>
          </w:tcPr>
          <w:p w14:paraId="4B1F96AC" w14:textId="77777777" w:rsidR="00D86B7E" w:rsidRPr="00CE0613" w:rsidRDefault="00406074" w:rsidP="00CE0613">
            <w:pPr>
              <w:pStyle w:val="Compact"/>
              <w:spacing w:line="240" w:lineRule="auto"/>
              <w:rPr>
                <w:sz w:val="22"/>
              </w:rPr>
            </w:pPr>
            <w:r w:rsidRPr="00CE0613">
              <w:rPr>
                <w:sz w:val="22"/>
              </w:rPr>
              <w:t xml:space="preserve">Color overlay drawn </w:t>
            </w:r>
            <w:r w:rsidRPr="00CE0613">
              <w:rPr>
                <w:i/>
                <w:iCs/>
                <w:sz w:val="22"/>
              </w:rPr>
              <w:t>directly on the score itself</w:t>
            </w:r>
            <w:r w:rsidRPr="00CE0613">
              <w:rPr>
                <w:sz w:val="22"/>
              </w:rPr>
              <w:t>, not in a separate panel</w:t>
            </w:r>
          </w:p>
        </w:tc>
      </w:tr>
    </w:tbl>
    <w:p w14:paraId="4B1F96AE" w14:textId="77777777" w:rsidR="00D86B7E" w:rsidRDefault="00406074">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4B1F96AF" w14:textId="77777777" w:rsidR="00D86B7E" w:rsidRDefault="00406074">
      <w:pPr>
        <w:pStyle w:val="2"/>
      </w:pPr>
      <w:bookmarkStart w:id="9" w:name="Xa0e3c68e90591503e6220a9976f79d4f2e14830"/>
      <w:bookmarkEnd w:id="8"/>
      <w:r>
        <w:lastRenderedPageBreak/>
        <w:t>2.3 Active Learning and Comparative Listening</w:t>
      </w:r>
    </w:p>
    <w:p w14:paraId="4B1F96B0" w14:textId="77777777" w:rsidR="00D86B7E" w:rsidRDefault="00406074">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4B1F96B1" w14:textId="77777777" w:rsidR="00D86B7E" w:rsidRDefault="00406074">
      <w:pPr>
        <w:pStyle w:val="2"/>
      </w:pPr>
      <w:bookmarkStart w:id="10" w:name="related-tools"/>
      <w:bookmarkEnd w:id="9"/>
      <w:r>
        <w:t>2.4 Related Tools</w:t>
      </w:r>
    </w:p>
    <w:p w14:paraId="4B1F96B2" w14:textId="77777777" w:rsidR="00D86B7E" w:rsidRDefault="00406074">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4B1F96B3" w14:textId="77777777" w:rsidR="00D86B7E" w:rsidRDefault="00406074">
      <w:pPr>
        <w:pStyle w:val="a0"/>
      </w:pPr>
      <w:r>
        <w:lastRenderedPageBreak/>
        <w:t>Table 1 positions the present work against several adjacent systems.</w:t>
      </w:r>
    </w:p>
    <w:p w14:paraId="4B1F96B4" w14:textId="77777777" w:rsidR="00D86B7E" w:rsidRDefault="00406074">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D86B7E" w:rsidRPr="00CE0613" w14:paraId="4B1F96BC" w14:textId="77777777" w:rsidTr="00CE061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1F96B5" w14:textId="77777777" w:rsidR="00D86B7E" w:rsidRPr="00CE0613" w:rsidRDefault="00406074" w:rsidP="00CE0613">
            <w:pPr>
              <w:pStyle w:val="Compact"/>
              <w:spacing w:line="240" w:lineRule="auto"/>
              <w:rPr>
                <w:b/>
                <w:sz w:val="22"/>
              </w:rPr>
            </w:pPr>
            <w:r w:rsidRPr="00CE0613">
              <w:rPr>
                <w:b/>
                <w:sz w:val="22"/>
              </w:rPr>
              <w:t>Tool</w:t>
            </w:r>
          </w:p>
        </w:tc>
        <w:tc>
          <w:tcPr>
            <w:tcW w:w="0" w:type="auto"/>
            <w:tcBorders>
              <w:bottom w:val="single" w:sz="2" w:space="0" w:color="auto"/>
            </w:tcBorders>
            <w:shd w:val="clear" w:color="auto" w:fill="EBEBEB"/>
          </w:tcPr>
          <w:p w14:paraId="4B1F96B6" w14:textId="77777777" w:rsidR="00D86B7E" w:rsidRPr="00CE0613" w:rsidRDefault="00406074" w:rsidP="00CE0613">
            <w:pPr>
              <w:pStyle w:val="Compact"/>
              <w:spacing w:line="240" w:lineRule="auto"/>
              <w:rPr>
                <w:b/>
                <w:sz w:val="22"/>
              </w:rPr>
            </w:pPr>
            <w:r w:rsidRPr="00CE0613">
              <w:rPr>
                <w:b/>
                <w:sz w:val="22"/>
              </w:rPr>
              <w:t>Hierarchical formal labels</w:t>
            </w:r>
          </w:p>
        </w:tc>
        <w:tc>
          <w:tcPr>
            <w:tcW w:w="0" w:type="auto"/>
            <w:tcBorders>
              <w:bottom w:val="single" w:sz="2" w:space="0" w:color="auto"/>
            </w:tcBorders>
            <w:shd w:val="clear" w:color="auto" w:fill="EBEBEB"/>
          </w:tcPr>
          <w:p w14:paraId="4B1F96B7" w14:textId="77777777" w:rsidR="00D86B7E" w:rsidRPr="00CE0613" w:rsidRDefault="00406074" w:rsidP="00CE0613">
            <w:pPr>
              <w:pStyle w:val="Compact"/>
              <w:spacing w:line="240" w:lineRule="auto"/>
              <w:rPr>
                <w:b/>
                <w:sz w:val="22"/>
              </w:rPr>
            </w:pPr>
            <w:r w:rsidRPr="00CE0613">
              <w:rPr>
                <w:b/>
                <w:sz w:val="22"/>
              </w:rPr>
              <w:t>Score-audio sync</w:t>
            </w:r>
          </w:p>
        </w:tc>
        <w:tc>
          <w:tcPr>
            <w:tcW w:w="0" w:type="auto"/>
            <w:tcBorders>
              <w:bottom w:val="single" w:sz="2" w:space="0" w:color="auto"/>
            </w:tcBorders>
            <w:shd w:val="clear" w:color="auto" w:fill="EBEBEB"/>
          </w:tcPr>
          <w:p w14:paraId="4B1F96B8" w14:textId="77777777" w:rsidR="00D86B7E" w:rsidRPr="00CE0613" w:rsidRDefault="00406074" w:rsidP="00CE0613">
            <w:pPr>
              <w:pStyle w:val="Compact"/>
              <w:spacing w:line="240" w:lineRule="auto"/>
              <w:rPr>
                <w:b/>
                <w:sz w:val="22"/>
              </w:rPr>
            </w:pPr>
            <w:r w:rsidRPr="00CE0613">
              <w:rPr>
                <w:b/>
                <w:sz w:val="22"/>
              </w:rPr>
              <w:t>Color on score itself</w:t>
            </w:r>
          </w:p>
        </w:tc>
        <w:tc>
          <w:tcPr>
            <w:tcW w:w="0" w:type="auto"/>
            <w:tcBorders>
              <w:bottom w:val="single" w:sz="2" w:space="0" w:color="auto"/>
            </w:tcBorders>
            <w:shd w:val="clear" w:color="auto" w:fill="EBEBEB"/>
          </w:tcPr>
          <w:p w14:paraId="4B1F96B9" w14:textId="77777777" w:rsidR="00D86B7E" w:rsidRPr="00CE0613" w:rsidRDefault="00406074" w:rsidP="00CE0613">
            <w:pPr>
              <w:pStyle w:val="Compact"/>
              <w:spacing w:line="240" w:lineRule="auto"/>
              <w:rPr>
                <w:b/>
                <w:sz w:val="22"/>
              </w:rPr>
            </w:pPr>
            <w:r w:rsidRPr="00CE0613">
              <w:rPr>
                <w:b/>
                <w:sz w:val="22"/>
              </w:rPr>
              <w:t>Section jump</w:t>
            </w:r>
          </w:p>
        </w:tc>
        <w:tc>
          <w:tcPr>
            <w:tcW w:w="0" w:type="auto"/>
            <w:tcBorders>
              <w:bottom w:val="single" w:sz="2" w:space="0" w:color="auto"/>
            </w:tcBorders>
            <w:shd w:val="clear" w:color="auto" w:fill="EBEBEB"/>
          </w:tcPr>
          <w:p w14:paraId="4B1F96BA" w14:textId="77777777" w:rsidR="00D86B7E" w:rsidRPr="00CE0613" w:rsidRDefault="00406074" w:rsidP="00CE0613">
            <w:pPr>
              <w:pStyle w:val="Compact"/>
              <w:spacing w:line="240" w:lineRule="auto"/>
              <w:rPr>
                <w:b/>
                <w:sz w:val="22"/>
              </w:rPr>
            </w:pPr>
            <w:r w:rsidRPr="00CE0613">
              <w:rPr>
                <w:b/>
                <w:sz w:val="22"/>
              </w:rPr>
              <w:t>Open source</w:t>
            </w:r>
          </w:p>
        </w:tc>
        <w:tc>
          <w:tcPr>
            <w:tcW w:w="0" w:type="auto"/>
            <w:tcBorders>
              <w:bottom w:val="single" w:sz="2" w:space="0" w:color="auto"/>
            </w:tcBorders>
            <w:shd w:val="clear" w:color="auto" w:fill="EBEBEB"/>
          </w:tcPr>
          <w:p w14:paraId="4B1F96BB" w14:textId="77777777" w:rsidR="00D86B7E" w:rsidRPr="00CE0613" w:rsidRDefault="00406074" w:rsidP="00CE0613">
            <w:pPr>
              <w:pStyle w:val="Compact"/>
              <w:spacing w:line="240" w:lineRule="auto"/>
              <w:rPr>
                <w:b/>
                <w:sz w:val="22"/>
              </w:rPr>
            </w:pPr>
            <w:r w:rsidRPr="00CE0613">
              <w:rPr>
                <w:b/>
                <w:sz w:val="22"/>
              </w:rPr>
              <w:t>Learner-facing</w:t>
            </w:r>
          </w:p>
        </w:tc>
      </w:tr>
      <w:tr w:rsidR="00D86B7E" w:rsidRPr="00CE0613" w14:paraId="4B1F96C4" w14:textId="77777777" w:rsidTr="00CE0613">
        <w:trPr>
          <w:jc w:val="center"/>
        </w:trPr>
        <w:tc>
          <w:tcPr>
            <w:tcW w:w="0" w:type="auto"/>
            <w:tcBorders>
              <w:top w:val="single" w:sz="2" w:space="0" w:color="auto"/>
            </w:tcBorders>
          </w:tcPr>
          <w:p w14:paraId="4B1F96BD" w14:textId="77777777" w:rsidR="00D86B7E" w:rsidRPr="00CE0613" w:rsidRDefault="00406074" w:rsidP="00CE0613">
            <w:pPr>
              <w:pStyle w:val="Compact"/>
              <w:spacing w:line="240" w:lineRule="auto"/>
              <w:rPr>
                <w:sz w:val="22"/>
              </w:rPr>
            </w:pPr>
            <w:r w:rsidRPr="00CE0613">
              <w:rPr>
                <w:sz w:val="22"/>
              </w:rPr>
              <w:t>Sonic Visualiser (Cannam et al. 2010)</w:t>
            </w:r>
          </w:p>
        </w:tc>
        <w:tc>
          <w:tcPr>
            <w:tcW w:w="0" w:type="auto"/>
            <w:tcBorders>
              <w:top w:val="single" w:sz="2" w:space="0" w:color="auto"/>
            </w:tcBorders>
          </w:tcPr>
          <w:p w14:paraId="4B1F96BE" w14:textId="77777777" w:rsidR="00D86B7E" w:rsidRPr="00CE0613" w:rsidRDefault="00406074" w:rsidP="00CE0613">
            <w:pPr>
              <w:pStyle w:val="Compact"/>
              <w:spacing w:line="240" w:lineRule="auto"/>
              <w:rPr>
                <w:sz w:val="22"/>
              </w:rPr>
            </w:pPr>
            <w:r w:rsidRPr="00CE0613">
              <w:rPr>
                <w:sz w:val="22"/>
              </w:rPr>
              <w:t>△ (annotation only)</w:t>
            </w:r>
          </w:p>
        </w:tc>
        <w:tc>
          <w:tcPr>
            <w:tcW w:w="0" w:type="auto"/>
            <w:tcBorders>
              <w:top w:val="single" w:sz="2" w:space="0" w:color="auto"/>
            </w:tcBorders>
          </w:tcPr>
          <w:p w14:paraId="4B1F96BF" w14:textId="77777777" w:rsidR="00D86B7E" w:rsidRPr="00CE0613" w:rsidRDefault="00406074" w:rsidP="00CE0613">
            <w:pPr>
              <w:pStyle w:val="Compact"/>
              <w:spacing w:line="240" w:lineRule="auto"/>
              <w:rPr>
                <w:sz w:val="22"/>
              </w:rPr>
            </w:pPr>
            <w:r w:rsidRPr="00CE0613">
              <w:rPr>
                <w:sz w:val="22"/>
              </w:rPr>
              <w:t>×</w:t>
            </w:r>
          </w:p>
        </w:tc>
        <w:tc>
          <w:tcPr>
            <w:tcW w:w="0" w:type="auto"/>
            <w:tcBorders>
              <w:top w:val="single" w:sz="2" w:space="0" w:color="auto"/>
            </w:tcBorders>
          </w:tcPr>
          <w:p w14:paraId="4B1F96C0" w14:textId="77777777" w:rsidR="00D86B7E" w:rsidRPr="00CE0613" w:rsidRDefault="00406074" w:rsidP="00CE0613">
            <w:pPr>
              <w:pStyle w:val="Compact"/>
              <w:spacing w:line="240" w:lineRule="auto"/>
              <w:rPr>
                <w:sz w:val="22"/>
              </w:rPr>
            </w:pPr>
            <w:r w:rsidRPr="00CE0613">
              <w:rPr>
                <w:sz w:val="22"/>
              </w:rPr>
              <w:t>×</w:t>
            </w:r>
          </w:p>
        </w:tc>
        <w:tc>
          <w:tcPr>
            <w:tcW w:w="0" w:type="auto"/>
            <w:tcBorders>
              <w:top w:val="single" w:sz="2" w:space="0" w:color="auto"/>
            </w:tcBorders>
          </w:tcPr>
          <w:p w14:paraId="4B1F96C1" w14:textId="77777777" w:rsidR="00D86B7E" w:rsidRPr="00CE0613" w:rsidRDefault="00406074" w:rsidP="00CE0613">
            <w:pPr>
              <w:pStyle w:val="Compact"/>
              <w:spacing w:line="240" w:lineRule="auto"/>
              <w:rPr>
                <w:sz w:val="22"/>
              </w:rPr>
            </w:pPr>
            <w:r w:rsidRPr="00CE0613">
              <w:rPr>
                <w:sz w:val="22"/>
              </w:rPr>
              <w:t>△</w:t>
            </w:r>
          </w:p>
        </w:tc>
        <w:tc>
          <w:tcPr>
            <w:tcW w:w="0" w:type="auto"/>
            <w:tcBorders>
              <w:top w:val="single" w:sz="2" w:space="0" w:color="auto"/>
            </w:tcBorders>
          </w:tcPr>
          <w:p w14:paraId="4B1F96C2" w14:textId="77777777" w:rsidR="00D86B7E" w:rsidRPr="00CE0613" w:rsidRDefault="00406074" w:rsidP="00CE0613">
            <w:pPr>
              <w:pStyle w:val="Compact"/>
              <w:spacing w:line="240" w:lineRule="auto"/>
              <w:rPr>
                <w:sz w:val="22"/>
              </w:rPr>
            </w:pPr>
            <w:r w:rsidRPr="00CE0613">
              <w:rPr>
                <w:sz w:val="22"/>
              </w:rPr>
              <w:t>✓</w:t>
            </w:r>
          </w:p>
        </w:tc>
        <w:tc>
          <w:tcPr>
            <w:tcW w:w="0" w:type="auto"/>
            <w:tcBorders>
              <w:top w:val="single" w:sz="2" w:space="0" w:color="auto"/>
            </w:tcBorders>
          </w:tcPr>
          <w:p w14:paraId="4B1F96C3" w14:textId="77777777" w:rsidR="00D86B7E" w:rsidRPr="00CE0613" w:rsidRDefault="00406074" w:rsidP="00CE0613">
            <w:pPr>
              <w:pStyle w:val="Compact"/>
              <w:spacing w:line="240" w:lineRule="auto"/>
              <w:rPr>
                <w:sz w:val="22"/>
              </w:rPr>
            </w:pPr>
            <w:r w:rsidRPr="00CE0613">
              <w:rPr>
                <w:sz w:val="22"/>
              </w:rPr>
              <w:t>△</w:t>
            </w:r>
          </w:p>
        </w:tc>
      </w:tr>
      <w:tr w:rsidR="00D86B7E" w:rsidRPr="00CE0613" w14:paraId="4B1F96CC" w14:textId="77777777" w:rsidTr="00CE0613">
        <w:trPr>
          <w:jc w:val="center"/>
        </w:trPr>
        <w:tc>
          <w:tcPr>
            <w:tcW w:w="0" w:type="auto"/>
          </w:tcPr>
          <w:p w14:paraId="4B1F96C5" w14:textId="77777777" w:rsidR="00D86B7E" w:rsidRPr="00CE0613" w:rsidRDefault="00406074" w:rsidP="00CE0613">
            <w:pPr>
              <w:pStyle w:val="Compact"/>
              <w:spacing w:line="240" w:lineRule="auto"/>
              <w:rPr>
                <w:sz w:val="22"/>
              </w:rPr>
            </w:pPr>
            <w:r w:rsidRPr="00CE0613">
              <w:rPr>
                <w:sz w:val="22"/>
              </w:rPr>
              <w:t>Soundslice (commercial)</w:t>
            </w:r>
          </w:p>
        </w:tc>
        <w:tc>
          <w:tcPr>
            <w:tcW w:w="0" w:type="auto"/>
          </w:tcPr>
          <w:p w14:paraId="4B1F96C6"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C7"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C8"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C9"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CA"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CB" w14:textId="77777777" w:rsidR="00D86B7E" w:rsidRPr="00CE0613" w:rsidRDefault="00406074" w:rsidP="00CE0613">
            <w:pPr>
              <w:pStyle w:val="Compact"/>
              <w:spacing w:line="240" w:lineRule="auto"/>
              <w:rPr>
                <w:sz w:val="22"/>
              </w:rPr>
            </w:pPr>
            <w:r w:rsidRPr="00CE0613">
              <w:rPr>
                <w:sz w:val="22"/>
              </w:rPr>
              <w:t>✓</w:t>
            </w:r>
          </w:p>
        </w:tc>
      </w:tr>
      <w:tr w:rsidR="00D86B7E" w:rsidRPr="00CE0613" w14:paraId="4B1F96D4" w14:textId="77777777" w:rsidTr="00CE0613">
        <w:trPr>
          <w:jc w:val="center"/>
        </w:trPr>
        <w:tc>
          <w:tcPr>
            <w:tcW w:w="0" w:type="auto"/>
          </w:tcPr>
          <w:p w14:paraId="4B1F96CD" w14:textId="77777777" w:rsidR="00D86B7E" w:rsidRPr="00CE0613" w:rsidRDefault="00406074" w:rsidP="00CE0613">
            <w:pPr>
              <w:pStyle w:val="Compact"/>
              <w:spacing w:line="240" w:lineRule="auto"/>
              <w:rPr>
                <w:sz w:val="22"/>
              </w:rPr>
            </w:pPr>
            <w:r w:rsidRPr="00CE0613">
              <w:rPr>
                <w:sz w:val="22"/>
              </w:rPr>
              <w:t>iAnalyse (Couprie 2008)</w:t>
            </w:r>
          </w:p>
        </w:tc>
        <w:tc>
          <w:tcPr>
            <w:tcW w:w="0" w:type="auto"/>
          </w:tcPr>
          <w:p w14:paraId="4B1F96CE"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CF"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0"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1"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2"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3" w14:textId="77777777" w:rsidR="00D86B7E" w:rsidRPr="00CE0613" w:rsidRDefault="00406074" w:rsidP="00CE0613">
            <w:pPr>
              <w:pStyle w:val="Compact"/>
              <w:spacing w:line="240" w:lineRule="auto"/>
              <w:rPr>
                <w:sz w:val="22"/>
              </w:rPr>
            </w:pPr>
            <w:r w:rsidRPr="00CE0613">
              <w:rPr>
                <w:sz w:val="22"/>
              </w:rPr>
              <w:t>△</w:t>
            </w:r>
          </w:p>
        </w:tc>
      </w:tr>
      <w:tr w:rsidR="00D86B7E" w:rsidRPr="00CE0613" w14:paraId="4B1F96DC" w14:textId="77777777" w:rsidTr="00CE0613">
        <w:trPr>
          <w:jc w:val="center"/>
        </w:trPr>
        <w:tc>
          <w:tcPr>
            <w:tcW w:w="0" w:type="auto"/>
          </w:tcPr>
          <w:p w14:paraId="4B1F96D5" w14:textId="77777777" w:rsidR="00D86B7E" w:rsidRPr="00CE0613" w:rsidRDefault="00406074" w:rsidP="00CE0613">
            <w:pPr>
              <w:pStyle w:val="Compact"/>
              <w:spacing w:line="240" w:lineRule="auto"/>
              <w:rPr>
                <w:sz w:val="22"/>
              </w:rPr>
            </w:pPr>
            <w:r w:rsidRPr="00CE0613">
              <w:rPr>
                <w:sz w:val="22"/>
              </w:rPr>
              <w:t>Verovio Humdrum Viewer (Sapp 2017)</w:t>
            </w:r>
          </w:p>
        </w:tc>
        <w:tc>
          <w:tcPr>
            <w:tcW w:w="0" w:type="auto"/>
          </w:tcPr>
          <w:p w14:paraId="4B1F96D6"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7"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8"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9"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A"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B" w14:textId="77777777" w:rsidR="00D86B7E" w:rsidRPr="00CE0613" w:rsidRDefault="00406074" w:rsidP="00CE0613">
            <w:pPr>
              <w:pStyle w:val="Compact"/>
              <w:spacing w:line="240" w:lineRule="auto"/>
              <w:rPr>
                <w:sz w:val="22"/>
              </w:rPr>
            </w:pPr>
            <w:r w:rsidRPr="00CE0613">
              <w:rPr>
                <w:sz w:val="22"/>
              </w:rPr>
              <w:t>△</w:t>
            </w:r>
          </w:p>
        </w:tc>
      </w:tr>
      <w:tr w:rsidR="00D86B7E" w:rsidRPr="00CE0613" w14:paraId="4B1F96E4" w14:textId="77777777" w:rsidTr="00CE0613">
        <w:trPr>
          <w:jc w:val="center"/>
        </w:trPr>
        <w:tc>
          <w:tcPr>
            <w:tcW w:w="0" w:type="auto"/>
          </w:tcPr>
          <w:p w14:paraId="4B1F96DD" w14:textId="77777777" w:rsidR="00D86B7E" w:rsidRPr="00CE0613" w:rsidRDefault="00406074" w:rsidP="00CE0613">
            <w:pPr>
              <w:pStyle w:val="Compact"/>
              <w:spacing w:line="240" w:lineRule="auto"/>
              <w:rPr>
                <w:sz w:val="22"/>
              </w:rPr>
            </w:pPr>
            <w:r w:rsidRPr="00CE0613">
              <w:rPr>
                <w:sz w:val="22"/>
              </w:rPr>
              <w:t>MuseScore Web (commercial)</w:t>
            </w:r>
          </w:p>
        </w:tc>
        <w:tc>
          <w:tcPr>
            <w:tcW w:w="0" w:type="auto"/>
          </w:tcPr>
          <w:p w14:paraId="4B1F96DE"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DF"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E0"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E1"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E2"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E3" w14:textId="77777777" w:rsidR="00D86B7E" w:rsidRPr="00CE0613" w:rsidRDefault="00406074" w:rsidP="00CE0613">
            <w:pPr>
              <w:pStyle w:val="Compact"/>
              <w:spacing w:line="240" w:lineRule="auto"/>
              <w:rPr>
                <w:sz w:val="22"/>
              </w:rPr>
            </w:pPr>
            <w:r w:rsidRPr="00CE0613">
              <w:rPr>
                <w:sz w:val="22"/>
              </w:rPr>
              <w:t>✓</w:t>
            </w:r>
          </w:p>
        </w:tc>
      </w:tr>
      <w:tr w:rsidR="00D86B7E" w:rsidRPr="00CE0613" w14:paraId="4B1F96EC" w14:textId="77777777" w:rsidTr="00CE0613">
        <w:trPr>
          <w:jc w:val="center"/>
        </w:trPr>
        <w:tc>
          <w:tcPr>
            <w:tcW w:w="0" w:type="auto"/>
          </w:tcPr>
          <w:p w14:paraId="4B1F96E5" w14:textId="77777777" w:rsidR="00D86B7E" w:rsidRPr="00CE0613" w:rsidRDefault="00406074" w:rsidP="00CE0613">
            <w:pPr>
              <w:pStyle w:val="Compact"/>
              <w:spacing w:line="240" w:lineRule="auto"/>
              <w:rPr>
                <w:sz w:val="22"/>
              </w:rPr>
            </w:pPr>
            <w:r w:rsidRPr="00CE0613">
              <w:rPr>
                <w:sz w:val="22"/>
              </w:rPr>
              <w:t>Dezrann (Ballester et al. 2025)</w:t>
            </w:r>
          </w:p>
        </w:tc>
        <w:tc>
          <w:tcPr>
            <w:tcW w:w="0" w:type="auto"/>
          </w:tcPr>
          <w:p w14:paraId="4B1F96E6" w14:textId="77777777" w:rsidR="00D86B7E" w:rsidRPr="00CE0613" w:rsidRDefault="00406074" w:rsidP="00CE0613">
            <w:pPr>
              <w:pStyle w:val="Compact"/>
              <w:spacing w:line="240" w:lineRule="auto"/>
              <w:rPr>
                <w:sz w:val="22"/>
              </w:rPr>
            </w:pPr>
            <w:r w:rsidRPr="00CE0613">
              <w:rPr>
                <w:sz w:val="22"/>
              </w:rPr>
              <w:t>✓</w:t>
            </w:r>
            <w:r w:rsidRPr="00CE0613">
              <w:rPr>
                <w:sz w:val="22"/>
              </w:rPr>
              <w:t xml:space="preserve"> (label-based)</w:t>
            </w:r>
          </w:p>
        </w:tc>
        <w:tc>
          <w:tcPr>
            <w:tcW w:w="0" w:type="auto"/>
          </w:tcPr>
          <w:p w14:paraId="4B1F96E7"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E8" w14:textId="77777777" w:rsidR="00D86B7E" w:rsidRPr="00CE0613" w:rsidRDefault="00406074" w:rsidP="00CE0613">
            <w:pPr>
              <w:pStyle w:val="Compact"/>
              <w:spacing w:line="240" w:lineRule="auto"/>
              <w:rPr>
                <w:sz w:val="22"/>
              </w:rPr>
            </w:pPr>
            <w:r w:rsidRPr="00CE0613">
              <w:rPr>
                <w:sz w:val="22"/>
              </w:rPr>
              <w:t>△ (track labels)</w:t>
            </w:r>
          </w:p>
        </w:tc>
        <w:tc>
          <w:tcPr>
            <w:tcW w:w="0" w:type="auto"/>
          </w:tcPr>
          <w:p w14:paraId="4B1F96E9"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EA" w14:textId="77777777" w:rsidR="00D86B7E" w:rsidRPr="00CE0613" w:rsidRDefault="00406074" w:rsidP="00CE0613">
            <w:pPr>
              <w:pStyle w:val="Compact"/>
              <w:spacing w:line="240" w:lineRule="auto"/>
              <w:rPr>
                <w:sz w:val="22"/>
              </w:rPr>
            </w:pPr>
            <w:r w:rsidRPr="00CE0613">
              <w:rPr>
                <w:sz w:val="22"/>
              </w:rPr>
              <w:t>✓</w:t>
            </w:r>
          </w:p>
        </w:tc>
        <w:tc>
          <w:tcPr>
            <w:tcW w:w="0" w:type="auto"/>
          </w:tcPr>
          <w:p w14:paraId="4B1F96EB" w14:textId="77777777" w:rsidR="00D86B7E" w:rsidRPr="00CE0613" w:rsidRDefault="00406074" w:rsidP="00CE0613">
            <w:pPr>
              <w:pStyle w:val="Compact"/>
              <w:spacing w:line="240" w:lineRule="auto"/>
              <w:rPr>
                <w:sz w:val="22"/>
              </w:rPr>
            </w:pPr>
            <w:r w:rsidRPr="00CE0613">
              <w:rPr>
                <w:sz w:val="22"/>
              </w:rPr>
              <w:t>✓</w:t>
            </w:r>
          </w:p>
        </w:tc>
      </w:tr>
      <w:tr w:rsidR="00D86B7E" w:rsidRPr="00CE0613" w14:paraId="4B1F96F4" w14:textId="77777777" w:rsidTr="00CE0613">
        <w:trPr>
          <w:jc w:val="center"/>
        </w:trPr>
        <w:tc>
          <w:tcPr>
            <w:tcW w:w="0" w:type="auto"/>
          </w:tcPr>
          <w:p w14:paraId="4B1F96ED" w14:textId="77777777" w:rsidR="00D86B7E" w:rsidRPr="00CE0613" w:rsidRDefault="00406074" w:rsidP="00CE0613">
            <w:pPr>
              <w:pStyle w:val="Compact"/>
              <w:spacing w:line="240" w:lineRule="auto"/>
              <w:rPr>
                <w:sz w:val="22"/>
              </w:rPr>
            </w:pPr>
            <w:r w:rsidRPr="00CE0613">
              <w:rPr>
                <w:b/>
                <w:bCs/>
                <w:sz w:val="22"/>
              </w:rPr>
              <w:t>This work</w:t>
            </w:r>
          </w:p>
        </w:tc>
        <w:tc>
          <w:tcPr>
            <w:tcW w:w="0" w:type="auto"/>
          </w:tcPr>
          <w:p w14:paraId="4B1F96EE" w14:textId="77777777" w:rsidR="00D86B7E" w:rsidRPr="00CE0613" w:rsidRDefault="00406074" w:rsidP="00CE0613">
            <w:pPr>
              <w:pStyle w:val="Compact"/>
              <w:spacing w:line="240" w:lineRule="auto"/>
              <w:rPr>
                <w:sz w:val="22"/>
              </w:rPr>
            </w:pPr>
            <w:r w:rsidRPr="00CE0613">
              <w:rPr>
                <w:b/>
                <w:bCs/>
                <w:sz w:val="22"/>
              </w:rPr>
              <w:t>✓</w:t>
            </w:r>
            <w:r w:rsidRPr="00CE0613">
              <w:rPr>
                <w:b/>
                <w:bCs/>
                <w:sz w:val="22"/>
              </w:rPr>
              <w:t xml:space="preserve"> (two-level)</w:t>
            </w:r>
          </w:p>
        </w:tc>
        <w:tc>
          <w:tcPr>
            <w:tcW w:w="0" w:type="auto"/>
          </w:tcPr>
          <w:p w14:paraId="4B1F96EF" w14:textId="77777777" w:rsidR="00D86B7E" w:rsidRPr="00CE0613" w:rsidRDefault="00406074" w:rsidP="00CE0613">
            <w:pPr>
              <w:pStyle w:val="Compact"/>
              <w:spacing w:line="240" w:lineRule="auto"/>
              <w:rPr>
                <w:sz w:val="22"/>
              </w:rPr>
            </w:pPr>
            <w:r w:rsidRPr="00CE0613">
              <w:rPr>
                <w:b/>
                <w:bCs/>
                <w:sz w:val="22"/>
              </w:rPr>
              <w:t>✓</w:t>
            </w:r>
          </w:p>
        </w:tc>
        <w:tc>
          <w:tcPr>
            <w:tcW w:w="0" w:type="auto"/>
          </w:tcPr>
          <w:p w14:paraId="4B1F96F0" w14:textId="77777777" w:rsidR="00D86B7E" w:rsidRPr="00CE0613" w:rsidRDefault="00406074" w:rsidP="00CE0613">
            <w:pPr>
              <w:pStyle w:val="Compact"/>
              <w:spacing w:line="240" w:lineRule="auto"/>
              <w:rPr>
                <w:sz w:val="22"/>
              </w:rPr>
            </w:pPr>
            <w:r w:rsidRPr="00CE0613">
              <w:rPr>
                <w:b/>
                <w:bCs/>
                <w:sz w:val="22"/>
              </w:rPr>
              <w:t>✓</w:t>
            </w:r>
            <w:r w:rsidRPr="00CE0613">
              <w:rPr>
                <w:b/>
                <w:bCs/>
                <w:sz w:val="22"/>
              </w:rPr>
              <w:t xml:space="preserve"> (measure-painted)</w:t>
            </w:r>
          </w:p>
        </w:tc>
        <w:tc>
          <w:tcPr>
            <w:tcW w:w="0" w:type="auto"/>
          </w:tcPr>
          <w:p w14:paraId="4B1F96F1" w14:textId="77777777" w:rsidR="00D86B7E" w:rsidRPr="00CE0613" w:rsidRDefault="00406074" w:rsidP="00CE0613">
            <w:pPr>
              <w:pStyle w:val="Compact"/>
              <w:spacing w:line="240" w:lineRule="auto"/>
              <w:rPr>
                <w:sz w:val="22"/>
              </w:rPr>
            </w:pPr>
            <w:r w:rsidRPr="00CE0613">
              <w:rPr>
                <w:b/>
                <w:bCs/>
                <w:sz w:val="22"/>
              </w:rPr>
              <w:t>✓</w:t>
            </w:r>
          </w:p>
        </w:tc>
        <w:tc>
          <w:tcPr>
            <w:tcW w:w="0" w:type="auto"/>
          </w:tcPr>
          <w:p w14:paraId="4B1F96F2" w14:textId="77777777" w:rsidR="00D86B7E" w:rsidRPr="00CE0613" w:rsidRDefault="00406074" w:rsidP="00CE0613">
            <w:pPr>
              <w:pStyle w:val="Compact"/>
              <w:spacing w:line="240" w:lineRule="auto"/>
              <w:rPr>
                <w:sz w:val="22"/>
              </w:rPr>
            </w:pPr>
            <w:r w:rsidRPr="00CE0613">
              <w:rPr>
                <w:b/>
                <w:bCs/>
                <w:sz w:val="22"/>
              </w:rPr>
              <w:t>✓</w:t>
            </w:r>
          </w:p>
        </w:tc>
        <w:tc>
          <w:tcPr>
            <w:tcW w:w="0" w:type="auto"/>
          </w:tcPr>
          <w:p w14:paraId="4B1F96F3" w14:textId="77777777" w:rsidR="00D86B7E" w:rsidRPr="00CE0613" w:rsidRDefault="00406074" w:rsidP="00CE0613">
            <w:pPr>
              <w:pStyle w:val="Compact"/>
              <w:spacing w:line="240" w:lineRule="auto"/>
              <w:rPr>
                <w:sz w:val="22"/>
              </w:rPr>
            </w:pPr>
            <w:r w:rsidRPr="00CE0613">
              <w:rPr>
                <w:b/>
                <w:bCs/>
                <w:sz w:val="22"/>
              </w:rPr>
              <w:t>✓</w:t>
            </w:r>
          </w:p>
        </w:tc>
      </w:tr>
    </w:tbl>
    <w:p w14:paraId="4B1F96F5" w14:textId="77777777" w:rsidR="00D86B7E" w:rsidRDefault="00406074">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4B1F96F6" w14:textId="77777777" w:rsidR="00D86B7E" w:rsidRDefault="00406074">
      <w:pPr>
        <w:pStyle w:val="1"/>
      </w:pPr>
      <w:bookmarkStart w:id="11" w:name="X242a817391c4b06c2e725f15f6662781fb7cb85"/>
      <w:bookmarkEnd w:id="6"/>
      <w:bookmarkEnd w:id="10"/>
      <w:r>
        <w:t>3. Mozart’s K. 545, Movement I: An Analytical Walk-Through</w:t>
      </w:r>
    </w:p>
    <w:p w14:paraId="4B1F96F7" w14:textId="77777777" w:rsidR="00D86B7E" w:rsidRDefault="00406074">
      <w:pPr>
        <w:pStyle w:val="2"/>
      </w:pPr>
      <w:bookmarkStart w:id="12" w:name="why-this-work-and-why-movement-i"/>
      <w:r>
        <w:t>3.1 Why This Work, and Why Movement I</w:t>
      </w:r>
    </w:p>
    <w:p w14:paraId="4B1F96F8" w14:textId="77777777" w:rsidR="00D86B7E" w:rsidRDefault="00406074">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w:t>
      </w:r>
      <w:r>
        <w:lastRenderedPageBreak/>
        <w:t>tool it accompanies, take as a pedagogical opportunity. Three properties make Movement I uniquely productive as a teachi</w:t>
      </w:r>
      <w:r>
        <w:t>ng case:</w:t>
      </w:r>
    </w:p>
    <w:p w14:paraId="4B1F96F9" w14:textId="77777777" w:rsidR="00D86B7E" w:rsidRDefault="00406074">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4B1F96FA" w14:textId="77777777" w:rsidR="00D86B7E" w:rsidRDefault="00406074">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4B1F96FB" w14:textId="77777777" w:rsidR="00D86B7E" w:rsidRDefault="00406074">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4B1F96FC" w14:textId="77777777" w:rsidR="00D86B7E" w:rsidRDefault="00406074">
      <w:pPr>
        <w:pStyle w:val="2"/>
      </w:pPr>
      <w:bookmarkStart w:id="13" w:name="two-level-formal-layout"/>
      <w:bookmarkEnd w:id="12"/>
      <w:r>
        <w:t>3.2 Two-Level Formal Layout</w:t>
      </w:r>
    </w:p>
    <w:p w14:paraId="4B1F96FD" w14:textId="77777777" w:rsidR="00D86B7E" w:rsidRDefault="00406074">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4B1F96FE" w14:textId="77777777" w:rsidR="00D86B7E" w:rsidRDefault="00406074">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D86B7E" w:rsidRPr="00CE0613" w14:paraId="4B1F9704" w14:textId="77777777" w:rsidTr="00CE061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1F96FF" w14:textId="77777777" w:rsidR="00D86B7E" w:rsidRPr="00CE0613" w:rsidRDefault="00406074" w:rsidP="00CE0613">
            <w:pPr>
              <w:pStyle w:val="Compact"/>
              <w:spacing w:line="240" w:lineRule="auto"/>
              <w:rPr>
                <w:b/>
                <w:sz w:val="22"/>
              </w:rPr>
            </w:pPr>
            <w:r w:rsidRPr="00CE0613">
              <w:rPr>
                <w:b/>
                <w:sz w:val="22"/>
              </w:rPr>
              <w:t>Section</w:t>
            </w:r>
          </w:p>
        </w:tc>
        <w:tc>
          <w:tcPr>
            <w:tcW w:w="0" w:type="auto"/>
            <w:tcBorders>
              <w:bottom w:val="single" w:sz="2" w:space="0" w:color="auto"/>
            </w:tcBorders>
            <w:shd w:val="clear" w:color="auto" w:fill="EBEBEB"/>
          </w:tcPr>
          <w:p w14:paraId="4B1F9700" w14:textId="77777777" w:rsidR="00D86B7E" w:rsidRPr="00CE0613" w:rsidRDefault="00406074" w:rsidP="00CE0613">
            <w:pPr>
              <w:pStyle w:val="Compact"/>
              <w:spacing w:line="240" w:lineRule="auto"/>
              <w:rPr>
                <w:b/>
                <w:sz w:val="22"/>
              </w:rPr>
            </w:pPr>
            <w:r w:rsidRPr="00CE0613">
              <w:rPr>
                <w:b/>
                <w:sz w:val="22"/>
              </w:rPr>
              <w:t>Theme zone</w:t>
            </w:r>
          </w:p>
        </w:tc>
        <w:tc>
          <w:tcPr>
            <w:tcW w:w="0" w:type="auto"/>
            <w:tcBorders>
              <w:bottom w:val="single" w:sz="2" w:space="0" w:color="auto"/>
            </w:tcBorders>
            <w:shd w:val="clear" w:color="auto" w:fill="EBEBEB"/>
          </w:tcPr>
          <w:p w14:paraId="4B1F9701" w14:textId="77777777" w:rsidR="00D86B7E" w:rsidRPr="00CE0613" w:rsidRDefault="00406074" w:rsidP="00CE0613">
            <w:pPr>
              <w:pStyle w:val="Compact"/>
              <w:spacing w:line="240" w:lineRule="auto"/>
              <w:rPr>
                <w:b/>
                <w:sz w:val="22"/>
              </w:rPr>
            </w:pPr>
            <w:r w:rsidRPr="00CE0613">
              <w:rPr>
                <w:b/>
                <w:sz w:val="22"/>
              </w:rPr>
              <w:t>Measures</w:t>
            </w:r>
          </w:p>
        </w:tc>
        <w:tc>
          <w:tcPr>
            <w:tcW w:w="0" w:type="auto"/>
            <w:tcBorders>
              <w:bottom w:val="single" w:sz="2" w:space="0" w:color="auto"/>
            </w:tcBorders>
            <w:shd w:val="clear" w:color="auto" w:fill="EBEBEB"/>
          </w:tcPr>
          <w:p w14:paraId="4B1F9702" w14:textId="77777777" w:rsidR="00D86B7E" w:rsidRPr="00CE0613" w:rsidRDefault="00406074" w:rsidP="00CE0613">
            <w:pPr>
              <w:pStyle w:val="Compact"/>
              <w:spacing w:line="240" w:lineRule="auto"/>
              <w:rPr>
                <w:b/>
                <w:sz w:val="22"/>
              </w:rPr>
            </w:pPr>
            <w:r w:rsidRPr="00CE0613">
              <w:rPr>
                <w:b/>
                <w:sz w:val="22"/>
              </w:rPr>
              <w:t>Key</w:t>
            </w:r>
          </w:p>
        </w:tc>
        <w:tc>
          <w:tcPr>
            <w:tcW w:w="0" w:type="auto"/>
            <w:tcBorders>
              <w:bottom w:val="single" w:sz="2" w:space="0" w:color="auto"/>
            </w:tcBorders>
            <w:shd w:val="clear" w:color="auto" w:fill="EBEBEB"/>
          </w:tcPr>
          <w:p w14:paraId="4B1F9703" w14:textId="77777777" w:rsidR="00D86B7E" w:rsidRPr="00CE0613" w:rsidRDefault="00406074" w:rsidP="00CE0613">
            <w:pPr>
              <w:pStyle w:val="Compact"/>
              <w:spacing w:line="240" w:lineRule="auto"/>
              <w:rPr>
                <w:b/>
                <w:sz w:val="22"/>
              </w:rPr>
            </w:pPr>
            <w:r w:rsidRPr="00CE0613">
              <w:rPr>
                <w:b/>
                <w:sz w:val="22"/>
              </w:rPr>
              <w:t>Time</w:t>
            </w:r>
          </w:p>
        </w:tc>
      </w:tr>
      <w:tr w:rsidR="00D86B7E" w:rsidRPr="00CE0613" w14:paraId="4B1F970A" w14:textId="77777777" w:rsidTr="00CE0613">
        <w:trPr>
          <w:jc w:val="center"/>
        </w:trPr>
        <w:tc>
          <w:tcPr>
            <w:tcW w:w="0" w:type="auto"/>
            <w:tcBorders>
              <w:top w:val="single" w:sz="2" w:space="0" w:color="auto"/>
            </w:tcBorders>
          </w:tcPr>
          <w:p w14:paraId="4B1F9705" w14:textId="77777777" w:rsidR="00D86B7E" w:rsidRPr="00CE0613" w:rsidRDefault="00406074" w:rsidP="00CE0613">
            <w:pPr>
              <w:pStyle w:val="Compact"/>
              <w:spacing w:line="240" w:lineRule="auto"/>
              <w:rPr>
                <w:sz w:val="22"/>
              </w:rPr>
            </w:pPr>
            <w:r w:rsidRPr="00CE0613">
              <w:rPr>
                <w:b/>
                <w:bCs/>
                <w:sz w:val="22"/>
              </w:rPr>
              <w:t>Exposition</w:t>
            </w:r>
          </w:p>
        </w:tc>
        <w:tc>
          <w:tcPr>
            <w:tcW w:w="0" w:type="auto"/>
            <w:tcBorders>
              <w:top w:val="single" w:sz="2" w:space="0" w:color="auto"/>
            </w:tcBorders>
          </w:tcPr>
          <w:p w14:paraId="4B1F9706" w14:textId="77777777" w:rsidR="00D86B7E" w:rsidRPr="00CE0613" w:rsidRDefault="00406074" w:rsidP="00CE0613">
            <w:pPr>
              <w:pStyle w:val="Compact"/>
              <w:spacing w:line="240" w:lineRule="auto"/>
              <w:rPr>
                <w:sz w:val="22"/>
              </w:rPr>
            </w:pPr>
            <w:r w:rsidRPr="00CE0613">
              <w:rPr>
                <w:sz w:val="22"/>
              </w:rPr>
              <w:t>Primary theme (P)</w:t>
            </w:r>
          </w:p>
        </w:tc>
        <w:tc>
          <w:tcPr>
            <w:tcW w:w="0" w:type="auto"/>
            <w:tcBorders>
              <w:top w:val="single" w:sz="2" w:space="0" w:color="auto"/>
            </w:tcBorders>
          </w:tcPr>
          <w:p w14:paraId="4B1F9707" w14:textId="77777777" w:rsidR="00D86B7E" w:rsidRPr="00CE0613" w:rsidRDefault="00406074" w:rsidP="00CE0613">
            <w:pPr>
              <w:pStyle w:val="Compact"/>
              <w:spacing w:line="240" w:lineRule="auto"/>
              <w:rPr>
                <w:sz w:val="22"/>
              </w:rPr>
            </w:pPr>
            <w:r w:rsidRPr="00CE0613">
              <w:rPr>
                <w:sz w:val="22"/>
              </w:rPr>
              <w:t>1–13</w:t>
            </w:r>
          </w:p>
        </w:tc>
        <w:tc>
          <w:tcPr>
            <w:tcW w:w="0" w:type="auto"/>
            <w:tcBorders>
              <w:top w:val="single" w:sz="2" w:space="0" w:color="auto"/>
            </w:tcBorders>
          </w:tcPr>
          <w:p w14:paraId="4B1F9708" w14:textId="77777777" w:rsidR="00D86B7E" w:rsidRPr="00CE0613" w:rsidRDefault="00406074" w:rsidP="00CE0613">
            <w:pPr>
              <w:pStyle w:val="Compact"/>
              <w:spacing w:line="240" w:lineRule="auto"/>
              <w:rPr>
                <w:sz w:val="22"/>
              </w:rPr>
            </w:pPr>
            <w:r w:rsidRPr="00CE0613">
              <w:rPr>
                <w:sz w:val="22"/>
              </w:rPr>
              <w:t>C major</w:t>
            </w:r>
          </w:p>
        </w:tc>
        <w:tc>
          <w:tcPr>
            <w:tcW w:w="0" w:type="auto"/>
            <w:tcBorders>
              <w:top w:val="single" w:sz="2" w:space="0" w:color="auto"/>
            </w:tcBorders>
          </w:tcPr>
          <w:p w14:paraId="4B1F9709" w14:textId="77777777" w:rsidR="00D86B7E" w:rsidRPr="00CE0613" w:rsidRDefault="00406074" w:rsidP="00CE0613">
            <w:pPr>
              <w:pStyle w:val="Compact"/>
              <w:spacing w:line="240" w:lineRule="auto"/>
              <w:rPr>
                <w:sz w:val="22"/>
              </w:rPr>
            </w:pPr>
            <w:r w:rsidRPr="00CE0613">
              <w:rPr>
                <w:sz w:val="22"/>
              </w:rPr>
              <w:t>0:00 – 0:27</w:t>
            </w:r>
          </w:p>
        </w:tc>
      </w:tr>
      <w:tr w:rsidR="00D86B7E" w:rsidRPr="00CE0613" w14:paraId="4B1F9710" w14:textId="77777777" w:rsidTr="00CE0613">
        <w:trPr>
          <w:jc w:val="center"/>
        </w:trPr>
        <w:tc>
          <w:tcPr>
            <w:tcW w:w="0" w:type="auto"/>
          </w:tcPr>
          <w:p w14:paraId="4B1F970B" w14:textId="77777777" w:rsidR="00D86B7E" w:rsidRPr="00CE0613" w:rsidRDefault="00D86B7E" w:rsidP="00CE0613">
            <w:pPr>
              <w:pStyle w:val="Compact"/>
              <w:spacing w:line="240" w:lineRule="auto"/>
              <w:rPr>
                <w:sz w:val="22"/>
              </w:rPr>
            </w:pPr>
          </w:p>
        </w:tc>
        <w:tc>
          <w:tcPr>
            <w:tcW w:w="0" w:type="auto"/>
          </w:tcPr>
          <w:p w14:paraId="4B1F970C" w14:textId="77777777" w:rsidR="00D86B7E" w:rsidRPr="00CE0613" w:rsidRDefault="00406074" w:rsidP="00CE0613">
            <w:pPr>
              <w:pStyle w:val="Compact"/>
              <w:spacing w:line="240" w:lineRule="auto"/>
              <w:rPr>
                <w:sz w:val="22"/>
              </w:rPr>
            </w:pPr>
            <w:r w:rsidRPr="00CE0613">
              <w:rPr>
                <w:sz w:val="22"/>
              </w:rPr>
              <w:t>Secondary theme (S)</w:t>
            </w:r>
          </w:p>
        </w:tc>
        <w:tc>
          <w:tcPr>
            <w:tcW w:w="0" w:type="auto"/>
          </w:tcPr>
          <w:p w14:paraId="4B1F970D" w14:textId="77777777" w:rsidR="00D86B7E" w:rsidRPr="00CE0613" w:rsidRDefault="00406074" w:rsidP="00CE0613">
            <w:pPr>
              <w:pStyle w:val="Compact"/>
              <w:spacing w:line="240" w:lineRule="auto"/>
              <w:rPr>
                <w:sz w:val="22"/>
              </w:rPr>
            </w:pPr>
            <w:r w:rsidRPr="00CE0613">
              <w:rPr>
                <w:sz w:val="22"/>
              </w:rPr>
              <w:t>14–25</w:t>
            </w:r>
          </w:p>
        </w:tc>
        <w:tc>
          <w:tcPr>
            <w:tcW w:w="0" w:type="auto"/>
          </w:tcPr>
          <w:p w14:paraId="4B1F970E" w14:textId="77777777" w:rsidR="00D86B7E" w:rsidRPr="00CE0613" w:rsidRDefault="00406074" w:rsidP="00CE0613">
            <w:pPr>
              <w:pStyle w:val="Compact"/>
              <w:spacing w:line="240" w:lineRule="auto"/>
              <w:rPr>
                <w:sz w:val="22"/>
              </w:rPr>
            </w:pPr>
            <w:r w:rsidRPr="00CE0613">
              <w:rPr>
                <w:sz w:val="22"/>
              </w:rPr>
              <w:t>G major</w:t>
            </w:r>
          </w:p>
        </w:tc>
        <w:tc>
          <w:tcPr>
            <w:tcW w:w="0" w:type="auto"/>
          </w:tcPr>
          <w:p w14:paraId="4B1F970F" w14:textId="77777777" w:rsidR="00D86B7E" w:rsidRPr="00CE0613" w:rsidRDefault="00406074" w:rsidP="00CE0613">
            <w:pPr>
              <w:pStyle w:val="Compact"/>
              <w:spacing w:line="240" w:lineRule="auto"/>
              <w:rPr>
                <w:sz w:val="22"/>
              </w:rPr>
            </w:pPr>
            <w:r w:rsidRPr="00CE0613">
              <w:rPr>
                <w:sz w:val="22"/>
              </w:rPr>
              <w:t>0:27 – 0:50</w:t>
            </w:r>
          </w:p>
        </w:tc>
      </w:tr>
      <w:tr w:rsidR="00D86B7E" w:rsidRPr="00CE0613" w14:paraId="4B1F9716" w14:textId="77777777" w:rsidTr="00CE0613">
        <w:trPr>
          <w:jc w:val="center"/>
        </w:trPr>
        <w:tc>
          <w:tcPr>
            <w:tcW w:w="0" w:type="auto"/>
          </w:tcPr>
          <w:p w14:paraId="4B1F9711" w14:textId="77777777" w:rsidR="00D86B7E" w:rsidRPr="00CE0613" w:rsidRDefault="00D86B7E" w:rsidP="00CE0613">
            <w:pPr>
              <w:pStyle w:val="Compact"/>
              <w:spacing w:line="240" w:lineRule="auto"/>
              <w:rPr>
                <w:sz w:val="22"/>
              </w:rPr>
            </w:pPr>
          </w:p>
        </w:tc>
        <w:tc>
          <w:tcPr>
            <w:tcW w:w="0" w:type="auto"/>
          </w:tcPr>
          <w:p w14:paraId="4B1F9712" w14:textId="77777777" w:rsidR="00D86B7E" w:rsidRPr="00CE0613" w:rsidRDefault="00406074" w:rsidP="00CE0613">
            <w:pPr>
              <w:pStyle w:val="Compact"/>
              <w:spacing w:line="240" w:lineRule="auto"/>
              <w:rPr>
                <w:sz w:val="22"/>
              </w:rPr>
            </w:pPr>
            <w:r w:rsidRPr="00CE0613">
              <w:rPr>
                <w:sz w:val="22"/>
              </w:rPr>
              <w:t>Codetta</w:t>
            </w:r>
          </w:p>
        </w:tc>
        <w:tc>
          <w:tcPr>
            <w:tcW w:w="0" w:type="auto"/>
          </w:tcPr>
          <w:p w14:paraId="4B1F9713" w14:textId="77777777" w:rsidR="00D86B7E" w:rsidRPr="00CE0613" w:rsidRDefault="00406074" w:rsidP="00CE0613">
            <w:pPr>
              <w:pStyle w:val="Compact"/>
              <w:spacing w:line="240" w:lineRule="auto"/>
              <w:rPr>
                <w:sz w:val="22"/>
              </w:rPr>
            </w:pPr>
            <w:r w:rsidRPr="00CE0613">
              <w:rPr>
                <w:sz w:val="22"/>
              </w:rPr>
              <w:t>26–28</w:t>
            </w:r>
          </w:p>
        </w:tc>
        <w:tc>
          <w:tcPr>
            <w:tcW w:w="0" w:type="auto"/>
          </w:tcPr>
          <w:p w14:paraId="4B1F9714" w14:textId="77777777" w:rsidR="00D86B7E" w:rsidRPr="00CE0613" w:rsidRDefault="00406074" w:rsidP="00CE0613">
            <w:pPr>
              <w:pStyle w:val="Compact"/>
              <w:spacing w:line="240" w:lineRule="auto"/>
              <w:rPr>
                <w:sz w:val="22"/>
              </w:rPr>
            </w:pPr>
            <w:r w:rsidRPr="00CE0613">
              <w:rPr>
                <w:sz w:val="22"/>
              </w:rPr>
              <w:t>G major</w:t>
            </w:r>
          </w:p>
        </w:tc>
        <w:tc>
          <w:tcPr>
            <w:tcW w:w="0" w:type="auto"/>
          </w:tcPr>
          <w:p w14:paraId="4B1F9715" w14:textId="77777777" w:rsidR="00D86B7E" w:rsidRPr="00CE0613" w:rsidRDefault="00406074" w:rsidP="00CE0613">
            <w:pPr>
              <w:pStyle w:val="Compact"/>
              <w:spacing w:line="240" w:lineRule="auto"/>
              <w:rPr>
                <w:sz w:val="22"/>
              </w:rPr>
            </w:pPr>
            <w:r w:rsidRPr="00CE0613">
              <w:rPr>
                <w:sz w:val="22"/>
              </w:rPr>
              <w:t>0:50 – 0:55</w:t>
            </w:r>
          </w:p>
        </w:tc>
      </w:tr>
      <w:tr w:rsidR="00D86B7E" w:rsidRPr="00CE0613" w14:paraId="4B1F971C" w14:textId="77777777" w:rsidTr="00CE0613">
        <w:trPr>
          <w:jc w:val="center"/>
        </w:trPr>
        <w:tc>
          <w:tcPr>
            <w:tcW w:w="0" w:type="auto"/>
          </w:tcPr>
          <w:p w14:paraId="4B1F9717" w14:textId="77777777" w:rsidR="00D86B7E" w:rsidRPr="00CE0613" w:rsidRDefault="00D86B7E" w:rsidP="00CE0613">
            <w:pPr>
              <w:pStyle w:val="Compact"/>
              <w:spacing w:line="240" w:lineRule="auto"/>
              <w:rPr>
                <w:sz w:val="22"/>
              </w:rPr>
            </w:pPr>
          </w:p>
        </w:tc>
        <w:tc>
          <w:tcPr>
            <w:tcW w:w="0" w:type="auto"/>
          </w:tcPr>
          <w:p w14:paraId="4B1F9718" w14:textId="77777777" w:rsidR="00D86B7E" w:rsidRPr="00CE0613" w:rsidRDefault="00406074" w:rsidP="00CE0613">
            <w:pPr>
              <w:pStyle w:val="Compact"/>
              <w:spacing w:line="240" w:lineRule="auto"/>
              <w:rPr>
                <w:sz w:val="22"/>
              </w:rPr>
            </w:pPr>
            <w:r w:rsidRPr="00CE0613">
              <w:rPr>
                <w:i/>
                <w:iCs/>
                <w:sz w:val="22"/>
              </w:rPr>
              <w:t>Exposition repeated</w:t>
            </w:r>
          </w:p>
        </w:tc>
        <w:tc>
          <w:tcPr>
            <w:tcW w:w="0" w:type="auto"/>
          </w:tcPr>
          <w:p w14:paraId="4B1F9719" w14:textId="77777777" w:rsidR="00D86B7E" w:rsidRPr="00CE0613" w:rsidRDefault="00406074" w:rsidP="00CE0613">
            <w:pPr>
              <w:pStyle w:val="Compact"/>
              <w:spacing w:line="240" w:lineRule="auto"/>
              <w:rPr>
                <w:sz w:val="22"/>
              </w:rPr>
            </w:pPr>
            <w:r w:rsidRPr="00CE0613">
              <w:rPr>
                <w:sz w:val="22"/>
              </w:rPr>
              <w:t>-</w:t>
            </w:r>
          </w:p>
        </w:tc>
        <w:tc>
          <w:tcPr>
            <w:tcW w:w="0" w:type="auto"/>
          </w:tcPr>
          <w:p w14:paraId="4B1F971A" w14:textId="77777777" w:rsidR="00D86B7E" w:rsidRPr="00CE0613" w:rsidRDefault="00406074" w:rsidP="00CE0613">
            <w:pPr>
              <w:pStyle w:val="Compact"/>
              <w:spacing w:line="240" w:lineRule="auto"/>
              <w:rPr>
                <w:sz w:val="22"/>
              </w:rPr>
            </w:pPr>
            <w:r w:rsidRPr="00CE0613">
              <w:rPr>
                <w:sz w:val="22"/>
              </w:rPr>
              <w:t>-</w:t>
            </w:r>
          </w:p>
        </w:tc>
        <w:tc>
          <w:tcPr>
            <w:tcW w:w="0" w:type="auto"/>
          </w:tcPr>
          <w:p w14:paraId="4B1F971B" w14:textId="77777777" w:rsidR="00D86B7E" w:rsidRPr="00CE0613" w:rsidRDefault="00406074" w:rsidP="00CE0613">
            <w:pPr>
              <w:pStyle w:val="Compact"/>
              <w:spacing w:line="240" w:lineRule="auto"/>
              <w:rPr>
                <w:sz w:val="22"/>
              </w:rPr>
            </w:pPr>
            <w:r w:rsidRPr="00CE0613">
              <w:rPr>
                <w:sz w:val="22"/>
              </w:rPr>
              <w:t>0:55 – 1:47</w:t>
            </w:r>
          </w:p>
        </w:tc>
      </w:tr>
      <w:tr w:rsidR="00D86B7E" w:rsidRPr="00CE0613" w14:paraId="4B1F9722" w14:textId="77777777" w:rsidTr="00CE0613">
        <w:trPr>
          <w:jc w:val="center"/>
        </w:trPr>
        <w:tc>
          <w:tcPr>
            <w:tcW w:w="0" w:type="auto"/>
          </w:tcPr>
          <w:p w14:paraId="4B1F971D" w14:textId="77777777" w:rsidR="00D86B7E" w:rsidRPr="00CE0613" w:rsidRDefault="00406074" w:rsidP="00CE0613">
            <w:pPr>
              <w:pStyle w:val="Compact"/>
              <w:spacing w:line="240" w:lineRule="auto"/>
              <w:rPr>
                <w:sz w:val="22"/>
              </w:rPr>
            </w:pPr>
            <w:r w:rsidRPr="00CE0613">
              <w:rPr>
                <w:b/>
                <w:bCs/>
                <w:sz w:val="22"/>
              </w:rPr>
              <w:t>Development</w:t>
            </w:r>
          </w:p>
        </w:tc>
        <w:tc>
          <w:tcPr>
            <w:tcW w:w="0" w:type="auto"/>
          </w:tcPr>
          <w:p w14:paraId="4B1F971E" w14:textId="77777777" w:rsidR="00D86B7E" w:rsidRPr="00CE0613" w:rsidRDefault="00406074" w:rsidP="00CE0613">
            <w:pPr>
              <w:pStyle w:val="Compact"/>
              <w:spacing w:line="240" w:lineRule="auto"/>
              <w:rPr>
                <w:sz w:val="22"/>
              </w:rPr>
            </w:pPr>
            <w:r w:rsidRPr="00CE0613">
              <w:rPr>
                <w:sz w:val="22"/>
              </w:rPr>
              <w:t>(modulating progression)</w:t>
            </w:r>
          </w:p>
        </w:tc>
        <w:tc>
          <w:tcPr>
            <w:tcW w:w="0" w:type="auto"/>
          </w:tcPr>
          <w:p w14:paraId="4B1F971F" w14:textId="77777777" w:rsidR="00D86B7E" w:rsidRPr="00CE0613" w:rsidRDefault="00406074" w:rsidP="00CE0613">
            <w:pPr>
              <w:pStyle w:val="Compact"/>
              <w:spacing w:line="240" w:lineRule="auto"/>
              <w:rPr>
                <w:sz w:val="22"/>
              </w:rPr>
            </w:pPr>
            <w:r w:rsidRPr="00CE0613">
              <w:rPr>
                <w:sz w:val="22"/>
              </w:rPr>
              <w:t>29–41</w:t>
            </w:r>
          </w:p>
        </w:tc>
        <w:tc>
          <w:tcPr>
            <w:tcW w:w="0" w:type="auto"/>
          </w:tcPr>
          <w:p w14:paraId="4B1F9720" w14:textId="77777777" w:rsidR="00D86B7E" w:rsidRPr="00CE0613" w:rsidRDefault="00406074" w:rsidP="00CE0613">
            <w:pPr>
              <w:pStyle w:val="Compact"/>
              <w:spacing w:line="240" w:lineRule="auto"/>
              <w:rPr>
                <w:sz w:val="22"/>
              </w:rPr>
            </w:pPr>
            <w:r w:rsidRPr="00CE0613">
              <w:rPr>
                <w:sz w:val="22"/>
              </w:rPr>
              <w:t>g → d → a → C → a → F</w:t>
            </w:r>
          </w:p>
        </w:tc>
        <w:tc>
          <w:tcPr>
            <w:tcW w:w="0" w:type="auto"/>
          </w:tcPr>
          <w:p w14:paraId="4B1F9721" w14:textId="77777777" w:rsidR="00D86B7E" w:rsidRPr="00CE0613" w:rsidRDefault="00406074" w:rsidP="00CE0613">
            <w:pPr>
              <w:pStyle w:val="Compact"/>
              <w:spacing w:line="240" w:lineRule="auto"/>
              <w:rPr>
                <w:sz w:val="22"/>
              </w:rPr>
            </w:pPr>
            <w:r w:rsidRPr="00CE0613">
              <w:rPr>
                <w:sz w:val="22"/>
              </w:rPr>
              <w:t>1:48 – 2:12</w:t>
            </w:r>
          </w:p>
        </w:tc>
      </w:tr>
      <w:tr w:rsidR="00D86B7E" w:rsidRPr="00CE0613" w14:paraId="4B1F9728" w14:textId="77777777" w:rsidTr="00CE0613">
        <w:trPr>
          <w:jc w:val="center"/>
        </w:trPr>
        <w:tc>
          <w:tcPr>
            <w:tcW w:w="0" w:type="auto"/>
          </w:tcPr>
          <w:p w14:paraId="4B1F9723" w14:textId="77777777" w:rsidR="00D86B7E" w:rsidRPr="00CE0613" w:rsidRDefault="00406074" w:rsidP="00CE0613">
            <w:pPr>
              <w:pStyle w:val="Compact"/>
              <w:spacing w:line="240" w:lineRule="auto"/>
              <w:rPr>
                <w:sz w:val="22"/>
              </w:rPr>
            </w:pPr>
            <w:r w:rsidRPr="00CE0613">
              <w:rPr>
                <w:b/>
                <w:bCs/>
                <w:sz w:val="22"/>
              </w:rPr>
              <w:t>Recapitulation</w:t>
            </w:r>
          </w:p>
        </w:tc>
        <w:tc>
          <w:tcPr>
            <w:tcW w:w="0" w:type="auto"/>
          </w:tcPr>
          <w:p w14:paraId="4B1F9724" w14:textId="77777777" w:rsidR="00D86B7E" w:rsidRPr="00CE0613" w:rsidRDefault="00406074" w:rsidP="00CE0613">
            <w:pPr>
              <w:pStyle w:val="Compact"/>
              <w:spacing w:line="240" w:lineRule="auto"/>
              <w:rPr>
                <w:sz w:val="22"/>
              </w:rPr>
            </w:pPr>
            <w:r w:rsidRPr="00CE0613">
              <w:rPr>
                <w:sz w:val="22"/>
              </w:rPr>
              <w:t>Primary theme (P)</w:t>
            </w:r>
          </w:p>
        </w:tc>
        <w:tc>
          <w:tcPr>
            <w:tcW w:w="0" w:type="auto"/>
          </w:tcPr>
          <w:p w14:paraId="4B1F9725" w14:textId="77777777" w:rsidR="00D86B7E" w:rsidRPr="00CE0613" w:rsidRDefault="00406074" w:rsidP="00CE0613">
            <w:pPr>
              <w:pStyle w:val="Compact"/>
              <w:spacing w:line="240" w:lineRule="auto"/>
              <w:rPr>
                <w:sz w:val="22"/>
              </w:rPr>
            </w:pPr>
            <w:r w:rsidRPr="00CE0613">
              <w:rPr>
                <w:sz w:val="22"/>
              </w:rPr>
              <w:t>42–58</w:t>
            </w:r>
          </w:p>
        </w:tc>
        <w:tc>
          <w:tcPr>
            <w:tcW w:w="0" w:type="auto"/>
          </w:tcPr>
          <w:p w14:paraId="4B1F9726" w14:textId="77777777" w:rsidR="00D86B7E" w:rsidRPr="00CE0613" w:rsidRDefault="00406074" w:rsidP="00CE0613">
            <w:pPr>
              <w:pStyle w:val="Compact"/>
              <w:spacing w:line="240" w:lineRule="auto"/>
              <w:rPr>
                <w:sz w:val="22"/>
              </w:rPr>
            </w:pPr>
            <w:r w:rsidRPr="00CE0613">
              <w:rPr>
                <w:b/>
                <w:bCs/>
                <w:sz w:val="22"/>
              </w:rPr>
              <w:t>F major</w:t>
            </w:r>
            <w:r w:rsidRPr="00CE0613">
              <w:rPr>
                <w:sz w:val="22"/>
              </w:rPr>
              <w:t xml:space="preserve"> ← subdominant</w:t>
            </w:r>
          </w:p>
        </w:tc>
        <w:tc>
          <w:tcPr>
            <w:tcW w:w="0" w:type="auto"/>
          </w:tcPr>
          <w:p w14:paraId="4B1F9727" w14:textId="77777777" w:rsidR="00D86B7E" w:rsidRPr="00CE0613" w:rsidRDefault="00406074" w:rsidP="00CE0613">
            <w:pPr>
              <w:pStyle w:val="Compact"/>
              <w:spacing w:line="240" w:lineRule="auto"/>
              <w:rPr>
                <w:sz w:val="22"/>
              </w:rPr>
            </w:pPr>
            <w:r w:rsidRPr="00CE0613">
              <w:rPr>
                <w:sz w:val="22"/>
              </w:rPr>
              <w:t>2:12 – 2:45</w:t>
            </w:r>
          </w:p>
        </w:tc>
      </w:tr>
      <w:tr w:rsidR="00D86B7E" w:rsidRPr="00CE0613" w14:paraId="4B1F972E" w14:textId="77777777" w:rsidTr="00CE0613">
        <w:trPr>
          <w:jc w:val="center"/>
        </w:trPr>
        <w:tc>
          <w:tcPr>
            <w:tcW w:w="0" w:type="auto"/>
          </w:tcPr>
          <w:p w14:paraId="4B1F9729" w14:textId="77777777" w:rsidR="00D86B7E" w:rsidRPr="00CE0613" w:rsidRDefault="00D86B7E" w:rsidP="00CE0613">
            <w:pPr>
              <w:pStyle w:val="Compact"/>
              <w:spacing w:line="240" w:lineRule="auto"/>
              <w:rPr>
                <w:sz w:val="22"/>
              </w:rPr>
            </w:pPr>
          </w:p>
        </w:tc>
        <w:tc>
          <w:tcPr>
            <w:tcW w:w="0" w:type="auto"/>
          </w:tcPr>
          <w:p w14:paraId="4B1F972A" w14:textId="77777777" w:rsidR="00D86B7E" w:rsidRPr="00CE0613" w:rsidRDefault="00406074" w:rsidP="00CE0613">
            <w:pPr>
              <w:pStyle w:val="Compact"/>
              <w:spacing w:line="240" w:lineRule="auto"/>
              <w:rPr>
                <w:sz w:val="22"/>
              </w:rPr>
            </w:pPr>
            <w:r w:rsidRPr="00CE0613">
              <w:rPr>
                <w:sz w:val="22"/>
              </w:rPr>
              <w:t>Secondary theme (S)</w:t>
            </w:r>
          </w:p>
        </w:tc>
        <w:tc>
          <w:tcPr>
            <w:tcW w:w="0" w:type="auto"/>
          </w:tcPr>
          <w:p w14:paraId="4B1F972B" w14:textId="77777777" w:rsidR="00D86B7E" w:rsidRPr="00CE0613" w:rsidRDefault="00406074" w:rsidP="00CE0613">
            <w:pPr>
              <w:pStyle w:val="Compact"/>
              <w:spacing w:line="240" w:lineRule="auto"/>
              <w:rPr>
                <w:sz w:val="22"/>
              </w:rPr>
            </w:pPr>
            <w:r w:rsidRPr="00CE0613">
              <w:rPr>
                <w:sz w:val="22"/>
              </w:rPr>
              <w:t>59–70</w:t>
            </w:r>
          </w:p>
        </w:tc>
        <w:tc>
          <w:tcPr>
            <w:tcW w:w="0" w:type="auto"/>
          </w:tcPr>
          <w:p w14:paraId="4B1F972C" w14:textId="77777777" w:rsidR="00D86B7E" w:rsidRPr="00CE0613" w:rsidRDefault="00406074" w:rsidP="00CE0613">
            <w:pPr>
              <w:pStyle w:val="Compact"/>
              <w:spacing w:line="240" w:lineRule="auto"/>
              <w:rPr>
                <w:sz w:val="22"/>
              </w:rPr>
            </w:pPr>
            <w:r w:rsidRPr="00CE0613">
              <w:rPr>
                <w:sz w:val="22"/>
              </w:rPr>
              <w:t>C major</w:t>
            </w:r>
          </w:p>
        </w:tc>
        <w:tc>
          <w:tcPr>
            <w:tcW w:w="0" w:type="auto"/>
          </w:tcPr>
          <w:p w14:paraId="4B1F972D" w14:textId="77777777" w:rsidR="00D86B7E" w:rsidRPr="00CE0613" w:rsidRDefault="00406074" w:rsidP="00CE0613">
            <w:pPr>
              <w:pStyle w:val="Compact"/>
              <w:spacing w:line="240" w:lineRule="auto"/>
              <w:rPr>
                <w:sz w:val="22"/>
              </w:rPr>
            </w:pPr>
            <w:r w:rsidRPr="00CE0613">
              <w:rPr>
                <w:sz w:val="22"/>
              </w:rPr>
              <w:t>2:45 – 3:07</w:t>
            </w:r>
          </w:p>
        </w:tc>
      </w:tr>
      <w:tr w:rsidR="00D86B7E" w:rsidRPr="00CE0613" w14:paraId="4B1F9734" w14:textId="77777777" w:rsidTr="00CE0613">
        <w:trPr>
          <w:jc w:val="center"/>
        </w:trPr>
        <w:tc>
          <w:tcPr>
            <w:tcW w:w="0" w:type="auto"/>
          </w:tcPr>
          <w:p w14:paraId="4B1F972F" w14:textId="77777777" w:rsidR="00D86B7E" w:rsidRPr="00CE0613" w:rsidRDefault="00D86B7E" w:rsidP="00CE0613">
            <w:pPr>
              <w:pStyle w:val="Compact"/>
              <w:spacing w:line="240" w:lineRule="auto"/>
              <w:rPr>
                <w:sz w:val="22"/>
              </w:rPr>
            </w:pPr>
          </w:p>
        </w:tc>
        <w:tc>
          <w:tcPr>
            <w:tcW w:w="0" w:type="auto"/>
          </w:tcPr>
          <w:p w14:paraId="4B1F9730" w14:textId="77777777" w:rsidR="00D86B7E" w:rsidRPr="00CE0613" w:rsidRDefault="00406074" w:rsidP="00CE0613">
            <w:pPr>
              <w:pStyle w:val="Compact"/>
              <w:spacing w:line="240" w:lineRule="auto"/>
              <w:rPr>
                <w:sz w:val="22"/>
              </w:rPr>
            </w:pPr>
            <w:r w:rsidRPr="00CE0613">
              <w:rPr>
                <w:sz w:val="22"/>
              </w:rPr>
              <w:t>Codetta</w:t>
            </w:r>
          </w:p>
        </w:tc>
        <w:tc>
          <w:tcPr>
            <w:tcW w:w="0" w:type="auto"/>
          </w:tcPr>
          <w:p w14:paraId="4B1F9731" w14:textId="77777777" w:rsidR="00D86B7E" w:rsidRPr="00CE0613" w:rsidRDefault="00406074" w:rsidP="00CE0613">
            <w:pPr>
              <w:pStyle w:val="Compact"/>
              <w:spacing w:line="240" w:lineRule="auto"/>
              <w:rPr>
                <w:sz w:val="22"/>
              </w:rPr>
            </w:pPr>
            <w:r w:rsidRPr="00CE0613">
              <w:rPr>
                <w:sz w:val="22"/>
              </w:rPr>
              <w:t>71–73</w:t>
            </w:r>
          </w:p>
        </w:tc>
        <w:tc>
          <w:tcPr>
            <w:tcW w:w="0" w:type="auto"/>
          </w:tcPr>
          <w:p w14:paraId="4B1F9732" w14:textId="77777777" w:rsidR="00D86B7E" w:rsidRPr="00CE0613" w:rsidRDefault="00406074" w:rsidP="00CE0613">
            <w:pPr>
              <w:pStyle w:val="Compact"/>
              <w:spacing w:line="240" w:lineRule="auto"/>
              <w:rPr>
                <w:sz w:val="22"/>
              </w:rPr>
            </w:pPr>
            <w:r w:rsidRPr="00CE0613">
              <w:rPr>
                <w:sz w:val="22"/>
              </w:rPr>
              <w:t>C major</w:t>
            </w:r>
          </w:p>
        </w:tc>
        <w:tc>
          <w:tcPr>
            <w:tcW w:w="0" w:type="auto"/>
          </w:tcPr>
          <w:p w14:paraId="4B1F9733" w14:textId="77777777" w:rsidR="00D86B7E" w:rsidRPr="00CE0613" w:rsidRDefault="00406074" w:rsidP="00CE0613">
            <w:pPr>
              <w:pStyle w:val="Compact"/>
              <w:spacing w:line="240" w:lineRule="auto"/>
              <w:rPr>
                <w:sz w:val="22"/>
              </w:rPr>
            </w:pPr>
            <w:r w:rsidRPr="00CE0613">
              <w:rPr>
                <w:sz w:val="22"/>
              </w:rPr>
              <w:t>3:07 – 3:13</w:t>
            </w:r>
          </w:p>
        </w:tc>
      </w:tr>
    </w:tbl>
    <w:p w14:paraId="4B1F9735" w14:textId="77777777" w:rsidR="00D86B7E" w:rsidRDefault="00406074">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4B1F9736" w14:textId="77777777" w:rsidR="00D86B7E" w:rsidRDefault="00406074">
      <w:pPr>
        <w:pStyle w:val="2"/>
      </w:pPr>
      <w:bookmarkStart w:id="14" w:name="Xa98a3c3564ba113360cfc7ae92a51cc8f6504b7"/>
      <w:bookmarkEnd w:id="13"/>
      <w:r>
        <w:t>3.3 The Subdominant Recapitulation: Functional Logic</w:t>
      </w:r>
    </w:p>
    <w:p w14:paraId="4B1F9737" w14:textId="77777777" w:rsidR="00D86B7E" w:rsidRDefault="00406074">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4B1F9738" w14:textId="77777777" w:rsidR="00D86B7E" w:rsidRDefault="00406074">
      <w:pPr>
        <w:pStyle w:val="3"/>
      </w:pPr>
      <w:bookmarkStart w:id="15" w:name="a-symmetrical-harmonic-plan"/>
      <w:r>
        <w:t>A symmetrical harmonic plan</w:t>
      </w:r>
    </w:p>
    <w:p w14:paraId="4B1F9739" w14:textId="77777777" w:rsidR="00D86B7E" w:rsidRDefault="00406074">
      <w:pPr>
        <w:pStyle w:val="FirstParagraph"/>
      </w:pPr>
      <w:r>
        <w:t>Consider the exposition first. The primary theme begins in the tonic (C major), the transition leads the harmony to the dominant (G major), and the secondary theme arrives on that dominant. Schematically:</w:t>
      </w:r>
    </w:p>
    <w:p w14:paraId="4B1F973A" w14:textId="77777777" w:rsidR="00D86B7E" w:rsidRDefault="00406074">
      <w:pPr>
        <w:pStyle w:val="a8"/>
      </w:pPr>
      <w:r>
        <w:rPr>
          <w:b/>
          <w:bCs/>
        </w:rPr>
        <w:t>Exposition:</w:t>
      </w:r>
      <w:r>
        <w:t xml:space="preserve"> P in C → S in G (motion of a fifth upward)</w:t>
      </w:r>
    </w:p>
    <w:p w14:paraId="4B1F973B" w14:textId="77777777" w:rsidR="00D86B7E" w:rsidRDefault="00406074">
      <w:pPr>
        <w:pStyle w:val="FirstParagraph"/>
      </w:pPr>
      <w:r>
        <w:lastRenderedPageBreak/>
        <w:t xml:space="preserve">This </w:t>
      </w:r>
      <w:r>
        <w:rPr>
          <w:i/>
          <w:iCs/>
        </w:rPr>
        <w:t>I → V</w:t>
      </w:r>
      <w:r>
        <w:t xml:space="preserve"> trajectory is the textbook expectation. Now consider what would happen if the recapitulation mechanically reused this trajectory while starting in the tonic:</w:t>
      </w:r>
    </w:p>
    <w:p w14:paraId="4B1F973C" w14:textId="77777777" w:rsidR="00D86B7E" w:rsidRDefault="00406074">
      <w:pPr>
        <w:pStyle w:val="a8"/>
      </w:pPr>
      <w:r>
        <w:rPr>
          <w:b/>
          <w:bCs/>
        </w:rPr>
        <w:t>Hypothetical “tonic recap”:</w:t>
      </w:r>
      <w:r>
        <w:t xml:space="preserve"> P in C → S in G (same as exposition)</w:t>
      </w:r>
    </w:p>
    <w:p w14:paraId="4B1F973D" w14:textId="77777777" w:rsidR="00D86B7E" w:rsidRDefault="00406074">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4B1F973E" w14:textId="77777777" w:rsidR="00D86B7E" w:rsidRDefault="00406074">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4B1F973F" w14:textId="77777777" w:rsidR="00D86B7E" w:rsidRDefault="00406074">
      <w:pPr>
        <w:pStyle w:val="a8"/>
      </w:pPr>
      <w:r>
        <w:rPr>
          <w:b/>
          <w:bCs/>
        </w:rPr>
        <w:t>Mozart’s actual recap:</w:t>
      </w:r>
      <w:r>
        <w:t xml:space="preserve"> P in F → S in C (motion of a fifth upward)</w:t>
      </w:r>
    </w:p>
    <w:p w14:paraId="4B1F9740" w14:textId="77777777" w:rsidR="00D86B7E" w:rsidRDefault="00406074">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4B1F9741" w14:textId="77777777" w:rsidR="00D86B7E" w:rsidRDefault="00406074">
      <w:pPr>
        <w:pStyle w:val="3"/>
      </w:pPr>
      <w:bookmarkStart w:id="16" w:name="why-this-matters-pedagogically"/>
      <w:bookmarkEnd w:id="15"/>
      <w:r>
        <w:t>Why this matters pedagogically</w:t>
      </w:r>
    </w:p>
    <w:p w14:paraId="4B1F9742" w14:textId="77777777" w:rsidR="00D86B7E" w:rsidRDefault="00406074">
      <w:pPr>
        <w:pStyle w:val="FirstParagraph"/>
      </w:pPr>
      <w:r>
        <w:t>Three observations follow from this analysis:</w:t>
      </w:r>
    </w:p>
    <w:p w14:paraId="4B1F9743" w14:textId="77777777" w:rsidR="00D86B7E" w:rsidRDefault="00406074">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4B1F9744" w14:textId="77777777" w:rsidR="00D86B7E" w:rsidRDefault="00406074">
      <w:pPr>
        <w:numPr>
          <w:ilvl w:val="0"/>
          <w:numId w:val="6"/>
        </w:numPr>
      </w:pPr>
      <w:r>
        <w:rPr>
          <w:b/>
          <w:bCs/>
        </w:rPr>
        <w:t>Recognition of subdominant recap requires hearing both the local key and the larger functional aim.</w:t>
      </w:r>
      <w:r>
        <w:t xml:space="preserve"> A listener attending only to the surface (“the recap starts in </w:t>
      </w:r>
      <w:r>
        <w:lastRenderedPageBreak/>
        <w:t>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B1F9745" w14:textId="77777777" w:rsidR="00D86B7E" w:rsidRDefault="00406074">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4B1F9746" w14:textId="77777777" w:rsidR="00D86B7E" w:rsidRDefault="00406074">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4B1F9747" w14:textId="77777777" w:rsidR="00D86B7E" w:rsidRDefault="00406074">
      <w:pPr>
        <w:pStyle w:val="3"/>
      </w:pPr>
      <w:bookmarkStart w:id="17" w:name="codetta-differences"/>
      <w:bookmarkEnd w:id="16"/>
      <w:r>
        <w:t>Codetta differences</w:t>
      </w:r>
    </w:p>
    <w:p w14:paraId="4B1F9748" w14:textId="77777777" w:rsidR="00D86B7E" w:rsidRDefault="00406074">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4B1F9749" w14:textId="77777777" w:rsidR="00D86B7E" w:rsidRDefault="00406074">
      <w:pPr>
        <w:pStyle w:val="3"/>
      </w:pPr>
      <w:bookmarkStart w:id="18" w:name="how-the-tool-surfaces-these-insights"/>
      <w:bookmarkEnd w:id="17"/>
      <w:r>
        <w:lastRenderedPageBreak/>
        <w:t>How the tool surfaces these insights</w:t>
      </w:r>
    </w:p>
    <w:p w14:paraId="4B1F974A" w14:textId="77777777" w:rsidR="00D86B7E" w:rsidRDefault="00406074">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4B1F974B" w14:textId="77777777" w:rsidR="00D86B7E" w:rsidRDefault="00406074">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4B1F974C" w14:textId="77777777" w:rsidR="00D86B7E" w:rsidRDefault="00406074">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w:t>
      </w:r>
      <w:r>
        <w:t>event.</w:t>
      </w:r>
    </w:p>
    <w:p w14:paraId="4B1F974D" w14:textId="77777777" w:rsidR="00D86B7E" w:rsidRDefault="00406074">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4B1F974E" w14:textId="77777777" w:rsidR="00D86B7E" w:rsidRDefault="00406074">
      <w:pPr>
        <w:pStyle w:val="1"/>
      </w:pPr>
      <w:bookmarkStart w:id="19" w:name="X6b0ed9b7d24a9e3f38e512a32fc3a560b5ae5ec"/>
      <w:bookmarkEnd w:id="11"/>
      <w:bookmarkEnd w:id="14"/>
      <w:bookmarkEnd w:id="18"/>
      <w:r>
        <w:t>4. The Tool: Three Coordinated Representations</w:t>
      </w:r>
    </w:p>
    <w:p w14:paraId="4B1F974F" w14:textId="77777777" w:rsidR="00D86B7E" w:rsidRDefault="00406074">
      <w:pPr>
        <w:pStyle w:val="FirstParagraph"/>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4B1F9750" w14:textId="77777777" w:rsidR="00D86B7E" w:rsidRDefault="00406074">
      <w:pPr>
        <w:pStyle w:val="a0"/>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The remainder of this section describes the three representations (§4.1), the color scheme (§4.2), the analysis data (§4.3), the listening affordances (§4.4), and one design choice that deserves particular attention — how the tool handles performer-elected exposition repeats (§4.5).</w:t>
      </w:r>
    </w:p>
    <w:p w14:paraId="4B1F9751" w14:textId="77777777" w:rsidR="00D86B7E" w:rsidRDefault="00406074">
      <w:pPr>
        <w:pStyle w:val="2"/>
      </w:pPr>
      <w:bookmarkStart w:id="20" w:name="the-three-representations"/>
      <w:r>
        <w:lastRenderedPageBreak/>
        <w:t>4.1 The Three Representations</w:t>
      </w:r>
    </w:p>
    <w:tbl>
      <w:tblPr>
        <w:tblStyle w:val="Table"/>
        <w:tblW w:w="0" w:type="auto"/>
        <w:jc w:val="center"/>
        <w:tblLook w:val="0020" w:firstRow="1" w:lastRow="0" w:firstColumn="0" w:lastColumn="0" w:noHBand="0" w:noVBand="0"/>
      </w:tblPr>
      <w:tblGrid>
        <w:gridCol w:w="1684"/>
        <w:gridCol w:w="4943"/>
        <w:gridCol w:w="2616"/>
      </w:tblGrid>
      <w:tr w:rsidR="00D86B7E" w:rsidRPr="00CE0613" w14:paraId="4B1F9755" w14:textId="77777777" w:rsidTr="00CE061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1F9752" w14:textId="77777777" w:rsidR="00D86B7E" w:rsidRPr="00CE0613" w:rsidRDefault="00406074" w:rsidP="00CE0613">
            <w:pPr>
              <w:pStyle w:val="Compact"/>
              <w:spacing w:line="240" w:lineRule="auto"/>
              <w:rPr>
                <w:b/>
                <w:sz w:val="22"/>
              </w:rPr>
            </w:pPr>
            <w:r w:rsidRPr="00CE0613">
              <w:rPr>
                <w:b/>
                <w:sz w:val="22"/>
              </w:rPr>
              <w:t>Representation</w:t>
            </w:r>
          </w:p>
        </w:tc>
        <w:tc>
          <w:tcPr>
            <w:tcW w:w="0" w:type="auto"/>
            <w:tcBorders>
              <w:bottom w:val="single" w:sz="2" w:space="0" w:color="auto"/>
            </w:tcBorders>
            <w:shd w:val="clear" w:color="auto" w:fill="EBEBEB"/>
          </w:tcPr>
          <w:p w14:paraId="4B1F9753" w14:textId="77777777" w:rsidR="00D86B7E" w:rsidRPr="00CE0613" w:rsidRDefault="00406074" w:rsidP="00CE0613">
            <w:pPr>
              <w:pStyle w:val="Compact"/>
              <w:spacing w:line="240" w:lineRule="auto"/>
              <w:rPr>
                <w:b/>
                <w:sz w:val="22"/>
              </w:rPr>
            </w:pPr>
            <w:r w:rsidRPr="00CE0613">
              <w:rPr>
                <w:b/>
                <w:sz w:val="22"/>
              </w:rPr>
              <w:t>Encoding</w:t>
            </w:r>
          </w:p>
        </w:tc>
        <w:tc>
          <w:tcPr>
            <w:tcW w:w="0" w:type="auto"/>
            <w:tcBorders>
              <w:bottom w:val="single" w:sz="2" w:space="0" w:color="auto"/>
            </w:tcBorders>
            <w:shd w:val="clear" w:color="auto" w:fill="EBEBEB"/>
          </w:tcPr>
          <w:p w14:paraId="4B1F9754" w14:textId="77777777" w:rsidR="00D86B7E" w:rsidRPr="00CE0613" w:rsidRDefault="00406074" w:rsidP="00CE0613">
            <w:pPr>
              <w:pStyle w:val="Compact"/>
              <w:spacing w:line="240" w:lineRule="auto"/>
              <w:rPr>
                <w:b/>
                <w:sz w:val="22"/>
              </w:rPr>
            </w:pPr>
            <w:r w:rsidRPr="00CE0613">
              <w:rPr>
                <w:b/>
                <w:sz w:val="22"/>
              </w:rPr>
              <w:t xml:space="preserve">Update on </w:t>
            </w:r>
            <w:r w:rsidRPr="00CE0613">
              <w:rPr>
                <w:rStyle w:val="VerbatimChar"/>
                <w:rFonts w:ascii="Times New Roman" w:hAnsi="Times New Roman"/>
                <w:b/>
              </w:rPr>
              <w:t>timeupdate</w:t>
            </w:r>
          </w:p>
        </w:tc>
      </w:tr>
      <w:tr w:rsidR="00D86B7E" w:rsidRPr="00CE0613" w14:paraId="4B1F9759" w14:textId="77777777" w:rsidTr="00CE0613">
        <w:trPr>
          <w:jc w:val="center"/>
        </w:trPr>
        <w:tc>
          <w:tcPr>
            <w:tcW w:w="0" w:type="auto"/>
            <w:tcBorders>
              <w:top w:val="single" w:sz="2" w:space="0" w:color="auto"/>
            </w:tcBorders>
          </w:tcPr>
          <w:p w14:paraId="4B1F9756" w14:textId="77777777" w:rsidR="00D86B7E" w:rsidRPr="00CE0613" w:rsidRDefault="00406074" w:rsidP="00CE0613">
            <w:pPr>
              <w:pStyle w:val="Compact"/>
              <w:spacing w:line="240" w:lineRule="auto"/>
              <w:rPr>
                <w:sz w:val="22"/>
              </w:rPr>
            </w:pPr>
            <w:r w:rsidRPr="00CE0613">
              <w:rPr>
                <w:b/>
                <w:bCs/>
                <w:sz w:val="22"/>
              </w:rPr>
              <w:t>Color timeline</w:t>
            </w:r>
          </w:p>
        </w:tc>
        <w:tc>
          <w:tcPr>
            <w:tcW w:w="0" w:type="auto"/>
            <w:tcBorders>
              <w:top w:val="single" w:sz="2" w:space="0" w:color="auto"/>
            </w:tcBorders>
          </w:tcPr>
          <w:p w14:paraId="4B1F9757" w14:textId="77777777" w:rsidR="00D86B7E" w:rsidRPr="00CE0613" w:rsidRDefault="00406074" w:rsidP="00CE0613">
            <w:pPr>
              <w:pStyle w:val="Compact"/>
              <w:spacing w:line="240" w:lineRule="auto"/>
              <w:rPr>
                <w:sz w:val="22"/>
              </w:rPr>
            </w:pPr>
            <w:r w:rsidRPr="00CE0613">
              <w:rPr>
                <w:sz w:val="22"/>
              </w:rPr>
              <w:t>Horizontal bar, two-level color, proportional widths</w:t>
            </w:r>
          </w:p>
        </w:tc>
        <w:tc>
          <w:tcPr>
            <w:tcW w:w="0" w:type="auto"/>
            <w:tcBorders>
              <w:top w:val="single" w:sz="2" w:space="0" w:color="auto"/>
            </w:tcBorders>
          </w:tcPr>
          <w:p w14:paraId="4B1F9758" w14:textId="77777777" w:rsidR="00D86B7E" w:rsidRPr="00CE0613" w:rsidRDefault="00406074" w:rsidP="00CE0613">
            <w:pPr>
              <w:pStyle w:val="Compact"/>
              <w:spacing w:line="240" w:lineRule="auto"/>
              <w:rPr>
                <w:sz w:val="22"/>
              </w:rPr>
            </w:pPr>
            <w:r w:rsidRPr="00CE0613">
              <w:rPr>
                <w:sz w:val="22"/>
              </w:rPr>
              <w:t>Red playhead advances</w:t>
            </w:r>
          </w:p>
        </w:tc>
      </w:tr>
      <w:tr w:rsidR="00D86B7E" w:rsidRPr="00CE0613" w14:paraId="4B1F975D" w14:textId="77777777" w:rsidTr="00CE0613">
        <w:trPr>
          <w:jc w:val="center"/>
        </w:trPr>
        <w:tc>
          <w:tcPr>
            <w:tcW w:w="0" w:type="auto"/>
          </w:tcPr>
          <w:p w14:paraId="4B1F975A" w14:textId="77777777" w:rsidR="00D86B7E" w:rsidRPr="00CE0613" w:rsidRDefault="00406074" w:rsidP="00CE0613">
            <w:pPr>
              <w:pStyle w:val="Compact"/>
              <w:spacing w:line="240" w:lineRule="auto"/>
              <w:rPr>
                <w:sz w:val="22"/>
              </w:rPr>
            </w:pPr>
            <w:r w:rsidRPr="00CE0613">
              <w:rPr>
                <w:b/>
                <w:bCs/>
                <w:sz w:val="22"/>
              </w:rPr>
              <w:t>Score</w:t>
            </w:r>
          </w:p>
        </w:tc>
        <w:tc>
          <w:tcPr>
            <w:tcW w:w="0" w:type="auto"/>
          </w:tcPr>
          <w:p w14:paraId="4B1F975B" w14:textId="77777777" w:rsidR="00D86B7E" w:rsidRPr="00CE0613" w:rsidRDefault="00406074" w:rsidP="00CE0613">
            <w:pPr>
              <w:pStyle w:val="Compact"/>
              <w:spacing w:line="240" w:lineRule="auto"/>
              <w:rPr>
                <w:sz w:val="22"/>
              </w:rPr>
            </w:pPr>
            <w:r w:rsidRPr="00CE0613">
              <w:rPr>
                <w:sz w:val="22"/>
              </w:rPr>
              <w:t>MusicXML rendered as SVG; current measure highlighted</w:t>
            </w:r>
          </w:p>
        </w:tc>
        <w:tc>
          <w:tcPr>
            <w:tcW w:w="0" w:type="auto"/>
          </w:tcPr>
          <w:p w14:paraId="4B1F975C" w14:textId="77777777" w:rsidR="00D86B7E" w:rsidRPr="00CE0613" w:rsidRDefault="00406074" w:rsidP="00CE0613">
            <w:pPr>
              <w:pStyle w:val="Compact"/>
              <w:spacing w:line="240" w:lineRule="auto"/>
              <w:rPr>
                <w:sz w:val="22"/>
              </w:rPr>
            </w:pPr>
            <w:r w:rsidRPr="00CE0613">
              <w:rPr>
                <w:sz w:val="22"/>
              </w:rPr>
              <w:t>Cursor moves to current note</w:t>
            </w:r>
          </w:p>
        </w:tc>
      </w:tr>
      <w:tr w:rsidR="00D86B7E" w:rsidRPr="00CE0613" w14:paraId="4B1F9761" w14:textId="77777777" w:rsidTr="00CE0613">
        <w:trPr>
          <w:jc w:val="center"/>
        </w:trPr>
        <w:tc>
          <w:tcPr>
            <w:tcW w:w="0" w:type="auto"/>
          </w:tcPr>
          <w:p w14:paraId="4B1F975E" w14:textId="77777777" w:rsidR="00D86B7E" w:rsidRPr="00CE0613" w:rsidRDefault="00406074" w:rsidP="00CE0613">
            <w:pPr>
              <w:pStyle w:val="Compact"/>
              <w:spacing w:line="240" w:lineRule="auto"/>
              <w:rPr>
                <w:sz w:val="22"/>
              </w:rPr>
            </w:pPr>
            <w:r w:rsidRPr="00CE0613">
              <w:rPr>
                <w:b/>
                <w:bCs/>
                <w:sz w:val="22"/>
              </w:rPr>
              <w:t>Analytical pane</w:t>
            </w:r>
          </w:p>
        </w:tc>
        <w:tc>
          <w:tcPr>
            <w:tcW w:w="0" w:type="auto"/>
          </w:tcPr>
          <w:p w14:paraId="4B1F975F" w14:textId="77777777" w:rsidR="00D86B7E" w:rsidRPr="00CE0613" w:rsidRDefault="00406074" w:rsidP="00CE0613">
            <w:pPr>
              <w:pStyle w:val="Compact"/>
              <w:spacing w:line="240" w:lineRule="auto"/>
              <w:rPr>
                <w:sz w:val="22"/>
              </w:rPr>
            </w:pPr>
            <w:r w:rsidRPr="00CE0613">
              <w:rPr>
                <w:sz w:val="22"/>
              </w:rPr>
              <w:t>Section + theme labels, current key, auto-commentary</w:t>
            </w:r>
          </w:p>
        </w:tc>
        <w:tc>
          <w:tcPr>
            <w:tcW w:w="0" w:type="auto"/>
          </w:tcPr>
          <w:p w14:paraId="4B1F9760" w14:textId="77777777" w:rsidR="00D86B7E" w:rsidRPr="00CE0613" w:rsidRDefault="00406074" w:rsidP="00CE0613">
            <w:pPr>
              <w:pStyle w:val="Compact"/>
              <w:spacing w:line="240" w:lineRule="auto"/>
              <w:rPr>
                <w:sz w:val="22"/>
              </w:rPr>
            </w:pPr>
            <w:r w:rsidRPr="00CE0613">
              <w:rPr>
                <w:sz w:val="22"/>
              </w:rPr>
              <w:t>Re-renders on label change</w:t>
            </w:r>
          </w:p>
        </w:tc>
      </w:tr>
    </w:tbl>
    <w:p w14:paraId="4B1F9762" w14:textId="77777777" w:rsidR="00D86B7E" w:rsidRDefault="00406074">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4B1F9763" w14:textId="77777777" w:rsidR="00D86B7E" w:rsidRDefault="00406074">
      <w:pPr>
        <w:pStyle w:val="2"/>
      </w:pPr>
      <w:bookmarkStart w:id="21" w:name="the-two-level-color-scheme"/>
      <w:bookmarkEnd w:id="20"/>
      <w:r>
        <w:t>4.2 The Two-Level Color Scheme</w:t>
      </w:r>
    </w:p>
    <w:p w14:paraId="4B1F9764" w14:textId="77777777" w:rsidR="00D86B7E" w:rsidRDefault="00406074">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D86B7E" w:rsidRPr="00CE0613" w14:paraId="4B1F9768" w14:textId="77777777" w:rsidTr="00CE061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1F9765" w14:textId="77777777" w:rsidR="00D86B7E" w:rsidRPr="00CE0613" w:rsidRDefault="00406074" w:rsidP="00CE0613">
            <w:pPr>
              <w:pStyle w:val="Compact"/>
              <w:spacing w:line="240" w:lineRule="auto"/>
              <w:rPr>
                <w:b/>
                <w:sz w:val="22"/>
              </w:rPr>
            </w:pPr>
            <w:r w:rsidRPr="00CE0613">
              <w:rPr>
                <w:b/>
                <w:sz w:val="22"/>
              </w:rPr>
              <w:t>Element</w:t>
            </w:r>
          </w:p>
        </w:tc>
        <w:tc>
          <w:tcPr>
            <w:tcW w:w="0" w:type="auto"/>
            <w:tcBorders>
              <w:bottom w:val="single" w:sz="2" w:space="0" w:color="auto"/>
            </w:tcBorders>
            <w:shd w:val="clear" w:color="auto" w:fill="EBEBEB"/>
          </w:tcPr>
          <w:p w14:paraId="4B1F9766" w14:textId="77777777" w:rsidR="00D86B7E" w:rsidRPr="00CE0613" w:rsidRDefault="00406074" w:rsidP="00CE0613">
            <w:pPr>
              <w:pStyle w:val="Compact"/>
              <w:spacing w:line="240" w:lineRule="auto"/>
              <w:rPr>
                <w:b/>
                <w:sz w:val="22"/>
              </w:rPr>
            </w:pPr>
            <w:r w:rsidRPr="00CE0613">
              <w:rPr>
                <w:b/>
                <w:sz w:val="22"/>
              </w:rPr>
              <w:t>Color</w:t>
            </w:r>
          </w:p>
        </w:tc>
        <w:tc>
          <w:tcPr>
            <w:tcW w:w="0" w:type="auto"/>
            <w:tcBorders>
              <w:bottom w:val="single" w:sz="2" w:space="0" w:color="auto"/>
            </w:tcBorders>
            <w:shd w:val="clear" w:color="auto" w:fill="EBEBEB"/>
          </w:tcPr>
          <w:p w14:paraId="4B1F9767" w14:textId="77777777" w:rsidR="00D86B7E" w:rsidRPr="00CE0613" w:rsidRDefault="00406074" w:rsidP="00CE0613">
            <w:pPr>
              <w:pStyle w:val="Compact"/>
              <w:spacing w:line="240" w:lineRule="auto"/>
              <w:rPr>
                <w:b/>
                <w:sz w:val="22"/>
              </w:rPr>
            </w:pPr>
            <w:r w:rsidRPr="00CE0613">
              <w:rPr>
                <w:b/>
                <w:sz w:val="22"/>
              </w:rPr>
              <w:t>Role</w:t>
            </w:r>
          </w:p>
        </w:tc>
      </w:tr>
      <w:tr w:rsidR="00D86B7E" w:rsidRPr="00CE0613" w14:paraId="4B1F976C" w14:textId="77777777" w:rsidTr="00CE0613">
        <w:trPr>
          <w:jc w:val="center"/>
        </w:trPr>
        <w:tc>
          <w:tcPr>
            <w:tcW w:w="0" w:type="auto"/>
            <w:tcBorders>
              <w:top w:val="single" w:sz="2" w:space="0" w:color="auto"/>
            </w:tcBorders>
          </w:tcPr>
          <w:p w14:paraId="4B1F9769" w14:textId="77777777" w:rsidR="00D86B7E" w:rsidRPr="00CE0613" w:rsidRDefault="00406074" w:rsidP="00CE0613">
            <w:pPr>
              <w:pStyle w:val="Compact"/>
              <w:spacing w:line="240" w:lineRule="auto"/>
              <w:rPr>
                <w:sz w:val="22"/>
              </w:rPr>
            </w:pPr>
            <w:r w:rsidRPr="00CE0613">
              <w:rPr>
                <w:sz w:val="22"/>
              </w:rPr>
              <w:t>Exposition</w:t>
            </w:r>
          </w:p>
        </w:tc>
        <w:tc>
          <w:tcPr>
            <w:tcW w:w="0" w:type="auto"/>
            <w:tcBorders>
              <w:top w:val="single" w:sz="2" w:space="0" w:color="auto"/>
            </w:tcBorders>
          </w:tcPr>
          <w:p w14:paraId="4B1F976A" w14:textId="77777777" w:rsidR="00D86B7E" w:rsidRPr="00CE0613" w:rsidRDefault="00406074" w:rsidP="00CE0613">
            <w:pPr>
              <w:pStyle w:val="Compact"/>
              <w:spacing w:line="240" w:lineRule="auto"/>
              <w:rPr>
                <w:sz w:val="22"/>
              </w:rPr>
            </w:pPr>
            <w:r w:rsidRPr="00CE0613">
              <w:rPr>
                <w:sz w:val="22"/>
              </w:rPr>
              <w:t>Pastel blue</w:t>
            </w:r>
          </w:p>
        </w:tc>
        <w:tc>
          <w:tcPr>
            <w:tcW w:w="0" w:type="auto"/>
            <w:tcBorders>
              <w:top w:val="single" w:sz="2" w:space="0" w:color="auto"/>
            </w:tcBorders>
          </w:tcPr>
          <w:p w14:paraId="4B1F976B" w14:textId="77777777" w:rsidR="00D86B7E" w:rsidRPr="00CE0613" w:rsidRDefault="00406074" w:rsidP="00CE0613">
            <w:pPr>
              <w:pStyle w:val="Compact"/>
              <w:spacing w:line="240" w:lineRule="auto"/>
              <w:rPr>
                <w:sz w:val="22"/>
              </w:rPr>
            </w:pPr>
            <w:r w:rsidRPr="00CE0613">
              <w:rPr>
                <w:sz w:val="22"/>
              </w:rPr>
              <w:t>Stable, presenting</w:t>
            </w:r>
          </w:p>
        </w:tc>
      </w:tr>
      <w:tr w:rsidR="00D86B7E" w:rsidRPr="00CE0613" w14:paraId="4B1F9770" w14:textId="77777777" w:rsidTr="00CE0613">
        <w:trPr>
          <w:jc w:val="center"/>
        </w:trPr>
        <w:tc>
          <w:tcPr>
            <w:tcW w:w="0" w:type="auto"/>
          </w:tcPr>
          <w:p w14:paraId="4B1F976D" w14:textId="77777777" w:rsidR="00D86B7E" w:rsidRPr="00CE0613" w:rsidRDefault="00406074" w:rsidP="00CE0613">
            <w:pPr>
              <w:pStyle w:val="Compact"/>
              <w:spacing w:line="240" w:lineRule="auto"/>
              <w:rPr>
                <w:sz w:val="22"/>
              </w:rPr>
            </w:pPr>
            <w:r w:rsidRPr="00CE0613">
              <w:rPr>
                <w:sz w:val="22"/>
              </w:rPr>
              <w:t>Development</w:t>
            </w:r>
          </w:p>
        </w:tc>
        <w:tc>
          <w:tcPr>
            <w:tcW w:w="0" w:type="auto"/>
          </w:tcPr>
          <w:p w14:paraId="4B1F976E" w14:textId="77777777" w:rsidR="00D86B7E" w:rsidRPr="00CE0613" w:rsidRDefault="00406074" w:rsidP="00CE0613">
            <w:pPr>
              <w:pStyle w:val="Compact"/>
              <w:spacing w:line="240" w:lineRule="auto"/>
              <w:rPr>
                <w:sz w:val="22"/>
              </w:rPr>
            </w:pPr>
            <w:r w:rsidRPr="00CE0613">
              <w:rPr>
                <w:sz w:val="22"/>
              </w:rPr>
              <w:t>Pastel amber</w:t>
            </w:r>
          </w:p>
        </w:tc>
        <w:tc>
          <w:tcPr>
            <w:tcW w:w="0" w:type="auto"/>
          </w:tcPr>
          <w:p w14:paraId="4B1F976F" w14:textId="77777777" w:rsidR="00D86B7E" w:rsidRPr="00CE0613" w:rsidRDefault="00406074" w:rsidP="00CE0613">
            <w:pPr>
              <w:pStyle w:val="Compact"/>
              <w:spacing w:line="240" w:lineRule="auto"/>
              <w:rPr>
                <w:sz w:val="22"/>
              </w:rPr>
            </w:pPr>
            <w:r w:rsidRPr="00CE0613">
              <w:rPr>
                <w:sz w:val="22"/>
              </w:rPr>
              <w:t>Tonally exploratory</w:t>
            </w:r>
          </w:p>
        </w:tc>
      </w:tr>
      <w:tr w:rsidR="00D86B7E" w:rsidRPr="00CE0613" w14:paraId="4B1F9774" w14:textId="77777777" w:rsidTr="00CE0613">
        <w:trPr>
          <w:jc w:val="center"/>
        </w:trPr>
        <w:tc>
          <w:tcPr>
            <w:tcW w:w="0" w:type="auto"/>
          </w:tcPr>
          <w:p w14:paraId="4B1F9771" w14:textId="77777777" w:rsidR="00D86B7E" w:rsidRPr="00CE0613" w:rsidRDefault="00406074" w:rsidP="00CE0613">
            <w:pPr>
              <w:pStyle w:val="Compact"/>
              <w:spacing w:line="240" w:lineRule="auto"/>
              <w:rPr>
                <w:sz w:val="22"/>
              </w:rPr>
            </w:pPr>
            <w:r w:rsidRPr="00CE0613">
              <w:rPr>
                <w:sz w:val="22"/>
              </w:rPr>
              <w:t>Recapitulation</w:t>
            </w:r>
          </w:p>
        </w:tc>
        <w:tc>
          <w:tcPr>
            <w:tcW w:w="0" w:type="auto"/>
          </w:tcPr>
          <w:p w14:paraId="4B1F9772" w14:textId="77777777" w:rsidR="00D86B7E" w:rsidRPr="00CE0613" w:rsidRDefault="00406074" w:rsidP="00CE0613">
            <w:pPr>
              <w:pStyle w:val="Compact"/>
              <w:spacing w:line="240" w:lineRule="auto"/>
              <w:rPr>
                <w:sz w:val="22"/>
              </w:rPr>
            </w:pPr>
            <w:r w:rsidRPr="00CE0613">
              <w:rPr>
                <w:sz w:val="22"/>
              </w:rPr>
              <w:t>Pastel green</w:t>
            </w:r>
          </w:p>
        </w:tc>
        <w:tc>
          <w:tcPr>
            <w:tcW w:w="0" w:type="auto"/>
          </w:tcPr>
          <w:p w14:paraId="4B1F9773" w14:textId="77777777" w:rsidR="00D86B7E" w:rsidRPr="00CE0613" w:rsidRDefault="00406074" w:rsidP="00CE0613">
            <w:pPr>
              <w:pStyle w:val="Compact"/>
              <w:spacing w:line="240" w:lineRule="auto"/>
              <w:rPr>
                <w:sz w:val="22"/>
              </w:rPr>
            </w:pPr>
            <w:r w:rsidRPr="00CE0613">
              <w:rPr>
                <w:sz w:val="22"/>
              </w:rPr>
              <w:t>Returning, resolving</w:t>
            </w:r>
          </w:p>
        </w:tc>
      </w:tr>
      <w:tr w:rsidR="00D86B7E" w:rsidRPr="00CE0613" w14:paraId="4B1F9778" w14:textId="77777777" w:rsidTr="00CE0613">
        <w:trPr>
          <w:jc w:val="center"/>
        </w:trPr>
        <w:tc>
          <w:tcPr>
            <w:tcW w:w="0" w:type="auto"/>
          </w:tcPr>
          <w:p w14:paraId="4B1F9775" w14:textId="77777777" w:rsidR="00D86B7E" w:rsidRPr="00CE0613" w:rsidRDefault="00406074" w:rsidP="00CE0613">
            <w:pPr>
              <w:pStyle w:val="Compact"/>
              <w:spacing w:line="240" w:lineRule="auto"/>
              <w:rPr>
                <w:sz w:val="22"/>
              </w:rPr>
            </w:pPr>
            <w:r w:rsidRPr="00CE0613">
              <w:rPr>
                <w:sz w:val="22"/>
              </w:rPr>
              <w:t>Now-position</w:t>
            </w:r>
          </w:p>
        </w:tc>
        <w:tc>
          <w:tcPr>
            <w:tcW w:w="0" w:type="auto"/>
          </w:tcPr>
          <w:p w14:paraId="4B1F9776" w14:textId="77777777" w:rsidR="00D86B7E" w:rsidRPr="00CE0613" w:rsidRDefault="00406074" w:rsidP="00CE0613">
            <w:pPr>
              <w:pStyle w:val="Compact"/>
              <w:spacing w:line="240" w:lineRule="auto"/>
              <w:rPr>
                <w:sz w:val="22"/>
              </w:rPr>
            </w:pPr>
            <w:r w:rsidRPr="00CE0613">
              <w:rPr>
                <w:sz w:val="22"/>
              </w:rPr>
              <w:t>Red</w:t>
            </w:r>
          </w:p>
        </w:tc>
        <w:tc>
          <w:tcPr>
            <w:tcW w:w="0" w:type="auto"/>
          </w:tcPr>
          <w:p w14:paraId="4B1F9777" w14:textId="77777777" w:rsidR="00D86B7E" w:rsidRPr="00CE0613" w:rsidRDefault="00406074" w:rsidP="00CE0613">
            <w:pPr>
              <w:pStyle w:val="Compact"/>
              <w:spacing w:line="240" w:lineRule="auto"/>
              <w:rPr>
                <w:sz w:val="22"/>
              </w:rPr>
            </w:pPr>
            <w:r w:rsidRPr="00CE0613">
              <w:rPr>
                <w:sz w:val="22"/>
              </w:rPr>
              <w:t>Playhead, score cursor</w:t>
            </w:r>
          </w:p>
        </w:tc>
      </w:tr>
    </w:tbl>
    <w:p w14:paraId="4B1F9779" w14:textId="77777777" w:rsidR="00D86B7E" w:rsidRDefault="00406074">
      <w:pPr>
        <w:pStyle w:val="2"/>
      </w:pPr>
      <w:bookmarkStart w:id="22" w:name="the-analysis-layer-as-data"/>
      <w:bookmarkEnd w:id="21"/>
      <w:r>
        <w:t>4.3 The Analysis Layer as Data</w:t>
      </w:r>
    </w:p>
    <w:p w14:paraId="4B1F977A" w14:textId="77777777" w:rsidR="00D86B7E" w:rsidRDefault="00406074">
      <w:pPr>
        <w:pStyle w:val="FirstParagraph"/>
      </w:pPr>
      <w:r>
        <w:t xml:space="preserve">The formal analysis is a versioned JSON object (see </w:t>
      </w:r>
      <w:r>
        <w:rPr>
          <w:i/>
          <w:iCs/>
        </w:rPr>
        <w:t>Example 2</w:t>
      </w:r>
      <w:r>
        <w:t xml:space="preserve"> below). Treating the analysis itself as a peer-reviewable, machine- readable artefact, rather than as a hidden pedagogical </w:t>
      </w:r>
      <w:r>
        <w:lastRenderedPageBreak/>
        <w:t xml:space="preserve">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4B1F977B" w14:textId="77777777" w:rsidR="00D86B7E" w:rsidRDefault="00406074">
      <w:pPr>
        <w:pStyle w:val="3"/>
      </w:pPr>
      <w:bookmarkStart w:id="23" w:name="X7f77967c5d2b91ed5d9ed16504a5bf95ce0ace2"/>
      <w:r>
        <w:t>Interoperability with the Algomus annotation corpus</w:t>
      </w:r>
    </w:p>
    <w:p w14:paraId="4B1F977C" w14:textId="77777777" w:rsidR="00D86B7E" w:rsidRDefault="00406074">
      <w:pPr>
        <w:pStyle w:val="FirstParagraph"/>
      </w:pPr>
      <w:r>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t xml:space="preserve"> provide the schema and a worked example for K. 545; the adapter for the full Algomus corpus remains an open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4B1F977D" w14:textId="77777777" w:rsidR="00D86B7E" w:rsidRDefault="00406074">
      <w:pPr>
        <w:pStyle w:val="2"/>
      </w:pPr>
      <w:bookmarkStart w:id="24" w:name="affordances-for-active-listening"/>
      <w:bookmarkEnd w:id="22"/>
      <w:bookmarkEnd w:id="23"/>
      <w:r>
        <w:t>4.4 Affordances for Active Listening</w:t>
      </w:r>
    </w:p>
    <w:p w14:paraId="4B1F977E" w14:textId="77777777" w:rsidR="00D86B7E" w:rsidRDefault="00406074">
      <w:pPr>
        <w:pStyle w:val="FirstParagraph"/>
      </w:pPr>
      <w:r>
        <w:t>Three interactive affordances are pedagogically central:</w:t>
      </w:r>
    </w:p>
    <w:p w14:paraId="4B1F977F" w14:textId="77777777" w:rsidR="00D86B7E" w:rsidRDefault="00406074">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4B1F9780" w14:textId="77777777" w:rsidR="00D86B7E" w:rsidRDefault="00406074">
      <w:pPr>
        <w:pStyle w:val="Compact"/>
        <w:numPr>
          <w:ilvl w:val="0"/>
          <w:numId w:val="8"/>
        </w:numPr>
      </w:pPr>
      <w:r>
        <w:rPr>
          <w:b/>
          <w:bCs/>
        </w:rPr>
        <w:t>Section loop</w:t>
      </w:r>
      <w:r>
        <w:t>: toggles playback to repeat the current section, enabling immediate A–B comparison.</w:t>
      </w:r>
    </w:p>
    <w:p w14:paraId="4B1F9781" w14:textId="77777777" w:rsidR="00D86B7E" w:rsidRDefault="00406074">
      <w:pPr>
        <w:pStyle w:val="Compact"/>
        <w:numPr>
          <w:ilvl w:val="0"/>
          <w:numId w:val="8"/>
        </w:numPr>
      </w:pPr>
      <w:r>
        <w:rPr>
          <w:b/>
          <w:bCs/>
        </w:rPr>
        <w:t>Playback-speed control</w:t>
      </w:r>
      <w:r>
        <w:t>: slows passage to 0.5× without altering pitch, useful for very brief modulating moments.</w:t>
      </w:r>
    </w:p>
    <w:p w14:paraId="4B1F9782" w14:textId="77777777" w:rsidR="00D86B7E" w:rsidRDefault="00406074">
      <w:pPr>
        <w:pStyle w:val="FirstParagraph"/>
      </w:pPr>
      <w:r>
        <w:t>Keyboard shortcuts (Space, ←/→, L for loop, C for color toggle) make classroom demonstration responsive in a way mouse-only interaction cannot.</w:t>
      </w:r>
    </w:p>
    <w:p w14:paraId="4B1F9783" w14:textId="77777777" w:rsidR="00D86B7E" w:rsidRDefault="00406074">
      <w:pPr>
        <w:pStyle w:val="2"/>
      </w:pPr>
      <w:bookmarkStart w:id="25" w:name="exposition-repeat-folding"/>
      <w:bookmarkEnd w:id="24"/>
      <w:r>
        <w:t>4.5 Exposition Repeat Folding</w:t>
      </w:r>
    </w:p>
    <w:p w14:paraId="4B1F9784" w14:textId="77777777" w:rsidR="00D86B7E" w:rsidRDefault="00406074">
      <w:pPr>
        <w:pStyle w:val="FirstParagraph"/>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4B1F9785" w14:textId="77777777" w:rsidR="00D86B7E" w:rsidRDefault="00406074">
      <w:pPr>
        <w:pStyle w:val="a0"/>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4B1F9786" w14:textId="77777777" w:rsidR="00D86B7E" w:rsidRDefault="00406074">
      <w:pPr>
        <w:pStyle w:val="a0"/>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4B1F9787" w14:textId="77777777" w:rsidR="00D86B7E" w:rsidRDefault="00406074">
      <w:pPr>
        <w:pStyle w:val="1"/>
      </w:pPr>
      <w:bookmarkStart w:id="26" w:name="a-classroom-walk-through"/>
      <w:bookmarkEnd w:id="19"/>
      <w:bookmarkEnd w:id="25"/>
      <w:r>
        <w:t>5. A Classroom Walk-Through</w:t>
      </w:r>
    </w:p>
    <w:p w14:paraId="4B1F9788" w14:textId="77777777" w:rsidR="00D86B7E" w:rsidRDefault="00406074">
      <w:pPr>
        <w:pStyle w:val="FirstParagraph"/>
      </w:pPr>
      <w:r>
        <w:t>This section illustrates how a teacher using the tool might surface the analytical claims of §3.3 in a single 30-minute class meeting.</w:t>
      </w:r>
    </w:p>
    <w:p w14:paraId="4B1F9789" w14:textId="77777777" w:rsidR="00D86B7E" w:rsidRDefault="00406074">
      <w:pPr>
        <w:pStyle w:val="2"/>
      </w:pPr>
      <w:bookmarkStart w:id="27" w:name="first-hearing-5-minutes"/>
      <w:r>
        <w:t>5.1 First Hearing (5 minutes)</w:t>
      </w:r>
    </w:p>
    <w:p w14:paraId="4B1F978A" w14:textId="77777777" w:rsidR="00D86B7E" w:rsidRDefault="00406074">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4B1F978B" w14:textId="77777777" w:rsidR="00D86B7E" w:rsidRDefault="00406074">
      <w:pPr>
        <w:pStyle w:val="2"/>
      </w:pPr>
      <w:bookmarkStart w:id="28" w:name="X2ddb6c68b882bbc8848c4c15d8d9979b4cd9ae2"/>
      <w:bookmarkEnd w:id="27"/>
      <w:r>
        <w:t>5.2 Color Reveal and Section Identification (8 minutes)</w:t>
      </w:r>
    </w:p>
    <w:p w14:paraId="4B1F978C" w14:textId="77777777" w:rsidR="00D86B7E" w:rsidRDefault="00406074">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4B1F978D" w14:textId="77777777" w:rsidR="00D86B7E" w:rsidRDefault="00406074">
      <w:pPr>
        <w:pStyle w:val="2"/>
      </w:pPr>
      <w:bookmarkStart w:id="29" w:name="exposition-p-and-s-5-minutes"/>
      <w:bookmarkEnd w:id="28"/>
      <w:r>
        <w:t>5.3 Exposition P and S (5 minutes)</w:t>
      </w:r>
    </w:p>
    <w:p w14:paraId="4B1F978E" w14:textId="77777777" w:rsidR="00D86B7E" w:rsidRDefault="00406074">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4B1F978F" w14:textId="77777777" w:rsidR="00D86B7E" w:rsidRDefault="00406074">
      <w:pPr>
        <w:pStyle w:val="2"/>
      </w:pPr>
      <w:bookmarkStart w:id="30" w:name="X38274047bc23f08e8729b0fdf0da1c2ed7905f1"/>
      <w:bookmarkEnd w:id="29"/>
      <w:r>
        <w:t>5.4 The Critical Moment: Recapitulation P (8 minutes)</w:t>
      </w:r>
    </w:p>
    <w:p w14:paraId="4B1F9790" w14:textId="77777777" w:rsidR="00D86B7E" w:rsidRDefault="00406074">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4B1F9791" w14:textId="77777777" w:rsidR="00D86B7E" w:rsidRDefault="00406074">
      <w:pPr>
        <w:pStyle w:val="Compact"/>
        <w:numPr>
          <w:ilvl w:val="0"/>
          <w:numId w:val="9"/>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4B1F9792" w14:textId="77777777" w:rsidR="00D86B7E" w:rsidRDefault="00406074">
      <w:pPr>
        <w:pStyle w:val="Compact"/>
        <w:numPr>
          <w:ilvl w:val="0"/>
          <w:numId w:val="9"/>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4B1F9793" w14:textId="77777777" w:rsidR="00D86B7E" w:rsidRDefault="00406074">
      <w:pPr>
        <w:pStyle w:val="2"/>
      </w:pPr>
      <w:bookmarkStart w:id="31" w:name="synthesis-4-minutes"/>
      <w:bookmarkEnd w:id="30"/>
      <w:r>
        <w:t>5.5 Synthesis (4 minutes)</w:t>
      </w:r>
    </w:p>
    <w:p w14:paraId="4B1F9794" w14:textId="77777777" w:rsidR="00D86B7E" w:rsidRDefault="00406074">
      <w:pPr>
        <w:pStyle w:val="FirstParagraph"/>
      </w:pPr>
      <w:r>
        <w:t>The teacher displays the schematic comparison:</w:t>
      </w:r>
    </w:p>
    <w:p w14:paraId="4B1F9795" w14:textId="77777777" w:rsidR="00D86B7E" w:rsidRDefault="00406074">
      <w:pPr>
        <w:pStyle w:val="a8"/>
      </w:pPr>
      <w:r>
        <w:t xml:space="preserve">Exposition: P in C → S in G </w:t>
      </w:r>
      <w:r>
        <w:rPr>
          <w:i/>
          <w:iCs/>
        </w:rPr>
        <w:t>(I → V, motion of a fifth up)</w:t>
      </w:r>
      <w:r>
        <w:t xml:space="preserve"> Recapitulation: P in F → S in C </w:t>
      </w:r>
      <w:r>
        <w:rPr>
          <w:i/>
          <w:iCs/>
        </w:rPr>
        <w:t>(IV → I, motion of a fifth up)</w:t>
      </w:r>
    </w:p>
    <w:p w14:paraId="4B1F9796" w14:textId="77777777" w:rsidR="00D86B7E" w:rsidRDefault="00406074">
      <w:pPr>
        <w:pStyle w:val="FirstParagraph"/>
      </w:pPr>
      <w:r>
        <w:t xml:space="preserve">The schematic is now grounded in what the class has just heard </w:t>
      </w:r>
      <w:r>
        <w:rPr>
          <w:i/>
          <w:iCs/>
        </w:rPr>
        <w:t>and</w:t>
      </w:r>
      <w:r>
        <w:t xml:space="preserve"> </w:t>
      </w:r>
      <w:r>
        <w:t>seen. The teacher poses the synthesizing question: “Why did Mozart start the recap in the ‘wrong’ key?”, and the class, having seen S land safely in C, has the materials to answer.</w:t>
      </w:r>
    </w:p>
    <w:p w14:paraId="4B1F9797" w14:textId="77777777" w:rsidR="00D86B7E" w:rsidRDefault="00406074">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4B1F9798" w14:textId="77777777" w:rsidR="00D86B7E" w:rsidRDefault="00406074">
      <w:pPr>
        <w:pStyle w:val="1"/>
      </w:pPr>
      <w:bookmarkStart w:id="32" w:name="preliminary-single-expert-pilot-review"/>
      <w:bookmarkEnd w:id="26"/>
      <w:bookmarkEnd w:id="31"/>
      <w:r>
        <w:t>6. Preliminary Single-Expert Pilot Review</w:t>
      </w:r>
    </w:p>
    <w:p w14:paraId="4B1F9799" w14:textId="77777777" w:rsidR="00D86B7E" w:rsidRDefault="00406074">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4B1F979A" w14:textId="77777777" w:rsidR="00D86B7E" w:rsidRDefault="00406074">
      <w:pPr>
        <w:pStyle w:val="2"/>
      </w:pPr>
      <w:bookmarkStart w:id="33" w:name="method"/>
      <w:r>
        <w:t>6.1 Method</w:t>
      </w:r>
    </w:p>
    <w:p w14:paraId="4B1F979B" w14:textId="77777777" w:rsidR="00D86B7E" w:rsidRDefault="00406074">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 xml:space="preserve">SUS items were administered following Brooke’s (1996) original wording. The survey was self-administered, with the expert working through the live deployment (see §9 </w:t>
      </w:r>
      <w:r>
        <w:rPr>
          <w:i/>
          <w:iCs/>
        </w:rPr>
        <w:t>Reproducibility</w:t>
      </w:r>
      <w:r>
        <w:t>) in their own environment. Written responses were analysed by the author following the thematic-analysis approach of Braun and Clarke (2006), and the expert gave written informed consent for anonymous reporting.</w:t>
      </w:r>
    </w:p>
    <w:p w14:paraId="4B1F979C" w14:textId="77777777" w:rsidR="00D86B7E" w:rsidRDefault="00406074">
      <w:pPr>
        <w:pStyle w:val="a0"/>
      </w:pPr>
      <w:r>
        <w:t>The study was treated as expert evaluation rather than human- subjects research; consequently no formal IRB approval was required by the host institution.</w:t>
      </w:r>
    </w:p>
    <w:p w14:paraId="4B1F979D" w14:textId="77777777" w:rsidR="00D86B7E" w:rsidRDefault="00406074">
      <w:pPr>
        <w:pStyle w:val="2"/>
      </w:pPr>
      <w:bookmarkStart w:id="34" w:name="sus-result"/>
      <w:bookmarkEnd w:id="33"/>
      <w:r>
        <w:t>6.2 SUS result</w:t>
      </w:r>
    </w:p>
    <w:p w14:paraId="4B1F979E" w14:textId="77777777" w:rsidR="00D86B7E" w:rsidRDefault="00406074">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D86B7E" w:rsidRPr="00CE0613" w14:paraId="4B1F97A1" w14:textId="77777777" w:rsidTr="00CE061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B1F979F" w14:textId="77777777" w:rsidR="00D86B7E" w:rsidRPr="00CE0613" w:rsidRDefault="00D86B7E" w:rsidP="00CE0613">
            <w:pPr>
              <w:pStyle w:val="Compact"/>
              <w:spacing w:line="240" w:lineRule="auto"/>
              <w:rPr>
                <w:b/>
                <w:sz w:val="22"/>
              </w:rPr>
            </w:pPr>
          </w:p>
        </w:tc>
        <w:tc>
          <w:tcPr>
            <w:tcW w:w="0" w:type="auto"/>
            <w:tcBorders>
              <w:bottom w:val="single" w:sz="2" w:space="0" w:color="auto"/>
            </w:tcBorders>
            <w:shd w:val="clear" w:color="auto" w:fill="EBEBEB"/>
          </w:tcPr>
          <w:p w14:paraId="4B1F97A0" w14:textId="77777777" w:rsidR="00D86B7E" w:rsidRPr="00CE0613" w:rsidRDefault="00406074" w:rsidP="00CE0613">
            <w:pPr>
              <w:pStyle w:val="Compact"/>
              <w:spacing w:line="240" w:lineRule="auto"/>
              <w:rPr>
                <w:b/>
                <w:sz w:val="22"/>
              </w:rPr>
            </w:pPr>
            <w:r w:rsidRPr="00CE0613">
              <w:rPr>
                <w:b/>
                <w:sz w:val="22"/>
              </w:rPr>
              <w:t>Expert</w:t>
            </w:r>
          </w:p>
        </w:tc>
      </w:tr>
      <w:tr w:rsidR="00D86B7E" w:rsidRPr="00CE0613" w14:paraId="4B1F97A4" w14:textId="77777777" w:rsidTr="00CE0613">
        <w:trPr>
          <w:jc w:val="center"/>
        </w:trPr>
        <w:tc>
          <w:tcPr>
            <w:tcW w:w="0" w:type="auto"/>
            <w:tcBorders>
              <w:top w:val="single" w:sz="2" w:space="0" w:color="auto"/>
            </w:tcBorders>
          </w:tcPr>
          <w:p w14:paraId="4B1F97A2" w14:textId="77777777" w:rsidR="00D86B7E" w:rsidRPr="00CE0613" w:rsidRDefault="00406074" w:rsidP="00CE0613">
            <w:pPr>
              <w:pStyle w:val="Compact"/>
              <w:spacing w:line="240" w:lineRule="auto"/>
              <w:rPr>
                <w:sz w:val="22"/>
              </w:rPr>
            </w:pPr>
            <w:r w:rsidRPr="00CE0613">
              <w:rPr>
                <w:sz w:val="22"/>
              </w:rPr>
              <w:t>Items 1, 3, 5, 7, 9 (positive, raw)</w:t>
            </w:r>
          </w:p>
        </w:tc>
        <w:tc>
          <w:tcPr>
            <w:tcW w:w="0" w:type="auto"/>
            <w:tcBorders>
              <w:top w:val="single" w:sz="2" w:space="0" w:color="auto"/>
            </w:tcBorders>
          </w:tcPr>
          <w:p w14:paraId="4B1F97A3" w14:textId="77777777" w:rsidR="00D86B7E" w:rsidRPr="00CE0613" w:rsidRDefault="00406074" w:rsidP="00CE0613">
            <w:pPr>
              <w:pStyle w:val="Compact"/>
              <w:spacing w:line="240" w:lineRule="auto"/>
              <w:rPr>
                <w:sz w:val="22"/>
              </w:rPr>
            </w:pPr>
            <w:r w:rsidRPr="00CE0613">
              <w:rPr>
                <w:sz w:val="22"/>
              </w:rPr>
              <w:t>5 / 5 / 5 / 5 / 5</w:t>
            </w:r>
          </w:p>
        </w:tc>
      </w:tr>
      <w:tr w:rsidR="00D86B7E" w:rsidRPr="00CE0613" w14:paraId="4B1F97A7" w14:textId="77777777" w:rsidTr="00CE0613">
        <w:trPr>
          <w:jc w:val="center"/>
        </w:trPr>
        <w:tc>
          <w:tcPr>
            <w:tcW w:w="0" w:type="auto"/>
          </w:tcPr>
          <w:p w14:paraId="4B1F97A5" w14:textId="77777777" w:rsidR="00D86B7E" w:rsidRPr="00CE0613" w:rsidRDefault="00406074" w:rsidP="00CE0613">
            <w:pPr>
              <w:pStyle w:val="Compact"/>
              <w:spacing w:line="240" w:lineRule="auto"/>
              <w:rPr>
                <w:sz w:val="22"/>
              </w:rPr>
            </w:pPr>
            <w:r w:rsidRPr="00CE0613">
              <w:rPr>
                <w:sz w:val="22"/>
              </w:rPr>
              <w:t>Items 2, 4, 6, 8, 10 (negative, raw)</w:t>
            </w:r>
          </w:p>
        </w:tc>
        <w:tc>
          <w:tcPr>
            <w:tcW w:w="0" w:type="auto"/>
          </w:tcPr>
          <w:p w14:paraId="4B1F97A6" w14:textId="77777777" w:rsidR="00D86B7E" w:rsidRPr="00CE0613" w:rsidRDefault="00406074" w:rsidP="00CE0613">
            <w:pPr>
              <w:pStyle w:val="Compact"/>
              <w:spacing w:line="240" w:lineRule="auto"/>
              <w:rPr>
                <w:sz w:val="22"/>
              </w:rPr>
            </w:pPr>
            <w:r w:rsidRPr="00CE0613">
              <w:rPr>
                <w:sz w:val="22"/>
              </w:rPr>
              <w:t>1 / 1 / 1 / 1 / 1</w:t>
            </w:r>
          </w:p>
        </w:tc>
      </w:tr>
      <w:tr w:rsidR="00D86B7E" w:rsidRPr="00CE0613" w14:paraId="4B1F97AA" w14:textId="77777777" w:rsidTr="00CE0613">
        <w:trPr>
          <w:jc w:val="center"/>
        </w:trPr>
        <w:tc>
          <w:tcPr>
            <w:tcW w:w="0" w:type="auto"/>
          </w:tcPr>
          <w:p w14:paraId="4B1F97A8" w14:textId="77777777" w:rsidR="00D86B7E" w:rsidRPr="00CE0613" w:rsidRDefault="00406074" w:rsidP="00CE0613">
            <w:pPr>
              <w:pStyle w:val="Compact"/>
              <w:spacing w:line="240" w:lineRule="auto"/>
              <w:rPr>
                <w:sz w:val="22"/>
              </w:rPr>
            </w:pPr>
            <w:r w:rsidRPr="00CE0613">
              <w:rPr>
                <w:sz w:val="22"/>
              </w:rPr>
              <w:t>Σ converted (each item = 4)</w:t>
            </w:r>
          </w:p>
        </w:tc>
        <w:tc>
          <w:tcPr>
            <w:tcW w:w="0" w:type="auto"/>
          </w:tcPr>
          <w:p w14:paraId="4B1F97A9" w14:textId="77777777" w:rsidR="00D86B7E" w:rsidRPr="00CE0613" w:rsidRDefault="00406074" w:rsidP="00CE0613">
            <w:pPr>
              <w:pStyle w:val="Compact"/>
              <w:spacing w:line="240" w:lineRule="auto"/>
              <w:rPr>
                <w:sz w:val="22"/>
              </w:rPr>
            </w:pPr>
            <w:r w:rsidRPr="00CE0613">
              <w:rPr>
                <w:sz w:val="22"/>
              </w:rPr>
              <w:t>40</w:t>
            </w:r>
          </w:p>
        </w:tc>
      </w:tr>
      <w:tr w:rsidR="00D86B7E" w:rsidRPr="00CE0613" w14:paraId="4B1F97AD" w14:textId="77777777" w:rsidTr="00CE0613">
        <w:trPr>
          <w:jc w:val="center"/>
        </w:trPr>
        <w:tc>
          <w:tcPr>
            <w:tcW w:w="0" w:type="auto"/>
          </w:tcPr>
          <w:p w14:paraId="4B1F97AB" w14:textId="77777777" w:rsidR="00D86B7E" w:rsidRPr="00CE0613" w:rsidRDefault="00406074" w:rsidP="00CE0613">
            <w:pPr>
              <w:pStyle w:val="Compact"/>
              <w:spacing w:line="240" w:lineRule="auto"/>
              <w:rPr>
                <w:sz w:val="22"/>
              </w:rPr>
            </w:pPr>
            <w:r w:rsidRPr="00CE0613">
              <w:rPr>
                <w:b/>
                <w:bCs/>
                <w:sz w:val="22"/>
              </w:rPr>
              <w:t>SUS score (Σ × 2.5)</w:t>
            </w:r>
          </w:p>
        </w:tc>
        <w:tc>
          <w:tcPr>
            <w:tcW w:w="0" w:type="auto"/>
          </w:tcPr>
          <w:p w14:paraId="4B1F97AC" w14:textId="77777777" w:rsidR="00D86B7E" w:rsidRPr="00CE0613" w:rsidRDefault="00406074" w:rsidP="00CE0613">
            <w:pPr>
              <w:pStyle w:val="Compact"/>
              <w:spacing w:line="240" w:lineRule="auto"/>
              <w:rPr>
                <w:sz w:val="22"/>
              </w:rPr>
            </w:pPr>
            <w:r w:rsidRPr="00CE0613">
              <w:rPr>
                <w:b/>
                <w:bCs/>
                <w:sz w:val="22"/>
              </w:rPr>
              <w:t>100 / 100</w:t>
            </w:r>
          </w:p>
        </w:tc>
      </w:tr>
    </w:tbl>
    <w:p w14:paraId="4B1F97AE" w14:textId="77777777" w:rsidR="00D86B7E" w:rsidRDefault="00406074">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4B1F97AF" w14:textId="77777777" w:rsidR="00D86B7E" w:rsidRDefault="00406074">
      <w:pPr>
        <w:pStyle w:val="2"/>
      </w:pPr>
      <w:bookmarkStart w:id="35" w:name="themes-from-the-qualitative-responses"/>
      <w:bookmarkEnd w:id="34"/>
      <w:r>
        <w:t>6.3 Themes from the qualitative responses</w:t>
      </w:r>
    </w:p>
    <w:p w14:paraId="4B1F97B0" w14:textId="77777777" w:rsidR="00D86B7E" w:rsidRDefault="00406074">
      <w:pPr>
        <w:pStyle w:val="FirstParagraph"/>
      </w:pPr>
      <w:r>
        <w:t>Inductive coding of the six open-ended responses surfaced four themes.</w:t>
      </w:r>
    </w:p>
    <w:p w14:paraId="4B1F97B1" w14:textId="77777777" w:rsidR="00D86B7E" w:rsidRDefault="00406074">
      <w:pPr>
        <w:pStyle w:val="3"/>
      </w:pPr>
      <w:bookmarkStart w:id="36" w:name="X5ff88f55d17f2712fcf3617c81bd35d58ae4440"/>
      <w:r>
        <w:t>6.3.1 Three-channel synchronization is the named source of value</w:t>
      </w:r>
    </w:p>
    <w:p w14:paraId="4B1F97B2" w14:textId="77777777" w:rsidR="00D86B7E" w:rsidRDefault="00406074">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4B1F97B3" w14:textId="77777777" w:rsidR="00D86B7E" w:rsidRDefault="00406074">
      <w:pPr>
        <w:pStyle w:val="3"/>
      </w:pPr>
      <w:bookmarkStart w:id="37" w:name="X8a9c53c9b4a72d12d6d05550b44e32ff2ca7e79"/>
      <w:bookmarkEnd w:id="36"/>
      <w:r>
        <w:t>6.3.2 No learner-misconception risks identified by the expert</w:t>
      </w:r>
    </w:p>
    <w:p w14:paraId="4B1F97B4" w14:textId="77777777" w:rsidR="00D86B7E" w:rsidRDefault="00406074">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4B1F97B5" w14:textId="77777777" w:rsidR="00D86B7E" w:rsidRDefault="00406074">
      <w:pPr>
        <w:pStyle w:val="3"/>
      </w:pPr>
      <w:bookmarkStart w:id="38" w:name="two-concrete-design-recommendations"/>
      <w:bookmarkEnd w:id="37"/>
      <w:r>
        <w:t>6.3.3 Two concrete design recommendations</w:t>
      </w:r>
    </w:p>
    <w:p w14:paraId="4B1F97B6" w14:textId="77777777" w:rsidR="00D86B7E" w:rsidRDefault="00406074">
      <w:pPr>
        <w:pStyle w:val="FirstParagraph"/>
      </w:pPr>
      <w:r>
        <w:t>The expert proposed two specific extensions:</w:t>
      </w:r>
    </w:p>
    <w:p w14:paraId="4B1F97B7" w14:textId="77777777" w:rsidR="00D86B7E" w:rsidRDefault="00406074">
      <w:pPr>
        <w:pStyle w:val="Compact"/>
        <w:numPr>
          <w:ilvl w:val="0"/>
          <w:numId w:val="10"/>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4B1F97B8" w14:textId="77777777" w:rsidR="00D86B7E" w:rsidRDefault="00406074">
      <w:pPr>
        <w:pStyle w:val="Compact"/>
        <w:numPr>
          <w:ilvl w:val="0"/>
          <w:numId w:val="10"/>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4B1F97B9" w14:textId="77777777" w:rsidR="00D86B7E" w:rsidRDefault="00406074">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4B1F97BA" w14:textId="77777777" w:rsidR="00D86B7E" w:rsidRDefault="00406074">
      <w:pPr>
        <w:pStyle w:val="3"/>
      </w:pPr>
      <w:bookmarkStart w:id="39" w:name="X4b3be466686d378388712ff3ac02bda7cc4d1c3"/>
      <w:bookmarkEnd w:id="38"/>
      <w:r>
        <w:t>6.3.4 Multi-piece extension and real-world deployment endorsed</w:t>
      </w:r>
    </w:p>
    <w:p w14:paraId="4B1F97BB" w14:textId="77777777" w:rsidR="00D86B7E" w:rsidRDefault="00406074">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xml:space="preserve">, and that the expert’s field practice would benefit from its maturation into a multi-work,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w:t>
      </w:r>
      <w:r>
        <w:t>reported here.</w:t>
      </w:r>
    </w:p>
    <w:p w14:paraId="4B1F97BC" w14:textId="77777777" w:rsidR="00D86B7E" w:rsidRDefault="00406074">
      <w:pPr>
        <w:pStyle w:val="2"/>
      </w:pPr>
      <w:bookmarkStart w:id="40" w:name="Xa84ed316009f2bbb6f4ec2e84d740889d5d5e81"/>
      <w:bookmarkEnd w:id="35"/>
      <w:bookmarkEnd w:id="39"/>
      <w:r>
        <w:t>6.4 Implications for the planned RCT and the tool roadmap</w:t>
      </w:r>
    </w:p>
    <w:p w14:paraId="4B1F97BD" w14:textId="77777777" w:rsidR="00D86B7E" w:rsidRDefault="00406074">
      <w:pPr>
        <w:pStyle w:val="FirstParagraph"/>
      </w:pPr>
      <w:r>
        <w:t>Three concrete revisions follow from the pilot.</w:t>
      </w:r>
    </w:p>
    <w:p w14:paraId="4B1F97BE" w14:textId="77777777" w:rsidR="00D86B7E" w:rsidRDefault="00406074">
      <w:pPr>
        <w:pStyle w:val="Compact"/>
        <w:numPr>
          <w:ilvl w:val="0"/>
          <w:numId w:val="11"/>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4B1F97BF" w14:textId="77777777" w:rsidR="00D86B7E" w:rsidRDefault="00406074">
      <w:pPr>
        <w:pStyle w:val="Compact"/>
        <w:numPr>
          <w:ilvl w:val="0"/>
          <w:numId w:val="11"/>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4B1F97C0" w14:textId="77777777" w:rsidR="00D86B7E" w:rsidRDefault="00406074">
      <w:pPr>
        <w:pStyle w:val="Compact"/>
        <w:numPr>
          <w:ilvl w:val="0"/>
          <w:numId w:val="11"/>
        </w:numPr>
      </w:pPr>
      <w:r>
        <w:rPr>
          <w:b/>
          <w:bCs/>
        </w:rPr>
        <w:t>Multi-piece corpus prioritised.</w:t>
      </w:r>
      <w:r>
        <w:t xml:space="preserve"> 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4B1F97C1" w14:textId="77777777" w:rsidR="00D86B7E" w:rsidRDefault="00406074">
      <w:pPr>
        <w:pStyle w:val="Compact"/>
        <w:numPr>
          <w:ilvl w:val="0"/>
          <w:numId w:val="11"/>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4B1F97C2" w14:textId="77777777" w:rsidR="00D86B7E" w:rsidRDefault="00406074">
      <w:pPr>
        <w:pStyle w:val="2"/>
      </w:pPr>
      <w:bookmarkStart w:id="41" w:name="limitations-of-this-pilot"/>
      <w:bookmarkEnd w:id="40"/>
      <w:r>
        <w:t>6.5 Limitations of this pilot</w:t>
      </w:r>
    </w:p>
    <w:p w14:paraId="4B1F97C3" w14:textId="77777777" w:rsidR="00D86B7E" w:rsidRDefault="00406074">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4B1F97C4" w14:textId="77777777" w:rsidR="00D86B7E" w:rsidRDefault="00406074">
      <w:pPr>
        <w:pStyle w:val="Compact"/>
        <w:numPr>
          <w:ilvl w:val="0"/>
          <w:numId w:val="12"/>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4B1F97C5" w14:textId="77777777" w:rsidR="00D86B7E" w:rsidRDefault="00406074">
      <w:pPr>
        <w:pStyle w:val="Compact"/>
        <w:numPr>
          <w:ilvl w:val="0"/>
          <w:numId w:val="12"/>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4B1F97C6" w14:textId="77777777" w:rsidR="00D86B7E" w:rsidRDefault="00406074">
      <w:pPr>
        <w:pStyle w:val="Compact"/>
        <w:numPr>
          <w:ilvl w:val="0"/>
          <w:numId w:val="12"/>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4B1F97C7" w14:textId="77777777" w:rsidR="00D86B7E" w:rsidRDefault="00406074">
      <w:pPr>
        <w:pStyle w:val="Compact"/>
        <w:numPr>
          <w:ilvl w:val="0"/>
          <w:numId w:val="12"/>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4B1F97C8" w14:textId="77777777" w:rsidR="00D86B7E" w:rsidRDefault="00406074">
      <w:pPr>
        <w:pStyle w:val="Compact"/>
        <w:numPr>
          <w:ilvl w:val="0"/>
          <w:numId w:val="12"/>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4B1F97C9" w14:textId="77777777" w:rsidR="00D86B7E" w:rsidRDefault="00406074">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4B1F97CA" w14:textId="77777777" w:rsidR="00D86B7E" w:rsidRDefault="00406074">
      <w:pPr>
        <w:pStyle w:val="1"/>
      </w:pPr>
      <w:bookmarkStart w:id="42" w:name="discussion"/>
      <w:bookmarkEnd w:id="32"/>
      <w:bookmarkEnd w:id="41"/>
      <w:r>
        <w:t>7. Discussion</w:t>
      </w:r>
    </w:p>
    <w:p w14:paraId="4B1F97CB" w14:textId="77777777" w:rsidR="00D86B7E" w:rsidRDefault="00406074">
      <w:pPr>
        <w:pStyle w:val="2"/>
      </w:pPr>
      <w:bookmarkStart w:id="43" w:name="pedagogical-implications"/>
      <w:r>
        <w:t>7.1 Pedagogical Implications</w:t>
      </w:r>
    </w:p>
    <w:p w14:paraId="4B1F97CC" w14:textId="77777777" w:rsidR="00D86B7E" w:rsidRDefault="00406074">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B1F97CD" w14:textId="77777777" w:rsidR="00D86B7E" w:rsidRDefault="00406074">
      <w:pPr>
        <w:pStyle w:val="2"/>
      </w:pPr>
      <w:bookmarkStart w:id="44" w:name="methodological-and-tooling-implications"/>
      <w:bookmarkEnd w:id="43"/>
      <w:r>
        <w:t>7.2 Methodological and Tooling Implications</w:t>
      </w:r>
    </w:p>
    <w:p w14:paraId="4B1F97CE" w14:textId="77777777" w:rsidR="00D86B7E" w:rsidRDefault="00406074">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4B1F97CF" w14:textId="77777777" w:rsidR="00D86B7E" w:rsidRDefault="00406074">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B1F97D0" w14:textId="77777777" w:rsidR="00D86B7E" w:rsidRDefault="00406074">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4B1F97D1" w14:textId="77777777" w:rsidR="00D86B7E" w:rsidRDefault="00406074">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4B1F97D2" w14:textId="77777777" w:rsidR="00D86B7E" w:rsidRDefault="00406074">
      <w:pPr>
        <w:pStyle w:val="2"/>
      </w:pPr>
      <w:bookmarkStart w:id="45" w:name="limitations-and-future-work"/>
      <w:bookmarkEnd w:id="44"/>
      <w:r>
        <w:t>7.3 Limitations and Future Work</w:t>
      </w:r>
    </w:p>
    <w:p w14:paraId="4B1F97D3" w14:textId="77777777" w:rsidR="00D86B7E" w:rsidRDefault="00406074">
      <w:pPr>
        <w:pStyle w:val="FirstParagraph"/>
      </w:pPr>
      <w:r>
        <w:t>This paper limits itself to system design, implementation, and pedagogical positioning. Empirical validation of learning effects is deferred to subsequent work. Planned next steps:</w:t>
      </w:r>
    </w:p>
    <w:p w14:paraId="4B1F97D4" w14:textId="77777777" w:rsidR="00D86B7E" w:rsidRDefault="00406074">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4B1F97D5" w14:textId="77777777" w:rsidR="00D86B7E" w:rsidRDefault="00406074">
      <w:pPr>
        <w:pStyle w:val="Compact"/>
        <w:numPr>
          <w:ilvl w:val="0"/>
          <w:numId w:val="14"/>
        </w:numPr>
      </w:pPr>
      <w:r>
        <w:rPr>
          <w:b/>
          <w:bCs/>
        </w:rPr>
        <w:t>Automatic score-audio alignment</w:t>
      </w:r>
      <w:r>
        <w:t xml:space="preserve"> (Nakamura et al., 2017) to eliminate recording-dependence.</w:t>
      </w:r>
    </w:p>
    <w:p w14:paraId="4B1F97D6" w14:textId="77777777" w:rsidR="00D86B7E" w:rsidRDefault="00406074">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4B1F97D7" w14:textId="77777777" w:rsidR="00D86B7E" w:rsidRDefault="00406074">
      <w:pPr>
        <w:pStyle w:val="Compact"/>
        <w:numPr>
          <w:ilvl w:val="0"/>
          <w:numId w:val="14"/>
        </w:numPr>
      </w:pPr>
      <w:r>
        <w:rPr>
          <w:b/>
          <w:bCs/>
        </w:rPr>
        <w:t>Authoring mode.</w:t>
      </w:r>
      <w:r>
        <w:t xml:space="preserve"> Learners label their own compositions with formal regions, producing reusable analysis artefacts.</w:t>
      </w:r>
    </w:p>
    <w:p w14:paraId="4B1F97D8" w14:textId="77777777" w:rsidR="00D86B7E" w:rsidRDefault="00406074">
      <w:pPr>
        <w:pStyle w:val="Compact"/>
        <w:numPr>
          <w:ilvl w:val="0"/>
          <w:numId w:val="14"/>
        </w:numPr>
      </w:pPr>
      <w:r>
        <w:rPr>
          <w:b/>
          <w:bCs/>
        </w:rPr>
        <w:t>Other formal types.</w:t>
      </w:r>
      <w:r>
        <w:t xml:space="preserve"> Rondo, theme-and-variations, and fugue, each requiring schema extension.</w:t>
      </w:r>
    </w:p>
    <w:p w14:paraId="4B1F97D9" w14:textId="77777777" w:rsidR="00D86B7E" w:rsidRDefault="00406074">
      <w:pPr>
        <w:pStyle w:val="Compact"/>
        <w:numPr>
          <w:ilvl w:val="0"/>
          <w:numId w:val="14"/>
        </w:numPr>
      </w:pPr>
      <w:r>
        <w:rPr>
          <w:b/>
          <w:bCs/>
        </w:rPr>
        <w:t>Mobile responsiveness.</w:t>
      </w:r>
      <w:r>
        <w:t xml:space="preserve"> Extending the desktop-first design to tablet and phone form factors.</w:t>
      </w:r>
    </w:p>
    <w:p w14:paraId="4B1F97DA" w14:textId="77777777" w:rsidR="00D86B7E" w:rsidRDefault="00406074">
      <w:pPr>
        <w:pStyle w:val="1"/>
      </w:pPr>
      <w:bookmarkStart w:id="46" w:name="conclusion"/>
      <w:bookmarkEnd w:id="42"/>
      <w:bookmarkEnd w:id="45"/>
      <w:r>
        <w:t>8. Conclusion</w:t>
      </w:r>
    </w:p>
    <w:p w14:paraId="4B1F97DB" w14:textId="77777777" w:rsidR="00D86B7E" w:rsidRDefault="00406074">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B1F97DC" w14:textId="77777777" w:rsidR="00D86B7E" w:rsidRDefault="00406074">
      <w:pPr>
        <w:pStyle w:val="a0"/>
      </w:pPr>
      <w:r>
        <w:t>The tool is released under the MIT License; the formal-analysis data under CC BY 4.0. Both invite reuse, extension, and peer scrutiny in the spirit of open digital musicology.</w:t>
      </w:r>
    </w:p>
    <w:p w14:paraId="4B1F97DD" w14:textId="77777777" w:rsidR="00D86B7E" w:rsidRDefault="00406074">
      <w:pPr>
        <w:pStyle w:val="1"/>
      </w:pPr>
      <w:bookmarkStart w:id="47" w:name="reproducibility"/>
      <w:bookmarkEnd w:id="46"/>
      <w:r>
        <w:t>9. Reproducibility</w:t>
      </w:r>
    </w:p>
    <w:p w14:paraId="4B1F97DE" w14:textId="77777777" w:rsidR="00D86B7E" w:rsidRDefault="00406074">
      <w:pPr>
        <w:pStyle w:val="FirstParagraph"/>
      </w:pPr>
      <w:r>
        <w:t xml:space="preserve">All artifacts are released with persistent identifiers. The source 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4B1F97DF" w14:textId="77777777" w:rsidR="00D86B7E" w:rsidRDefault="00406074">
      <w:pPr>
        <w:pStyle w:val="1"/>
      </w:pPr>
      <w:bookmarkStart w:id="48" w:name="acknowledgments"/>
      <w:bookmarkEnd w:id="47"/>
      <w:r>
        <w:t>Acknowledgments</w:t>
      </w:r>
    </w:p>
    <w:p w14:paraId="4B1F97E0" w14:textId="77777777" w:rsidR="00D86B7E" w:rsidRDefault="00406074">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B1F97E1" w14:textId="77777777" w:rsidR="00D86B7E" w:rsidRDefault="00406074">
      <w:pPr>
        <w:pStyle w:val="1"/>
      </w:pPr>
      <w:bookmarkStart w:id="49" w:name="ethics-and-consent"/>
      <w:bookmarkEnd w:id="48"/>
      <w:r>
        <w:t>Ethics and Consent</w:t>
      </w:r>
    </w:p>
    <w:p w14:paraId="4B1F97E2" w14:textId="77777777" w:rsidR="00D86B7E" w:rsidRDefault="00406074">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4B1F97E3" w14:textId="77777777" w:rsidR="00D86B7E" w:rsidRDefault="00406074">
      <w:pPr>
        <w:pStyle w:val="1"/>
      </w:pPr>
      <w:bookmarkStart w:id="50" w:name="competing-interests"/>
      <w:bookmarkEnd w:id="49"/>
      <w:r>
        <w:t>Competing Interests</w:t>
      </w:r>
    </w:p>
    <w:p w14:paraId="4B1F97E4" w14:textId="77777777" w:rsidR="00D86B7E" w:rsidRDefault="00406074">
      <w:pPr>
        <w:pStyle w:val="FirstParagraph"/>
      </w:pPr>
      <w:r>
        <w:t>The author(s) has/have no competing interests to declare.</w:t>
      </w:r>
    </w:p>
    <w:p w14:paraId="4B1F97E5" w14:textId="77777777" w:rsidR="00D86B7E" w:rsidRDefault="00406074">
      <w:pPr>
        <w:pStyle w:val="1"/>
      </w:pPr>
      <w:bookmarkStart w:id="51" w:name="funding-information"/>
      <w:bookmarkEnd w:id="50"/>
      <w:r>
        <w:t>Funding Information</w:t>
      </w:r>
    </w:p>
    <w:p w14:paraId="4B1F97E6" w14:textId="77777777" w:rsidR="00D86B7E" w:rsidRDefault="00406074">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4B1F97E7" w14:textId="77777777" w:rsidR="00D86B7E" w:rsidRDefault="00406074">
      <w:pPr>
        <w:pStyle w:val="1"/>
      </w:pPr>
      <w:bookmarkStart w:id="52" w:name="authors-contributions"/>
      <w:bookmarkEnd w:id="51"/>
      <w:r>
        <w:t>Authors’ Contributions</w:t>
      </w:r>
    </w:p>
    <w:p w14:paraId="4B1F97E8" w14:textId="77777777" w:rsidR="00D86B7E" w:rsidRDefault="00406074">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B1F97E9" w14:textId="77777777" w:rsidR="00D86B7E" w:rsidRDefault="00406074">
      <w:pPr>
        <w:pStyle w:val="1"/>
      </w:pPr>
      <w:bookmarkStart w:id="53" w:name="references"/>
      <w:bookmarkEnd w:id="52"/>
      <w:r>
        <w:t>References</w:t>
      </w:r>
    </w:p>
    <w:p w14:paraId="4B1F97EA" w14:textId="77777777" w:rsidR="00D86B7E" w:rsidRDefault="00406074">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4B1F97EB" w14:textId="77777777" w:rsidR="00D86B7E" w:rsidRDefault="00406074">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4B1F97EC" w14:textId="77777777" w:rsidR="00D86B7E" w:rsidRDefault="00406074">
      <w:pPr>
        <w:pStyle w:val="Compact"/>
        <w:numPr>
          <w:ilvl w:val="0"/>
          <w:numId w:val="15"/>
        </w:numPr>
      </w:pPr>
      <w:r>
        <w:t xml:space="preserve">Braun, V., &amp; Clarke, V. (2006). Using thematic analysis in psychology. </w:t>
      </w:r>
      <w:r>
        <w:rPr>
          <w:i/>
          <w:iCs/>
        </w:rPr>
        <w:t>Qualitative Research in Psychology, 3</w:t>
      </w:r>
      <w:r>
        <w:t>(2), 77–101. https://doi.org/10.1191/1478088706qp063oa</w:t>
      </w:r>
    </w:p>
    <w:p w14:paraId="4B1F97ED" w14:textId="77777777" w:rsidR="00D86B7E" w:rsidRDefault="00406074">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B1F97EE" w14:textId="77777777" w:rsidR="00D86B7E" w:rsidRDefault="00406074">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4B1F97EF" w14:textId="77777777" w:rsidR="00D86B7E" w:rsidRDefault="00406074">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4B1F97F0" w14:textId="77777777" w:rsidR="00D86B7E" w:rsidRDefault="00406074">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4B1F97F1" w14:textId="77777777" w:rsidR="00D86B7E" w:rsidRDefault="00406074">
      <w:pPr>
        <w:pStyle w:val="Compact"/>
        <w:numPr>
          <w:ilvl w:val="0"/>
          <w:numId w:val="15"/>
        </w:numPr>
      </w:pPr>
      <w:r>
        <w:t xml:space="preserve">Cook, N. (1990). </w:t>
      </w:r>
      <w:r>
        <w:rPr>
          <w:i/>
          <w:iCs/>
        </w:rPr>
        <w:t>Music, imagination, and culture.</w:t>
      </w:r>
      <w:r>
        <w:t xml:space="preserve"> Oxford University Press.</w:t>
      </w:r>
    </w:p>
    <w:p w14:paraId="4B1F97F2" w14:textId="77777777" w:rsidR="00D86B7E" w:rsidRDefault="00406074">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4B1F97F3" w14:textId="77777777" w:rsidR="00D86B7E" w:rsidRDefault="00406074">
      <w:pPr>
        <w:pStyle w:val="Compact"/>
        <w:numPr>
          <w:ilvl w:val="0"/>
          <w:numId w:val="15"/>
        </w:numPr>
      </w:pPr>
      <w:r>
        <w:t xml:space="preserve">Goto, M. (2006). AIST annotation for the RWC music database. In </w:t>
      </w:r>
      <w:r>
        <w:rPr>
          <w:i/>
          <w:iCs/>
        </w:rPr>
        <w:t>Proceedings of ISMIR 2006</w:t>
      </w:r>
      <w:r>
        <w:t>.</w:t>
      </w:r>
    </w:p>
    <w:p w14:paraId="4B1F97F4" w14:textId="77777777" w:rsidR="00D86B7E" w:rsidRDefault="00406074">
      <w:pPr>
        <w:pStyle w:val="Compact"/>
        <w:numPr>
          <w:ilvl w:val="0"/>
          <w:numId w:val="15"/>
        </w:numPr>
      </w:pPr>
      <w:r>
        <w:t xml:space="preserve">Hargreaves, D. J. (1986). </w:t>
      </w:r>
      <w:r>
        <w:rPr>
          <w:i/>
          <w:iCs/>
        </w:rPr>
        <w:t>The developmental psychology of music.</w:t>
      </w:r>
      <w:r>
        <w:t xml:space="preserve"> Cambridge University Press.</w:t>
      </w:r>
    </w:p>
    <w:p w14:paraId="4B1F97F5" w14:textId="77777777" w:rsidR="00D86B7E" w:rsidRDefault="00406074">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4B1F97F6" w14:textId="77777777" w:rsidR="00D86B7E" w:rsidRDefault="00406074">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4B1F97F7" w14:textId="77777777" w:rsidR="00D86B7E" w:rsidRDefault="00406074">
      <w:pPr>
        <w:pStyle w:val="Compact"/>
        <w:numPr>
          <w:ilvl w:val="0"/>
          <w:numId w:val="15"/>
        </w:numPr>
      </w:pPr>
      <w:r>
        <w:t xml:space="preserve">LaRue, J. (1970). </w:t>
      </w:r>
      <w:r>
        <w:rPr>
          <w:i/>
          <w:iCs/>
        </w:rPr>
        <w:t>Guidelines for style analysis.</w:t>
      </w:r>
      <w:r>
        <w:t xml:space="preserve"> Norton.</w:t>
      </w:r>
    </w:p>
    <w:p w14:paraId="4B1F97F8" w14:textId="77777777" w:rsidR="00D86B7E" w:rsidRDefault="00406074">
      <w:pPr>
        <w:pStyle w:val="Compact"/>
        <w:numPr>
          <w:ilvl w:val="0"/>
          <w:numId w:val="15"/>
        </w:numPr>
      </w:pPr>
      <w:r>
        <w:t xml:space="preserve">Margulis, E. H. (2014). </w:t>
      </w:r>
      <w:r>
        <w:rPr>
          <w:i/>
          <w:iCs/>
        </w:rPr>
        <w:t>On repeat: How music plays the mind.</w:t>
      </w:r>
      <w:r>
        <w:t xml:space="preserve"> Oxford University Press.</w:t>
      </w:r>
    </w:p>
    <w:p w14:paraId="4B1F97F9" w14:textId="77777777" w:rsidR="00D86B7E" w:rsidRDefault="00406074">
      <w:pPr>
        <w:pStyle w:val="Compact"/>
        <w:numPr>
          <w:ilvl w:val="0"/>
          <w:numId w:val="15"/>
        </w:numPr>
      </w:pPr>
      <w:r>
        <w:t xml:space="preserve">Mayer, R. E. (2009). </w:t>
      </w:r>
      <w:r>
        <w:rPr>
          <w:i/>
          <w:iCs/>
        </w:rPr>
        <w:t>Multimedia learning</w:t>
      </w:r>
      <w:r>
        <w:t xml:space="preserve"> (2nd ed.). Cambridge University Press.</w:t>
      </w:r>
    </w:p>
    <w:p w14:paraId="4B1F97FA" w14:textId="77777777" w:rsidR="00D86B7E" w:rsidRDefault="00406074">
      <w:pPr>
        <w:pStyle w:val="Compact"/>
        <w:numPr>
          <w:ilvl w:val="0"/>
          <w:numId w:val="15"/>
        </w:numPr>
      </w:pPr>
      <w:r>
        <w:t xml:space="preserve">Mozart, W. A. (1986). </w:t>
      </w:r>
      <w:r>
        <w:rPr>
          <w:i/>
          <w:iCs/>
        </w:rPr>
        <w:t>Neue Mozart-Ausgabe IX/25: Klaviersonaten Bd. 2.</w:t>
      </w:r>
      <w:r>
        <w:t xml:space="preserve"> Bärenreiter.</w:t>
      </w:r>
    </w:p>
    <w:p w14:paraId="4B1F97FB" w14:textId="77777777" w:rsidR="00D86B7E" w:rsidRDefault="00406074">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4B1F97FC" w14:textId="77777777" w:rsidR="00D86B7E" w:rsidRDefault="00406074">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4B1F97FD" w14:textId="77777777" w:rsidR="00D86B7E" w:rsidRDefault="00406074">
      <w:pPr>
        <w:pStyle w:val="Compact"/>
        <w:numPr>
          <w:ilvl w:val="0"/>
          <w:numId w:val="15"/>
        </w:numPr>
      </w:pPr>
      <w:r>
        <w:t xml:space="preserve">North, A. C., &amp; Hargreaves, D. J. (2008). </w:t>
      </w:r>
      <w:r>
        <w:rPr>
          <w:i/>
          <w:iCs/>
        </w:rPr>
        <w:t>The social and applied psychology of music.</w:t>
      </w:r>
      <w:r>
        <w:t xml:space="preserve"> Oxford University Press.</w:t>
      </w:r>
    </w:p>
    <w:p w14:paraId="4B1F97FE" w14:textId="77777777" w:rsidR="00D86B7E" w:rsidRDefault="00406074">
      <w:pPr>
        <w:pStyle w:val="Compact"/>
        <w:numPr>
          <w:ilvl w:val="0"/>
          <w:numId w:val="15"/>
        </w:numPr>
      </w:pPr>
      <w:r>
        <w:t xml:space="preserve">Paivio, A. (1991). Dual coding theory: Retrospect and current status. </w:t>
      </w:r>
      <w:r>
        <w:rPr>
          <w:i/>
          <w:iCs/>
        </w:rPr>
        <w:t>Canadian Journal of Psychology, 45</w:t>
      </w:r>
      <w:r>
        <w:t>(3), 255–287.</w:t>
      </w:r>
    </w:p>
    <w:p w14:paraId="4B1F97FF" w14:textId="77777777" w:rsidR="00D86B7E" w:rsidRDefault="00406074">
      <w:pPr>
        <w:pStyle w:val="Compact"/>
        <w:numPr>
          <w:ilvl w:val="0"/>
          <w:numId w:val="15"/>
        </w:numPr>
      </w:pPr>
      <w:r>
        <w:t xml:space="preserve">Sapp, C. S. (2017). Verovio Humdrum Viewer. In </w:t>
      </w:r>
      <w:r>
        <w:rPr>
          <w:i/>
          <w:iCs/>
        </w:rPr>
        <w:t>Music Encoding Conference 2017</w:t>
      </w:r>
      <w:r>
        <w:t>.</w:t>
      </w:r>
    </w:p>
    <w:p w14:paraId="4B1F9800" w14:textId="77777777" w:rsidR="00D86B7E" w:rsidRDefault="00406074">
      <w:pPr>
        <w:pStyle w:val="1"/>
      </w:pPr>
      <w:bookmarkStart w:id="54" w:name="appendix-a.-screenshots"/>
      <w:bookmarkEnd w:id="53"/>
      <w:r>
        <w:t>Appendix A. Screenshots</w:t>
      </w:r>
    </w:p>
    <w:p w14:paraId="4B1F9801" w14:textId="77777777" w:rsidR="00D86B7E" w:rsidRDefault="00406074">
      <w:pPr>
        <w:pStyle w:val="FirstParagraph"/>
      </w:pPr>
      <w:r>
        <w:t xml:space="preserve">Three screenshots from the live deployment (see §9 </w:t>
      </w:r>
      <w:r>
        <w:rPr>
          <w:i/>
          <w:iCs/>
        </w:rPr>
        <w:t>Reproducibility</w:t>
      </w:r>
      <w:r>
        <w:t xml:space="preserve">) are included in the submission package under </w:t>
      </w:r>
      <w:r>
        <w:rPr>
          <w:rStyle w:val="VerbatimChar"/>
        </w:rPr>
        <w:t>figures/</w:t>
      </w:r>
      <w:r>
        <w:t>. Captions:</w:t>
      </w:r>
    </w:p>
    <w:p w14:paraId="4B1F9802" w14:textId="77777777" w:rsidR="00D86B7E" w:rsidRDefault="00406074">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B1F9803" w14:textId="77777777" w:rsidR="00D86B7E" w:rsidRDefault="00406074">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B1F9804" w14:textId="77777777" w:rsidR="00D86B7E" w:rsidRDefault="00406074">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D86B7E" w:rsidSect="00CE0613">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DC964" w14:textId="77777777" w:rsidR="00406074" w:rsidRDefault="00406074" w:rsidP="00CE0613">
      <w:pPr>
        <w:spacing w:line="240" w:lineRule="auto"/>
      </w:pPr>
      <w:r>
        <w:separator/>
      </w:r>
    </w:p>
  </w:endnote>
  <w:endnote w:type="continuationSeparator" w:id="0">
    <w:p w14:paraId="0B4C8ABD" w14:textId="77777777" w:rsidR="00406074" w:rsidRDefault="00406074" w:rsidP="00CE06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10D08" w14:textId="77777777" w:rsidR="00CE0613" w:rsidRDefault="00CE0613" w:rsidP="00D5449F">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159880D6" w14:textId="77777777" w:rsidR="00CE0613" w:rsidRDefault="00CE0613" w:rsidP="00CE0613">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D9A4A" w14:textId="0294CD12" w:rsidR="00CE0613" w:rsidRDefault="00CE0613" w:rsidP="00D5449F">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2B6BA02A" w14:textId="77777777" w:rsidR="00CE0613" w:rsidRDefault="00CE0613" w:rsidP="00CE0613">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403E4" w14:textId="77777777" w:rsidR="00CE0613" w:rsidRDefault="00CE061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3763F" w14:textId="77777777" w:rsidR="00406074" w:rsidRDefault="00406074" w:rsidP="00CE0613">
      <w:pPr>
        <w:spacing w:line="240" w:lineRule="auto"/>
      </w:pPr>
      <w:r>
        <w:separator/>
      </w:r>
    </w:p>
  </w:footnote>
  <w:footnote w:type="continuationSeparator" w:id="0">
    <w:p w14:paraId="514680B0" w14:textId="77777777" w:rsidR="00406074" w:rsidRDefault="00406074" w:rsidP="00CE06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EF450" w14:textId="77777777" w:rsidR="00CE0613" w:rsidRDefault="00CE0613">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91ADE" w14:textId="77777777" w:rsidR="00CE0613" w:rsidRDefault="00CE0613">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5F071" w14:textId="77777777" w:rsidR="00CE0613" w:rsidRDefault="00CE0613">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98C4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5084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0340D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99436743">
    <w:abstractNumId w:val="0"/>
  </w:num>
  <w:num w:numId="2" w16cid:durableId="2063867201">
    <w:abstractNumId w:val="1"/>
  </w:num>
  <w:num w:numId="3" w16cid:durableId="792864404">
    <w:abstractNumId w:val="1"/>
  </w:num>
  <w:num w:numId="4" w16cid:durableId="13632881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06024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690923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071775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38500718">
    <w:abstractNumId w:val="1"/>
  </w:num>
  <w:num w:numId="9" w16cid:durableId="1868370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07657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7478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59432943">
    <w:abstractNumId w:val="1"/>
  </w:num>
  <w:num w:numId="13" w16cid:durableId="856383971">
    <w:abstractNumId w:val="1"/>
  </w:num>
  <w:num w:numId="14" w16cid:durableId="6663206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42743497">
    <w:abstractNumId w:val="1"/>
  </w:num>
  <w:num w:numId="16" w16cid:durableId="1784223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86B7E"/>
    <w:rsid w:val="00406074"/>
    <w:rsid w:val="00CE0613"/>
    <w:rsid w:val="00D86B7E"/>
    <w:rsid w:val="00F3394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1F9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CE0613"/>
    <w:pPr>
      <w:tabs>
        <w:tab w:val="center" w:pos="4513"/>
        <w:tab w:val="right" w:pos="9026"/>
      </w:tabs>
      <w:snapToGrid w:val="0"/>
    </w:pPr>
  </w:style>
  <w:style w:type="character" w:customStyle="1" w:styleId="Char2">
    <w:name w:val="머리글 Char"/>
    <w:basedOn w:val="a1"/>
    <w:link w:val="ad"/>
    <w:rsid w:val="00CE0613"/>
  </w:style>
  <w:style w:type="paragraph" w:styleId="ae">
    <w:name w:val="footer"/>
    <w:basedOn w:val="a"/>
    <w:link w:val="Char3"/>
    <w:rsid w:val="00CE0613"/>
    <w:pPr>
      <w:tabs>
        <w:tab w:val="center" w:pos="4513"/>
        <w:tab w:val="right" w:pos="9026"/>
      </w:tabs>
      <w:snapToGrid w:val="0"/>
    </w:pPr>
  </w:style>
  <w:style w:type="character" w:customStyle="1" w:styleId="Char3">
    <w:name w:val="바닥글 Char"/>
    <w:basedOn w:val="a1"/>
    <w:link w:val="ae"/>
    <w:rsid w:val="00CE0613"/>
  </w:style>
  <w:style w:type="character" w:styleId="af">
    <w:name w:val="page number"/>
    <w:basedOn w:val="a1"/>
    <w:rsid w:val="00CE0613"/>
  </w:style>
  <w:style w:type="character" w:styleId="af0">
    <w:name w:val="line number"/>
    <w:basedOn w:val="a1"/>
    <w:rsid w:val="00CE06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7308</Words>
  <Characters>42448</Characters>
  <Application>Microsoft Office Word</Application>
  <DocSecurity>0</DocSecurity>
  <Lines>818</Lines>
  <Paragraphs>348</Paragraphs>
  <ScaleCrop>false</ScaleCrop>
  <Company/>
  <LinksUpToDate>false</LinksUpToDate>
  <CharactersWithSpaces>49443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2026-05-17T23:13:00Z</dcterms:created>
  <dcterms:modified xsi:type="dcterms:W3CDTF">2026-05-17T23:13:00Z</dcterms:modified>
</cp:coreProperties>
</file>