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8.jpeg" ContentType="image/jpeg"/>
  <Override PartName="/word/media/image29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line="254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Московский государственный технический университет им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Э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Баумана</w:t>
      </w:r>
    </w:p>
    <w:p>
      <w:pPr>
        <w:pStyle w:val="Normal.0"/>
        <w:spacing w:line="254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Факультет «Информатика и системы управления»</w:t>
      </w:r>
    </w:p>
    <w:p>
      <w:pPr>
        <w:pStyle w:val="Normal.0"/>
        <w:spacing w:line="254" w:lineRule="auto"/>
        <w:ind w:firstLine="142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Кафедра «Системы обработки информации и управления»</w:t>
      </w:r>
    </w:p>
    <w:p>
      <w:pPr>
        <w:pStyle w:val="Normal.0"/>
        <w:spacing w:line="254" w:lineRule="auto"/>
        <w:ind w:firstLine="142"/>
        <w:jc w:val="center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jc w:val="center"/>
        <w:rPr>
          <w:b w:val="1"/>
          <w:bCs w:val="1"/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distT="0" distB="0" distL="0" distR="0">
                <wp:extent cx="1616075" cy="1924686"/>
                <wp:effectExtent l="0" t="0" r="0" b="0"/>
                <wp:docPr id="1073741827" name="officeArt object" descr="Рисунок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075" cy="1924686"/>
                          <a:chOff x="0" y="0"/>
                          <a:chExt cx="1616075" cy="1924685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1616075" cy="19246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075" cy="19246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127.2pt;height:151.6pt;" coordorigin="0,0" coordsize="1616075,1924685">
                <v:rect id="_x0000_s1027" style="position:absolute;left:0;top:0;width:1616075;height:192468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1616075;height:1924685;">
                  <v:imagedata r:id="rId4" o:title="image1.jpeg"/>
                </v:shape>
              </v:group>
            </w:pict>
          </mc:Fallback>
        </mc:AlternateContent>
      </w:r>
    </w:p>
    <w:p>
      <w:pPr>
        <w:pStyle w:val="Normal.0"/>
        <w:spacing w:line="254" w:lineRule="auto"/>
        <w:ind w:firstLine="142"/>
        <w:jc w:val="center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jc w:val="center"/>
        <w:rPr>
          <w:b w:val="1"/>
          <w:bCs w:val="1"/>
          <w:sz w:val="28"/>
          <w:szCs w:val="28"/>
        </w:rPr>
      </w:pPr>
    </w:p>
    <w:p>
      <w:pPr>
        <w:pStyle w:val="Normal.0"/>
        <w:suppressAutoHyphens w:val="1"/>
        <w:ind w:firstLine="142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Отчет</w:t>
      </w:r>
    </w:p>
    <w:p>
      <w:pPr>
        <w:pStyle w:val="Normal.0"/>
        <w:spacing w:before="120" w:line="254" w:lineRule="auto"/>
        <w:ind w:firstLine="142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По </w:t>
      </w:r>
      <w:r>
        <w:rPr>
          <w:b w:val="1"/>
          <w:bCs w:val="1"/>
          <w:sz w:val="28"/>
          <w:szCs w:val="28"/>
          <w:rtl w:val="0"/>
          <w:lang w:val="ru-RU"/>
        </w:rPr>
        <w:t>лабораторной работе №</w:t>
      </w:r>
      <w:r>
        <w:rPr>
          <w:b w:val="1"/>
          <w:bCs w:val="1"/>
          <w:sz w:val="28"/>
          <w:szCs w:val="28"/>
          <w:rtl w:val="0"/>
          <w:lang w:val="ru-RU"/>
        </w:rPr>
        <w:t>1</w:t>
      </w:r>
    </w:p>
    <w:p>
      <w:pPr>
        <w:pStyle w:val="Normal.0"/>
        <w:spacing w:before="120" w:line="254" w:lineRule="auto"/>
        <w:ind w:firstLine="142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По курсу «</w:t>
      </w:r>
      <w:r>
        <w:rPr>
          <w:b w:val="1"/>
          <w:bCs w:val="1"/>
          <w:sz w:val="28"/>
          <w:szCs w:val="28"/>
          <w:rtl w:val="0"/>
          <w:lang w:val="ru-RU"/>
        </w:rPr>
        <w:t>Технологии машинного обучения</w:t>
      </w:r>
      <w:r>
        <w:rPr>
          <w:b w:val="1"/>
          <w:bCs w:val="1"/>
          <w:sz w:val="28"/>
          <w:szCs w:val="28"/>
          <w:rtl w:val="0"/>
          <w:lang w:val="ru-RU"/>
        </w:rPr>
        <w:t>»</w:t>
      </w: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tab/>
        <w:tab/>
        <w:tab/>
      </w: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76" w:lineRule="auto"/>
        <w:ind w:firstLine="142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ИСПОЛНИТЕЛЬ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spacing w:line="276" w:lineRule="auto"/>
        <w:ind w:firstLine="142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Группа ИУ</w:t>
      </w:r>
      <w:r>
        <w:rPr>
          <w:sz w:val="28"/>
          <w:szCs w:val="28"/>
          <w:rtl w:val="0"/>
          <w:lang w:val="ru-RU"/>
        </w:rPr>
        <w:t>5-</w:t>
      </w:r>
      <w:r>
        <w:rPr>
          <w:sz w:val="28"/>
          <w:szCs w:val="28"/>
          <w:rtl w:val="0"/>
          <w:lang w:val="ru-RU"/>
        </w:rPr>
        <w:t>6</w:t>
      </w:r>
      <w:r>
        <w:rPr>
          <w:sz w:val="28"/>
          <w:szCs w:val="28"/>
          <w:rtl w:val="0"/>
          <w:lang w:val="ru-RU"/>
        </w:rPr>
        <w:t>5</w:t>
      </w:r>
      <w:r>
        <w:rPr>
          <w:sz w:val="28"/>
          <w:szCs w:val="28"/>
          <w:rtl w:val="0"/>
          <w:lang w:val="ru-RU"/>
        </w:rPr>
        <w:t>Б</w:t>
      </w:r>
    </w:p>
    <w:p>
      <w:pPr>
        <w:pStyle w:val="Normal.0"/>
        <w:spacing w:line="276" w:lineRule="auto"/>
        <w:ind w:firstLine="142"/>
        <w:jc w:val="right"/>
        <w:rPr>
          <w:sz w:val="28"/>
          <w:szCs w:val="28"/>
        </w:rPr>
      </w:pPr>
      <w:r>
        <w:rPr>
          <w:sz w:val="28"/>
          <w:szCs w:val="28"/>
          <w:u w:val="single"/>
          <w:rtl w:val="0"/>
          <w:lang w:val="ru-RU"/>
        </w:rPr>
        <w:t>Гурова М</w:t>
      </w:r>
      <w:r>
        <w:rPr>
          <w:sz w:val="28"/>
          <w:szCs w:val="28"/>
          <w:u w:val="single"/>
          <w:rtl w:val="0"/>
          <w:lang w:val="ru-RU"/>
        </w:rPr>
        <w:t>.</w:t>
      </w:r>
      <w:r>
        <w:rPr>
          <w:sz w:val="28"/>
          <w:szCs w:val="28"/>
          <w:u w:val="single"/>
          <w:rtl w:val="0"/>
          <w:lang w:val="ru-RU"/>
        </w:rPr>
        <w:t>Д</w:t>
      </w:r>
      <w:r>
        <w:rPr>
          <w:sz w:val="28"/>
          <w:szCs w:val="28"/>
          <w:u w:val="single"/>
          <w:rtl w:val="0"/>
          <w:lang w:val="ru-RU"/>
        </w:rPr>
        <w:t>.</w:t>
      </w:r>
    </w:p>
    <w:p>
      <w:pPr>
        <w:pStyle w:val="Normal.0"/>
        <w:spacing w:line="276" w:lineRule="auto"/>
        <w:ind w:firstLine="142"/>
        <w:jc w:val="right"/>
        <w:rPr>
          <w:sz w:val="28"/>
          <w:szCs w:val="28"/>
        </w:rPr>
      </w:pPr>
    </w:p>
    <w:p>
      <w:pPr>
        <w:pStyle w:val="Normal.0"/>
        <w:spacing w:line="276" w:lineRule="auto"/>
        <w:ind w:firstLine="142"/>
        <w:jc w:val="right"/>
        <w:rPr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ind w:firstLine="142"/>
        <w:rPr>
          <w:b w:val="1"/>
          <w:bCs w:val="1"/>
          <w:sz w:val="28"/>
          <w:szCs w:val="28"/>
        </w:rPr>
      </w:pPr>
    </w:p>
    <w:p>
      <w:pPr>
        <w:pStyle w:val="Normal.0"/>
        <w:spacing w:line="254" w:lineRule="auto"/>
        <w:rPr>
          <w:sz w:val="28"/>
          <w:szCs w:val="28"/>
        </w:rPr>
      </w:pP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Москва </w:t>
      </w:r>
      <w:r>
        <w:rPr>
          <w:sz w:val="28"/>
          <w:szCs w:val="28"/>
          <w:rtl w:val="0"/>
          <w:lang w:val="ru-RU"/>
        </w:rPr>
        <w:t>202</w:t>
      </w:r>
      <w:r>
        <w:rPr>
          <w:sz w:val="28"/>
          <w:szCs w:val="28"/>
          <w:rtl w:val="0"/>
          <w:lang w:val="ru-RU"/>
        </w:rPr>
        <w:t>3</w:t>
      </w:r>
    </w:p>
    <w:p>
      <w:pPr>
        <w:pStyle w:val="Normal.0"/>
        <w:rPr>
          <w:b w:val="1"/>
          <w:bCs w:val="1"/>
        </w:rPr>
      </w:pPr>
    </w:p>
    <w:p>
      <w:pPr>
        <w:pStyle w:val="TOC Heading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СОДЕРЖАНИЕ</w:t>
      </w:r>
    </w:p>
    <w:p>
      <w:pPr>
        <w:pStyle w:val="Normal.0"/>
        <w:jc w:val="both"/>
      </w:pPr>
      <w:r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instrText xml:space="preserve"> TOC \t "heading 1, 1,heading 3, 2,Title, 3"</w:instrText>
      </w:r>
      <w:r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fldChar w:fldCharType="separate" w:fldLock="0"/>
      </w:r>
    </w:p>
    <w:p>
      <w:pPr>
        <w:pStyle w:val="TOC 1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  <w:rtl w:val="0"/>
          <w:lang w:val="ru-RU"/>
        </w:rPr>
        <w:t>ВВЕДЕНИЕ</w:t>
        <w:tab/>
      </w:r>
      <w:r>
        <w:rPr>
          <w:i w:val="0"/>
          <w:iCs w:val="0"/>
          <w:sz w:val="28"/>
          <w:szCs w:val="28"/>
        </w:rPr>
        <w:fldChar w:fldCharType="begin" w:fldLock="0"/>
      </w:r>
      <w:r>
        <w:rPr>
          <w:i w:val="0"/>
          <w:iCs w:val="0"/>
          <w:sz w:val="28"/>
          <w:szCs w:val="28"/>
        </w:rPr>
        <w:instrText xml:space="preserve"> PAGEREF _Toc \h </w:instrText>
      </w:r>
      <w:r>
        <w:rPr>
          <w:i w:val="0"/>
          <w:iCs w:val="0"/>
          <w:sz w:val="28"/>
          <w:szCs w:val="28"/>
        </w:rPr>
        <w:fldChar w:fldCharType="separate" w:fldLock="0"/>
      </w:r>
      <w:r>
        <w:rPr>
          <w:i w:val="0"/>
          <w:iCs w:val="0"/>
          <w:sz w:val="28"/>
          <w:szCs w:val="28"/>
          <w:rtl w:val="0"/>
          <w:lang w:val="ru-RU"/>
        </w:rPr>
        <w:t>3</w:t>
      </w:r>
      <w:r>
        <w:rPr>
          <w:i w:val="0"/>
          <w:iCs w:val="0"/>
          <w:sz w:val="28"/>
          <w:szCs w:val="28"/>
        </w:rPr>
        <w:fldChar w:fldCharType="end" w:fldLock="0"/>
      </w:r>
    </w:p>
    <w:p>
      <w:pPr>
        <w:pStyle w:val="TOC 1"/>
        <w:numPr>
          <w:ilvl w:val="0"/>
          <w:numId w:val="1"/>
        </w:numPr>
        <w:rPr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rtl w:val="0"/>
          <w:lang w:val="ru-RU"/>
        </w:rPr>
        <w:t>Определение данных для анализа</w:t>
        <w:tab/>
      </w:r>
      <w:r>
        <w:rPr>
          <w:i w:val="0"/>
          <w:iCs w:val="0"/>
          <w:sz w:val="28"/>
          <w:szCs w:val="28"/>
        </w:rPr>
        <w:fldChar w:fldCharType="begin" w:fldLock="0"/>
      </w:r>
      <w:r>
        <w:rPr>
          <w:i w:val="0"/>
          <w:iCs w:val="0"/>
          <w:sz w:val="28"/>
          <w:szCs w:val="28"/>
        </w:rPr>
        <w:instrText xml:space="preserve"> PAGEREF _Toc1 \h </w:instrText>
      </w:r>
      <w:r>
        <w:rPr>
          <w:i w:val="0"/>
          <w:iCs w:val="0"/>
          <w:sz w:val="28"/>
          <w:szCs w:val="28"/>
        </w:rPr>
        <w:fldChar w:fldCharType="separate" w:fldLock="0"/>
      </w:r>
      <w:r>
        <w:rPr>
          <w:i w:val="0"/>
          <w:iCs w:val="0"/>
          <w:sz w:val="28"/>
          <w:szCs w:val="28"/>
          <w:rtl w:val="0"/>
          <w:lang w:val="ru-RU"/>
        </w:rPr>
        <w:t>4</w:t>
      </w:r>
      <w:r>
        <w:rPr>
          <w:i w:val="0"/>
          <w:iCs w:val="0"/>
          <w:sz w:val="28"/>
          <w:szCs w:val="28"/>
        </w:rPr>
        <w:fldChar w:fldCharType="end" w:fldLock="0"/>
      </w:r>
    </w:p>
    <w:p>
      <w:pPr>
        <w:pStyle w:val="TOC 1"/>
        <w:numPr>
          <w:ilvl w:val="0"/>
          <w:numId w:val="1"/>
        </w:numPr>
        <w:rPr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rtl w:val="0"/>
          <w:lang w:val="ru-RU"/>
        </w:rPr>
        <w:t>Описание данных</w:t>
        <w:tab/>
      </w:r>
      <w:r>
        <w:rPr>
          <w:i w:val="0"/>
          <w:iCs w:val="0"/>
          <w:sz w:val="28"/>
          <w:szCs w:val="28"/>
        </w:rPr>
        <w:fldChar w:fldCharType="begin" w:fldLock="0"/>
      </w:r>
      <w:r>
        <w:rPr>
          <w:i w:val="0"/>
          <w:iCs w:val="0"/>
          <w:sz w:val="28"/>
          <w:szCs w:val="28"/>
        </w:rPr>
        <w:instrText xml:space="preserve"> PAGEREF _Toc2 \h </w:instrText>
      </w:r>
      <w:r>
        <w:rPr>
          <w:i w:val="0"/>
          <w:iCs w:val="0"/>
          <w:sz w:val="28"/>
          <w:szCs w:val="28"/>
        </w:rPr>
        <w:fldChar w:fldCharType="separate" w:fldLock="0"/>
      </w:r>
      <w:r>
        <w:rPr>
          <w:i w:val="0"/>
          <w:iCs w:val="0"/>
          <w:sz w:val="28"/>
          <w:szCs w:val="28"/>
          <w:rtl w:val="0"/>
          <w:lang w:val="ru-RU"/>
        </w:rPr>
        <w:t>5</w:t>
      </w:r>
      <w:r>
        <w:rPr>
          <w:i w:val="0"/>
          <w:iCs w:val="0"/>
          <w:sz w:val="28"/>
          <w:szCs w:val="28"/>
        </w:rPr>
        <w:fldChar w:fldCharType="end" w:fldLock="0"/>
      </w:r>
    </w:p>
    <w:p>
      <w:pPr>
        <w:pStyle w:val="TOC 3"/>
        <w:numPr>
          <w:ilvl w:val="0"/>
          <w:numId w:val="2"/>
        </w:numPr>
        <w:rPr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rtl w:val="0"/>
          <w:lang w:val="ru-RU"/>
        </w:rPr>
        <w:t>Изучение общей информации</w:t>
        <w:tab/>
      </w:r>
      <w:r>
        <w:rPr>
          <w:i w:val="0"/>
          <w:iCs w:val="0"/>
          <w:sz w:val="28"/>
          <w:szCs w:val="28"/>
        </w:rPr>
        <w:fldChar w:fldCharType="begin" w:fldLock="0"/>
      </w:r>
      <w:r>
        <w:rPr>
          <w:i w:val="0"/>
          <w:iCs w:val="0"/>
          <w:sz w:val="28"/>
          <w:szCs w:val="28"/>
        </w:rPr>
        <w:instrText xml:space="preserve"> PAGEREF _Toc3 \h </w:instrText>
      </w:r>
      <w:r>
        <w:rPr>
          <w:i w:val="0"/>
          <w:iCs w:val="0"/>
          <w:sz w:val="28"/>
          <w:szCs w:val="28"/>
        </w:rPr>
        <w:fldChar w:fldCharType="separate" w:fldLock="0"/>
      </w:r>
      <w:r>
        <w:rPr>
          <w:i w:val="0"/>
          <w:iCs w:val="0"/>
          <w:sz w:val="28"/>
          <w:szCs w:val="28"/>
          <w:rtl w:val="0"/>
          <w:lang w:val="ru-RU"/>
        </w:rPr>
        <w:t>6</w:t>
      </w:r>
      <w:r>
        <w:rPr>
          <w:i w:val="0"/>
          <w:iCs w:val="0"/>
          <w:sz w:val="28"/>
          <w:szCs w:val="28"/>
        </w:rPr>
        <w:fldChar w:fldCharType="end" w:fldLock="0"/>
      </w:r>
    </w:p>
    <w:p>
      <w:pPr>
        <w:pStyle w:val="TOC 3"/>
        <w:numPr>
          <w:ilvl w:val="0"/>
          <w:numId w:val="2"/>
        </w:numPr>
        <w:rPr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rtl w:val="0"/>
          <w:lang w:val="ru-RU"/>
        </w:rPr>
        <w:t>Изучение общей информации</w:t>
        <w:tab/>
      </w:r>
      <w:r>
        <w:rPr>
          <w:i w:val="0"/>
          <w:iCs w:val="0"/>
          <w:sz w:val="28"/>
          <w:szCs w:val="28"/>
        </w:rPr>
        <w:fldChar w:fldCharType="begin" w:fldLock="0"/>
      </w:r>
      <w:r>
        <w:rPr>
          <w:i w:val="0"/>
          <w:iCs w:val="0"/>
          <w:sz w:val="28"/>
          <w:szCs w:val="28"/>
        </w:rPr>
        <w:instrText xml:space="preserve"> PAGEREF _Toc4 \h </w:instrText>
      </w:r>
      <w:r>
        <w:rPr>
          <w:i w:val="0"/>
          <w:iCs w:val="0"/>
          <w:sz w:val="28"/>
          <w:szCs w:val="28"/>
        </w:rPr>
        <w:fldChar w:fldCharType="separate" w:fldLock="0"/>
      </w:r>
      <w:r>
        <w:rPr>
          <w:i w:val="0"/>
          <w:iCs w:val="0"/>
          <w:sz w:val="28"/>
          <w:szCs w:val="28"/>
          <w:rtl w:val="0"/>
          <w:lang w:val="ru-RU"/>
        </w:rPr>
        <w:t>7</w:t>
      </w:r>
      <w:r>
        <w:rPr>
          <w:i w:val="0"/>
          <w:iCs w:val="0"/>
          <w:sz w:val="28"/>
          <w:szCs w:val="28"/>
        </w:rPr>
        <w:fldChar w:fldCharType="end" w:fldLock="0"/>
      </w:r>
    </w:p>
    <w:p>
      <w:pPr>
        <w:pStyle w:val="TOC 3"/>
        <w:numPr>
          <w:ilvl w:val="0"/>
          <w:numId w:val="2"/>
        </w:numPr>
        <w:rPr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rtl w:val="0"/>
          <w:lang w:val="ru-RU"/>
        </w:rPr>
        <w:t>Агрегирование данных</w:t>
        <w:tab/>
      </w:r>
      <w:r>
        <w:rPr>
          <w:i w:val="0"/>
          <w:iCs w:val="0"/>
          <w:sz w:val="28"/>
          <w:szCs w:val="28"/>
        </w:rPr>
        <w:fldChar w:fldCharType="begin" w:fldLock="0"/>
      </w:r>
      <w:r>
        <w:rPr>
          <w:i w:val="0"/>
          <w:iCs w:val="0"/>
          <w:sz w:val="28"/>
          <w:szCs w:val="28"/>
        </w:rPr>
        <w:instrText xml:space="preserve"> PAGEREF _Toc5 \h </w:instrText>
      </w:r>
      <w:r>
        <w:rPr>
          <w:i w:val="0"/>
          <w:iCs w:val="0"/>
          <w:sz w:val="28"/>
          <w:szCs w:val="28"/>
        </w:rPr>
        <w:fldChar w:fldCharType="separate" w:fldLock="0"/>
      </w:r>
      <w:r>
        <w:rPr>
          <w:i w:val="0"/>
          <w:iCs w:val="0"/>
          <w:sz w:val="28"/>
          <w:szCs w:val="28"/>
          <w:rtl w:val="0"/>
          <w:lang w:val="ru-RU"/>
        </w:rPr>
        <w:t>8</w:t>
      </w:r>
      <w:r>
        <w:rPr>
          <w:i w:val="0"/>
          <w:iCs w:val="0"/>
          <w:sz w:val="28"/>
          <w:szCs w:val="28"/>
        </w:rPr>
        <w:fldChar w:fldCharType="end" w:fldLock="0"/>
      </w:r>
    </w:p>
    <w:p>
      <w:pPr>
        <w:pStyle w:val="TOC 3"/>
        <w:numPr>
          <w:ilvl w:val="0"/>
          <w:numId w:val="3"/>
        </w:numPr>
        <w:rPr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rtl w:val="0"/>
          <w:lang w:val="ru-RU"/>
        </w:rPr>
        <w:t>Исследовательский анализ данных</w:t>
        <w:tab/>
      </w:r>
      <w:r>
        <w:rPr>
          <w:i w:val="0"/>
          <w:iCs w:val="0"/>
          <w:sz w:val="28"/>
          <w:szCs w:val="28"/>
        </w:rPr>
        <w:fldChar w:fldCharType="begin" w:fldLock="0"/>
      </w:r>
      <w:r>
        <w:rPr>
          <w:i w:val="0"/>
          <w:iCs w:val="0"/>
          <w:sz w:val="28"/>
          <w:szCs w:val="28"/>
        </w:rPr>
        <w:instrText xml:space="preserve"> PAGEREF _Toc6 \h </w:instrText>
      </w:r>
      <w:r>
        <w:rPr>
          <w:i w:val="0"/>
          <w:iCs w:val="0"/>
          <w:sz w:val="28"/>
          <w:szCs w:val="28"/>
        </w:rPr>
        <w:fldChar w:fldCharType="separate" w:fldLock="0"/>
      </w:r>
      <w:r>
        <w:rPr>
          <w:i w:val="0"/>
          <w:iCs w:val="0"/>
          <w:sz w:val="28"/>
          <w:szCs w:val="28"/>
          <w:rtl w:val="0"/>
          <w:lang w:val="ru-RU"/>
        </w:rPr>
        <w:t>12</w:t>
      </w:r>
      <w:r>
        <w:rPr>
          <w:i w:val="0"/>
          <w:iCs w:val="0"/>
          <w:sz w:val="28"/>
          <w:szCs w:val="28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6.1 Доля звездных ресторанов в гиде Мишлен</w:t>
        <w:tab/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</w:rPr>
        <w:instrText xml:space="preserve"> PAGEREF _Toc7 \h </w:instrTex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12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6.2 Регионы с наибольшим количеством звезд Мишлен</w:t>
        <w:tab/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</w:rPr>
        <w:instrText xml:space="preserve"> PAGEREF _Toc8 \h </w:instrTex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12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6.3 Топ городов с наибольшим количеством звездных ресторанов</w:t>
        <w:tab/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</w:rPr>
        <w:instrText xml:space="preserve"> PAGEREF _Toc9 \h </w:instrTex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14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6.4 Определение самой популярной кухни</w:t>
        <w:tab/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</w:rPr>
        <w:instrText xml:space="preserve"> PAGEREF _Toc10 \h </w:instrTex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15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6.5 Расположение ресторанов по миру</w:t>
        <w:tab/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</w:rPr>
        <w:instrText xml:space="preserve"> PAGEREF _Toc11 \h </w:instrTex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16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6.6 Самые популярные тэги в названиях ресторанов</w:t>
        <w:tab/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</w:rPr>
        <w:instrText xml:space="preserve"> PAGEREF _Toc12 \h </w:instrTex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17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6.7 Кухня</w:t>
        <w:tab/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</w:rPr>
        <w:instrText xml:space="preserve"> PAGEREF _Toc13 \h </w:instrTex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17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6.8 Расположение ресторанов самой популярной кухни</w:t>
        <w:tab/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</w:rPr>
        <w:instrText xml:space="preserve"> PAGEREF _Toc14 \h </w:instrTex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separate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>19</w:t>
      </w:r>
      <w:r>
        <w:rPr>
          <w:rFonts w:ascii="Times New Roman" w:cs="Times New Roman" w:hAnsi="Times New Roman" w:eastAsia="Times New Roman"/>
          <w:sz w:val="28"/>
          <w:szCs w:val="28"/>
        </w:rPr>
        <w:fldChar w:fldCharType="end" w:fldLock="0"/>
      </w:r>
    </w:p>
    <w:p>
      <w:pPr>
        <w:pStyle w:val="TOC 3"/>
        <w:numPr>
          <w:ilvl w:val="0"/>
          <w:numId w:val="2"/>
        </w:numPr>
        <w:rPr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rtl w:val="0"/>
          <w:lang w:val="ru-RU"/>
        </w:rPr>
        <w:t>Общий вывод</w:t>
        <w:tab/>
      </w:r>
      <w:r>
        <w:rPr>
          <w:i w:val="0"/>
          <w:iCs w:val="0"/>
          <w:sz w:val="28"/>
          <w:szCs w:val="28"/>
        </w:rPr>
        <w:fldChar w:fldCharType="begin" w:fldLock="0"/>
      </w:r>
      <w:r>
        <w:rPr>
          <w:i w:val="0"/>
          <w:iCs w:val="0"/>
          <w:sz w:val="28"/>
          <w:szCs w:val="28"/>
        </w:rPr>
        <w:instrText xml:space="preserve"> PAGEREF _Toc15 \h </w:instrText>
      </w:r>
      <w:r>
        <w:rPr>
          <w:i w:val="0"/>
          <w:iCs w:val="0"/>
          <w:sz w:val="28"/>
          <w:szCs w:val="28"/>
        </w:rPr>
        <w:fldChar w:fldCharType="separate" w:fldLock="0"/>
      </w:r>
      <w:r>
        <w:rPr>
          <w:i w:val="0"/>
          <w:iCs w:val="0"/>
          <w:sz w:val="28"/>
          <w:szCs w:val="28"/>
          <w:rtl w:val="0"/>
          <w:lang w:val="ru-RU"/>
        </w:rPr>
        <w:t>20</w:t>
      </w:r>
      <w:r>
        <w:rPr>
          <w:i w:val="0"/>
          <w:iCs w:val="0"/>
          <w:sz w:val="28"/>
          <w:szCs w:val="28"/>
        </w:rPr>
        <w:fldChar w:fldCharType="end" w:fldLock="0"/>
      </w:r>
    </w:p>
    <w:p>
      <w:pPr>
        <w:jc w:val="both"/>
        <w:rPr>
          <w:sz w:val="28"/>
          <w:szCs w:val="28"/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pStyle w:val="heading 1"/>
      </w:pPr>
      <w:bookmarkStart w:name="_Toc" w:id="0"/>
      <w:r>
        <w:rPr>
          <w:rFonts w:cs="Arial Unicode MS" w:eastAsia="Arial Unicode MS" w:hint="default"/>
          <w:rtl w:val="0"/>
          <w:lang w:val="ru-RU"/>
        </w:rPr>
        <w:t>ВВЕДЕНИЕ</w:t>
      </w:r>
      <w:bookmarkEnd w:id="0"/>
    </w:p>
    <w:p>
      <w:pPr>
        <w:pStyle w:val="Normal.0"/>
        <w:spacing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наше работе нам нужно исследовать выбранный набор данных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spacing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исследование данных входит работа с данными в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Python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и выявление статистических закономерностей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возникающих в них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auto"/>
        <w:ind w:firstLine="709"/>
        <w:jc w:val="both"/>
        <w:rPr>
          <w:b w:val="1"/>
          <w:b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>Цели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определение данных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формулирование гипотез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загрузка данных в </w:t>
      </w:r>
      <w:r>
        <w:rPr>
          <w:sz w:val="28"/>
          <w:szCs w:val="28"/>
          <w:rtl w:val="0"/>
          <w:lang w:val="ru-RU"/>
        </w:rPr>
        <w:t>Python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проверка данных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очистка данных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преобразование данных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выбор данных для анализа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агрегирование данных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визуализация данных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подтверждение или опровержение поставленных гипотез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5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формулировка ограничений и выводов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heading 1"/>
        <w:numPr>
          <w:ilvl w:val="0"/>
          <w:numId w:val="7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1" w:id="1"/>
      <w:r>
        <w:rPr>
          <w:sz w:val="28"/>
          <w:szCs w:val="28"/>
          <w:rtl w:val="0"/>
          <w:lang w:val="ru-RU"/>
        </w:rPr>
        <w:t>Определение данных для анализа</w:t>
      </w:r>
      <w:bookmarkEnd w:id="1"/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качестве данных для анализа был выбран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dataset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«Рестораны гида Мишлен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2018-2019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годов»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который является актуальным и интересным для людей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работающих в ресторанной и рекламной сфере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так как попадание в этот гид для ресторана равно увеличению потока гостей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инвесторов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приглашению к участию в различных премиях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то есть в ресторанной сфере – это самый большой успех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 </w:t>
      </w: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наборе данных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который был выбран для анализа представлены списки ресторанов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попавших в гид Мишлен в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2018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2019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годах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то есть получили большое признание в ресторанной сфере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информацией о каждом ресторане – названием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типом кухни и основными их характеристиками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heading 1"/>
        <w:numPr>
          <w:ilvl w:val="0"/>
          <w:numId w:val="7"/>
        </w:numPr>
        <w:bidi w:val="0"/>
        <w:ind w:right="0"/>
        <w:jc w:val="left"/>
        <w:rPr>
          <w:sz w:val="28"/>
          <w:szCs w:val="28"/>
          <w:rtl w:val="0"/>
        </w:rPr>
      </w:pPr>
      <w:bookmarkStart w:name="_Toc2" w:id="2"/>
      <w:r>
        <w:rPr>
          <w:sz w:val="28"/>
          <w:szCs w:val="28"/>
          <w:rtl w:val="0"/>
          <w:lang w:val="ru-RU"/>
        </w:rPr>
        <w:t>Описание данных</w:t>
      </w:r>
      <w:bookmarkEnd w:id="2"/>
    </w:p>
    <w:p>
      <w:pPr>
        <w:pStyle w:val="Normal (Web)"/>
        <w:spacing w:before="0" w:after="0" w:line="360" w:lineRule="auto"/>
        <w:ind w:firstLine="360"/>
        <w:jc w:val="both"/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Для анализа были собраны данные обо всех ресторанах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включенных в гид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наборе данных содержатся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</w:pP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ame </w:t>
      </w:r>
      <w:r>
        <w:rPr>
          <w:sz w:val="28"/>
          <w:szCs w:val="28"/>
          <w:rtl w:val="0"/>
          <w:lang w:val="ru-RU"/>
        </w:rPr>
        <w:t>– название ресторана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year</w:t>
      </w:r>
      <w:r>
        <w:rPr>
          <w:sz w:val="28"/>
          <w:szCs w:val="28"/>
          <w:rtl w:val="0"/>
          <w:lang w:val="ru-RU"/>
        </w:rPr>
        <w:t xml:space="preserve"> – год попадания в гид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latidute</w:t>
      </w:r>
      <w:r>
        <w:rPr>
          <w:sz w:val="28"/>
          <w:szCs w:val="28"/>
          <w:rtl w:val="0"/>
          <w:lang w:val="ru-RU"/>
        </w:rPr>
        <w:t xml:space="preserve"> – широта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longitude</w:t>
      </w:r>
      <w:r>
        <w:rPr>
          <w:sz w:val="28"/>
          <w:szCs w:val="28"/>
          <w:rtl w:val="0"/>
          <w:lang w:val="ru-RU"/>
        </w:rPr>
        <w:t xml:space="preserve"> – долгота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city</w:t>
      </w:r>
      <w:r>
        <w:rPr>
          <w:sz w:val="28"/>
          <w:szCs w:val="28"/>
          <w:rtl w:val="0"/>
          <w:lang w:val="ru-RU"/>
        </w:rPr>
        <w:t xml:space="preserve"> – город</w:t>
      </w:r>
      <w:r>
        <w:rPr>
          <w:sz w:val="28"/>
          <w:szCs w:val="28"/>
          <w:rtl w:val="0"/>
          <w:lang w:val="en-US"/>
        </w:rPr>
        <w:t>;</w:t>
      </w: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region</w:t>
      </w:r>
      <w:r>
        <w:rPr>
          <w:sz w:val="28"/>
          <w:szCs w:val="28"/>
          <w:rtl w:val="0"/>
          <w:lang w:val="ru-RU"/>
        </w:rPr>
        <w:t xml:space="preserve"> – регион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zipCode</w:t>
      </w:r>
      <w:r>
        <w:rPr>
          <w:sz w:val="28"/>
          <w:szCs w:val="28"/>
          <w:rtl w:val="0"/>
          <w:lang w:val="ru-RU"/>
        </w:rPr>
        <w:t xml:space="preserve"> – индекс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cuisine</w:t>
      </w:r>
      <w:r>
        <w:rPr>
          <w:sz w:val="28"/>
          <w:szCs w:val="28"/>
          <w:rtl w:val="0"/>
          <w:lang w:val="ru-RU"/>
        </w:rPr>
        <w:t xml:space="preserve"> – кухня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9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price</w:t>
      </w:r>
      <w:r>
        <w:rPr>
          <w:sz w:val="28"/>
          <w:szCs w:val="28"/>
          <w:rtl w:val="0"/>
          <w:lang w:val="ru-RU"/>
        </w:rPr>
        <w:t xml:space="preserve"> – ценовой диапазон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10"/>
        </w:numPr>
        <w:bidi w:val="0"/>
        <w:spacing w:before="0" w:after="0"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url</w:t>
      </w:r>
      <w:r>
        <w:rPr>
          <w:sz w:val="28"/>
          <w:szCs w:val="28"/>
          <w:rtl w:val="0"/>
          <w:lang w:val="ru-RU"/>
        </w:rPr>
        <w:t xml:space="preserve"> – ссылка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Title"/>
        <w:numPr>
          <w:ilvl w:val="0"/>
          <w:numId w:val="11"/>
        </w:numPr>
      </w:pPr>
      <w:bookmarkStart w:name="_Toc3" w:id="3"/>
      <w:r>
        <w:rPr>
          <w:rFonts w:cs="Arial Unicode MS" w:eastAsia="Arial Unicode MS" w:hint="default"/>
          <w:rtl w:val="0"/>
          <w:lang w:val="ru-RU"/>
        </w:rPr>
        <w:t>Изучение общей информации</w:t>
      </w:r>
      <w:bookmarkEnd w:id="3"/>
    </w:p>
    <w:p>
      <w:pPr>
        <w:pStyle w:val="Normal.0"/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начале работы нам нужно подключить необходимые нам для работы библиотеки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line="360" w:lineRule="auto"/>
        <w:jc w:val="center"/>
        <w:rPr>
          <w:b w:val="1"/>
          <w:bCs w:val="1"/>
        </w:rPr>
      </w:pPr>
      <w:r>
        <w:rPr>
          <w:b w:val="1"/>
          <w:bCs w:val="1"/>
        </w:rPr>
        <w:drawing>
          <wp:inline distT="0" distB="0" distL="0" distR="0">
            <wp:extent cx="5940425" cy="3808096"/>
            <wp:effectExtent l="0" t="0" r="0" b="0"/>
            <wp:docPr id="1073741828" name="officeArt object" descr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25" descr="Рисунок 25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rPr>
          <w:b w:val="1"/>
          <w:bCs w:val="1"/>
        </w:rPr>
      </w:pPr>
    </w:p>
    <w:p>
      <w:pPr>
        <w:pStyle w:val="Title"/>
        <w:numPr>
          <w:ilvl w:val="0"/>
          <w:numId w:val="7"/>
        </w:numPr>
      </w:pPr>
      <w:bookmarkStart w:name="_Toc4" w:id="4"/>
      <w:r>
        <w:rPr>
          <w:rFonts w:cs="Arial Unicode MS" w:eastAsia="Arial Unicode MS" w:hint="default"/>
          <w:rtl w:val="0"/>
          <w:lang w:val="ru-RU"/>
        </w:rPr>
        <w:t>Изучение общей информации</w:t>
      </w:r>
      <w:bookmarkEnd w:id="4"/>
    </w:p>
    <w:p>
      <w:pPr>
        <w:pStyle w:val="Normal.0"/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Нам необходимо загрузить наш датасет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именно три таблицы с ресторанами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которых содержится вся наша информация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.0"/>
        <w:jc w:val="center"/>
        <w:rPr>
          <w:b w:val="1"/>
          <w:bCs w:val="1"/>
        </w:rPr>
      </w:pPr>
      <w:r>
        <w:rPr>
          <w:b w:val="1"/>
          <w:bCs w:val="1"/>
        </w:rPr>
        <w:drawing>
          <wp:inline distT="0" distB="0" distL="0" distR="0">
            <wp:extent cx="5940425" cy="2237105"/>
            <wp:effectExtent l="0" t="0" r="0" b="0"/>
            <wp:docPr id="1073741829" name="officeArt object" descr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26" descr="Рисунок 26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numPr>
          <w:ilvl w:val="0"/>
          <w:numId w:val="7"/>
        </w:numPr>
      </w:pPr>
      <w:bookmarkStart w:name="_Toc5" w:id="5"/>
      <w:r>
        <w:rPr>
          <w:rFonts w:cs="Arial Unicode MS" w:eastAsia="Arial Unicode MS" w:hint="default"/>
          <w:rtl w:val="0"/>
          <w:lang w:val="ru-RU"/>
        </w:rPr>
        <w:t>Агрегирование данных</w:t>
      </w:r>
      <w:bookmarkEnd w:id="5"/>
    </w:p>
    <w:p>
      <w:pPr>
        <w:pStyle w:val="Normal.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Особенностью датасета является 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мы можем соединить три таблицы в одну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добавив столбец </w:t>
      </w:r>
      <w:r>
        <w:rPr>
          <w:sz w:val="28"/>
          <w:szCs w:val="28"/>
          <w:rtl w:val="0"/>
          <w:lang w:val="en-US"/>
        </w:rPr>
        <w:t>stars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так как во всех таблицах столбцы одинаковые</w:t>
      </w:r>
      <w:r>
        <w:rPr>
          <w:sz w:val="28"/>
          <w:szCs w:val="28"/>
          <w:rtl w:val="0"/>
          <w:lang w:val="ru-RU"/>
        </w:rPr>
        <w:t xml:space="preserve">.  </w:t>
      </w: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inline distT="0" distB="0" distL="0" distR="0">
            <wp:extent cx="5940425" cy="2357755"/>
            <wp:effectExtent l="0" t="0" r="0" b="0"/>
            <wp:docPr id="1073741830" name="officeArt object" descr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27" descr="Рисунок 27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inline distT="0" distB="0" distL="0" distR="0">
            <wp:extent cx="5940425" cy="2204720"/>
            <wp:effectExtent l="0" t="0" r="0" b="0"/>
            <wp:docPr id="1073741831" name="officeArt object" descr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52" descr="Рисунок 5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inline distT="0" distB="0" distL="0" distR="0">
            <wp:extent cx="5940425" cy="2218690"/>
            <wp:effectExtent l="0" t="0" r="0" b="0"/>
            <wp:docPr id="1073741832" name="officeArt object" descr="Рисунок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53" descr="Рисунок 53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237105"/>
            <wp:effectExtent l="0" t="0" r="0" b="0"/>
            <wp:docPr id="1073741833" name="officeArt object" descr="Рисунок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54" descr="Рисунок 54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111375"/>
            <wp:effectExtent l="0" t="0" r="0" b="0"/>
            <wp:docPr id="1073741834" name="officeArt object" descr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56" descr="Рисунок 56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 же заметим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столбцы </w:t>
      </w:r>
      <w:r>
        <w:rPr>
          <w:sz w:val="28"/>
          <w:szCs w:val="28"/>
          <w:rtl w:val="0"/>
          <w:lang w:val="ru-RU"/>
        </w:rPr>
        <w:t xml:space="preserve">url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ru-RU"/>
        </w:rPr>
        <w:t xml:space="preserve">zipCode </w:t>
      </w:r>
      <w:r>
        <w:rPr>
          <w:sz w:val="28"/>
          <w:szCs w:val="28"/>
          <w:rtl w:val="0"/>
          <w:lang w:val="ru-RU"/>
        </w:rPr>
        <w:t>не интересны нам для анализа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поэтому не будем их использовать в нашем датасете</w:t>
      </w:r>
      <w:r>
        <w:rPr>
          <w:sz w:val="28"/>
          <w:szCs w:val="28"/>
          <w:rtl w:val="0"/>
          <w:lang w:val="ru-RU"/>
        </w:rPr>
        <w:t>.</w:t>
      </w:r>
      <w:r>
        <w:rPr>
          <w:b w:val="1"/>
          <w:bCs w:val="1"/>
          <w:sz w:val="28"/>
          <w:szCs w:val="28"/>
        </w:rPr>
        <w:drawing>
          <wp:inline distT="0" distB="0" distL="0" distR="0">
            <wp:extent cx="5584368" cy="3276600"/>
            <wp:effectExtent l="0" t="0" r="0" b="0"/>
            <wp:docPr id="1073741835" name="officeArt object" descr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57" descr="Рисунок 57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368" cy="327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 (веб)"/>
        <w:spacing w:before="0" w:after="240"/>
        <w:jc w:val="both"/>
        <w:rPr>
          <w:sz w:val="28"/>
          <w:szCs w:val="28"/>
        </w:rPr>
      </w:pPr>
      <w:r>
        <w:rPr>
          <w:b w:val="1"/>
          <w:bCs w:val="1"/>
          <w:sz w:val="28"/>
          <w:szCs w:val="28"/>
        </w:rPr>
        <w:tab/>
      </w:r>
      <w:r>
        <w:rPr>
          <w:sz w:val="28"/>
          <w:szCs w:val="28"/>
          <w:rtl w:val="0"/>
          <w:lang w:val="ru-RU"/>
        </w:rPr>
        <w:t>Подсчитаем количество пустых строк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Обычный (веб)"/>
        <w:spacing w:before="0" w:after="24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83586" cy="2708874"/>
            <wp:effectExtent l="0" t="0" r="0" b="0"/>
            <wp:docPr id="1073741836" name="officeArt object" descr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58" descr="Рисунок 58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86" cy="2708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 (веб)"/>
        <w:spacing w:before="0"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Видим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основной процент пропусков приходится на цену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Обычный (веб)"/>
        <w:spacing w:before="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705736"/>
            <wp:effectExtent l="0" t="0" r="0" b="0"/>
            <wp:docPr id="1073741837" name="officeArt object" descr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60" descr="Рисунок 60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 (веб)"/>
        <w:spacing w:before="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91882" cy="4876454"/>
            <wp:effectExtent l="0" t="0" r="0" b="0"/>
            <wp:docPr id="1073741838" name="officeArt object" descr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61" descr="Рисунок 61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82" cy="48764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 (веб)"/>
        <w:spacing w:before="0"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Видим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данные у нас за период </w:t>
      </w:r>
      <w:r>
        <w:rPr>
          <w:sz w:val="28"/>
          <w:szCs w:val="28"/>
          <w:rtl w:val="0"/>
          <w:lang w:val="ru-RU"/>
        </w:rPr>
        <w:t xml:space="preserve">2018-2019 </w:t>
      </w:r>
      <w:r>
        <w:rPr>
          <w:sz w:val="28"/>
          <w:szCs w:val="28"/>
          <w:rtl w:val="0"/>
          <w:lang w:val="ru-RU"/>
        </w:rPr>
        <w:t>года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Посмотрим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изменялось количество ресторанов за этот период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Обычный (веб)"/>
        <w:spacing w:before="0" w:after="24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inline distT="0" distB="0" distL="0" distR="0">
            <wp:extent cx="5940425" cy="1443356"/>
            <wp:effectExtent l="0" t="0" r="0" b="0"/>
            <wp:docPr id="1073741839" name="officeArt object" descr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62" descr="Рисунок 62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</w:rPr>
      </w:pPr>
    </w:p>
    <w:p>
      <w:pPr>
        <w:pStyle w:val="Обычный (веб)"/>
        <w:numPr>
          <w:ilvl w:val="0"/>
          <w:numId w:val="13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нулевых данных не имеется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13"/>
        </w:numPr>
        <w:bidi w:val="0"/>
        <w:spacing w:before="0" w:after="240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все данные уникальные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Title"/>
        <w:numPr>
          <w:ilvl w:val="0"/>
          <w:numId w:val="14"/>
        </w:numPr>
      </w:pPr>
      <w:bookmarkStart w:name="_Toc6" w:id="6"/>
      <w:r>
        <w:rPr>
          <w:rFonts w:cs="Arial Unicode MS" w:eastAsia="Arial Unicode MS" w:hint="default"/>
          <w:rtl w:val="0"/>
          <w:lang w:val="ru-RU"/>
        </w:rPr>
        <w:t>Исследовательский анализ данных</w:t>
      </w:r>
      <w:bookmarkEnd w:id="6"/>
    </w:p>
    <w:p>
      <w:pPr>
        <w:pStyle w:val="heading 3"/>
      </w:pPr>
      <w:bookmarkStart w:name="_Toc7" w:id="7"/>
      <w:r>
        <w:rPr>
          <w:rFonts w:cs="Arial Unicode MS" w:eastAsia="Arial Unicode MS"/>
          <w:rtl w:val="0"/>
        </w:rPr>
        <w:t>6</w:t>
      </w:r>
      <w:r>
        <w:rPr>
          <w:rFonts w:cs="Arial Unicode MS" w:eastAsia="Arial Unicode MS"/>
          <w:rtl w:val="0"/>
          <w:lang w:val="ru-RU"/>
        </w:rPr>
        <w:t xml:space="preserve">.1 </w:t>
      </w:r>
      <w:r>
        <w:rPr>
          <w:rFonts w:cs="Arial Unicode MS" w:eastAsia="Arial Unicode MS" w:hint="default"/>
          <w:rtl w:val="0"/>
          <w:lang w:val="ru-RU"/>
        </w:rPr>
        <w:t>Доля звездных ресторанов в гиде Мишлен</w:t>
      </w:r>
      <w:bookmarkEnd w:id="7"/>
    </w:p>
    <w:p>
      <w:pPr>
        <w:pStyle w:val="Normal.0"/>
        <w:spacing w:before="100" w:after="10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673350"/>
            <wp:effectExtent l="0" t="0" r="0" b="0"/>
            <wp:docPr id="1073741840" name="officeArt object" descr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63" descr="Рисунок 63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.1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Доля ресторанов</w:t>
      </w:r>
    </w:p>
    <w:p>
      <w:pPr>
        <w:pStyle w:val="Normal.0"/>
        <w:tabs>
          <w:tab w:val="left" w:pos="1587"/>
        </w:tabs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 диаграмме на рисунке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.1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можно заметить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что </w:t>
      </w:r>
      <w:r>
        <w:rPr>
          <w:sz w:val="28"/>
          <w:szCs w:val="28"/>
          <w:rtl w:val="0"/>
          <w:lang w:val="ru-RU"/>
        </w:rPr>
        <w:t xml:space="preserve">79% </w:t>
      </w:r>
      <w:r>
        <w:rPr>
          <w:sz w:val="28"/>
          <w:szCs w:val="28"/>
          <w:rtl w:val="0"/>
          <w:lang w:val="ru-RU"/>
        </w:rPr>
        <w:t xml:space="preserve">в нашем наборе данных представляют рестораны Мишлен с </w:t>
      </w:r>
      <w:r>
        <w:rPr>
          <w:sz w:val="28"/>
          <w:szCs w:val="28"/>
          <w:rtl w:val="0"/>
          <w:lang w:val="ru-RU"/>
        </w:rPr>
        <w:t xml:space="preserve">1 </w:t>
      </w:r>
      <w:r>
        <w:rPr>
          <w:sz w:val="28"/>
          <w:szCs w:val="28"/>
          <w:rtl w:val="0"/>
          <w:lang w:val="ru-RU"/>
        </w:rPr>
        <w:t>звездой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 очень небольшое количество представляет рестораны Мишлен с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звездами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конечно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из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за требований получения звезд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heading 3"/>
      </w:pPr>
      <w:bookmarkStart w:name="_Toc8" w:id="8"/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rFonts w:cs="Arial Unicode MS" w:eastAsia="Arial Unicode MS"/>
          <w:rtl w:val="0"/>
          <w:lang w:val="ru-RU"/>
        </w:rPr>
        <w:t xml:space="preserve">.2 </w:t>
      </w:r>
      <w:r>
        <w:rPr>
          <w:rFonts w:cs="Arial Unicode MS" w:eastAsia="Arial Unicode MS" w:hint="default"/>
          <w:rtl w:val="0"/>
          <w:lang w:val="ru-RU"/>
        </w:rPr>
        <w:t>Регионы с наибольшим количеством звезд Мишлен</w:t>
      </w:r>
      <w:bookmarkEnd w:id="8"/>
    </w:p>
    <w:p>
      <w:pPr>
        <w:pStyle w:val="Normal.0"/>
        <w:spacing w:before="100" w:after="10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1466850"/>
            <wp:effectExtent l="0" t="0" r="0" b="0"/>
            <wp:docPr id="1073741841" name="officeArt object" descr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64" descr="Рисунок 64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00" w:after="10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drawing>
          <wp:inline distT="0" distB="0" distL="0" distR="0">
            <wp:extent cx="5940425" cy="6267450"/>
            <wp:effectExtent l="0" t="0" r="0" b="0"/>
            <wp:docPr id="1073741842" name="officeArt object" descr="Рисунок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Рисунок 65" descr="Рисунок 65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.2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Распределение ресторанов по регионам</w:t>
      </w:r>
    </w:p>
    <w:p>
      <w:pPr>
        <w:pStyle w:val="Normal.0"/>
        <w:tabs>
          <w:tab w:val="left" w:pos="1587"/>
        </w:tabs>
        <w:jc w:val="both"/>
        <w:rPr>
          <w:b w:val="1"/>
          <w:bCs w:val="1"/>
          <w:sz w:val="28"/>
          <w:szCs w:val="28"/>
        </w:rPr>
      </w:pPr>
    </w:p>
    <w:p>
      <w:pPr>
        <w:pStyle w:val="Normal.0"/>
        <w:tabs>
          <w:tab w:val="left" w:pos="1587"/>
        </w:tabs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Из графика на рисунке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.2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видно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больше всего ресторанов находится в развитых обеспеченных странах – Англии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США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Гонконге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так как там высокая покупательная способность населения и много туристов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heading 3"/>
      </w:pPr>
      <w:bookmarkStart w:name="_Toc9" w:id="9"/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rFonts w:cs="Arial Unicode MS" w:eastAsia="Arial Unicode MS"/>
          <w:rtl w:val="0"/>
          <w:lang w:val="ru-RU"/>
        </w:rPr>
        <w:t xml:space="preserve">.3 </w:t>
      </w:r>
      <w:r>
        <w:rPr>
          <w:rFonts w:cs="Arial Unicode MS" w:eastAsia="Arial Unicode MS" w:hint="default"/>
          <w:rtl w:val="0"/>
          <w:lang w:val="ru-RU"/>
        </w:rPr>
        <w:t>Топ городов с наибольшим количеством звездных ресторанов</w:t>
      </w:r>
      <w:bookmarkEnd w:id="9"/>
    </w:p>
    <w:p>
      <w:pPr>
        <w:pStyle w:val="Normal.0"/>
        <w:spacing w:line="360" w:lineRule="auto"/>
        <w:jc w:val="both"/>
      </w:pPr>
      <w:r>
        <w:tab/>
      </w:r>
      <w:r>
        <w:rPr>
          <w:sz w:val="28"/>
          <w:szCs w:val="28"/>
          <w:rtl w:val="0"/>
          <w:lang w:val="ru-RU"/>
        </w:rPr>
        <w:t>Рассмотрим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каких городах находится наибольшее количество ресторанов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попавших в рейтинг гида Мишлен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</w:pPr>
    </w:p>
    <w:p>
      <w:pPr>
        <w:pStyle w:val="Normal.0"/>
        <w:rPr>
          <w:u w:color="000000"/>
          <w:shd w:val="clear" w:color="auto" w:fill="ffffff"/>
        </w:rPr>
      </w:pPr>
      <w:r>
        <w:rPr>
          <w:u w:color="000000"/>
          <w:shd w:val="clear" w:color="auto" w:fill="ffffff"/>
        </w:rPr>
        <w:drawing>
          <wp:inline distT="0" distB="0" distL="0" distR="0">
            <wp:extent cx="5940425" cy="1160145"/>
            <wp:effectExtent l="0" t="0" r="0" b="0"/>
            <wp:docPr id="1073741843" name="officeArt object" descr="Рисунок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Рисунок 66" descr="Рисунок 66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940425" cy="2928621"/>
            <wp:effectExtent l="0" t="0" r="0" b="0"/>
            <wp:docPr id="1073741844" name="officeArt object" descr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Рисунок 68" descr="Рисунок 68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919053" cy="2340429"/>
            <wp:effectExtent l="0" t="0" r="0" b="0"/>
            <wp:docPr id="1073741845" name="officeArt object" descr="Рисунок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Рисунок 69" descr="Рисунок 69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53" cy="2340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.3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Топ городов</w:t>
      </w:r>
    </w:p>
    <w:p>
      <w:pPr>
        <w:pStyle w:val="Normal.0"/>
        <w:rPr>
          <w:u w:color="000000"/>
          <w:shd w:val="clear" w:color="auto" w:fill="ffffff"/>
        </w:rPr>
      </w:pPr>
    </w:p>
    <w:p>
      <w:pPr>
        <w:pStyle w:val="Normal.0"/>
        <w:rPr>
          <w:u w:color="000000"/>
          <w:shd w:val="clear" w:color="auto" w:fill="ffffff"/>
        </w:rPr>
      </w:pPr>
    </w:p>
    <w:p>
      <w:pPr>
        <w:pStyle w:val="Normal.0"/>
        <w:rPr>
          <w:u w:color="000000"/>
          <w:shd w:val="clear" w:color="auto" w:fill="ffffff"/>
        </w:rPr>
      </w:pPr>
    </w:p>
    <w:p>
      <w:pPr>
        <w:pStyle w:val="Normal.0"/>
        <w:rPr>
          <w:u w:color="000000"/>
          <w:shd w:val="clear" w:color="auto" w:fill="ffffff"/>
        </w:rPr>
      </w:pPr>
    </w:p>
    <w:p>
      <w:pPr>
        <w:pStyle w:val="Normal.0"/>
        <w:tabs>
          <w:tab w:val="left" w:pos="1587"/>
        </w:tabs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Согласно диаграмме на рисунке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.3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больше всего ресторанов 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Нью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Йорке и Гонконге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heading 3"/>
      </w:pPr>
      <w:bookmarkStart w:name="_Toc10" w:id="10"/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rFonts w:cs="Arial Unicode MS" w:eastAsia="Arial Unicode MS"/>
          <w:rtl w:val="0"/>
          <w:lang w:val="ru-RU"/>
        </w:rPr>
        <w:t xml:space="preserve">.4 </w:t>
      </w:r>
      <w:r>
        <w:rPr>
          <w:rFonts w:cs="Arial Unicode MS" w:eastAsia="Arial Unicode MS" w:hint="default"/>
          <w:rtl w:val="0"/>
          <w:lang w:val="ru-RU"/>
        </w:rPr>
        <w:t>Определение самой популярной кухни</w:t>
      </w:r>
      <w:bookmarkEnd w:id="10"/>
    </w:p>
    <w:p>
      <w:pPr>
        <w:pStyle w:val="Normal.0"/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  <w:rtl w:val="0"/>
          <w:lang w:val="ru-RU"/>
        </w:rPr>
        <w:t>Определим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какая кухня самая популярная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среди ресторанов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имеющих звезды Мишлен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</w:pPr>
      <w:r>
        <w:drawing>
          <wp:inline distT="0" distB="0" distL="0" distR="0">
            <wp:extent cx="5940425" cy="1271906"/>
            <wp:effectExtent l="0" t="0" r="0" b="0"/>
            <wp:docPr id="1073741846" name="officeArt object" descr="Рисунок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Рисунок 71" descr="Рисунок 71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</w:pPr>
      <w:r>
        <w:drawing>
          <wp:inline distT="0" distB="0" distL="0" distR="0">
            <wp:extent cx="5940425" cy="3559810"/>
            <wp:effectExtent l="0" t="0" r="0" b="0"/>
            <wp:docPr id="1073741847" name="officeArt object" descr="Рисунок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Рисунок 72" descr="Рисунок 72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.4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Топ кухонь</w:t>
      </w:r>
    </w:p>
    <w:p>
      <w:pPr>
        <w:pStyle w:val="Normal (Web)"/>
        <w:spacing w:before="240" w:after="0" w:line="360" w:lineRule="auto"/>
        <w:jc w:val="both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Вывод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before="240" w:after="0" w:line="360" w:lineRule="auto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tab/>
      </w:r>
      <w:r>
        <w:rPr>
          <w:sz w:val="28"/>
          <w:szCs w:val="28"/>
          <w:rtl w:val="0"/>
          <w:lang w:val="ru-RU"/>
        </w:rPr>
        <w:t>Глядя на приведенный выше график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мы можем заметить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кухни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являются наиболее популярными в ресторанах Мишлен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Данные удивляют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популярные по всему миру кухни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французские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итальянские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британские находятся в самом низу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мишленовского рейтинга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Топ</w:t>
      </w:r>
      <w:r>
        <w:rPr>
          <w:sz w:val="28"/>
          <w:szCs w:val="28"/>
          <w:rtl w:val="0"/>
          <w:lang w:val="ru-RU"/>
        </w:rPr>
        <w:t xml:space="preserve">-3 </w:t>
      </w:r>
      <w:r>
        <w:rPr>
          <w:sz w:val="28"/>
          <w:szCs w:val="28"/>
          <w:rtl w:val="0"/>
          <w:lang w:val="ru-RU"/>
        </w:rPr>
        <w:t>составляют современная кухня и японская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Как мы видим наше предположение оказалось частично верно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Итальянская кухня оказалась предпоследней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Японская на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месте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Китайская кухня вовсе отсутствует в нашем топе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heading 3"/>
      </w:pPr>
      <w:bookmarkStart w:name="_Toc11" w:id="11"/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rFonts w:cs="Arial Unicode MS" w:eastAsia="Arial Unicode MS"/>
          <w:rtl w:val="0"/>
          <w:lang w:val="ru-RU"/>
        </w:rPr>
        <w:t xml:space="preserve">.5 </w:t>
      </w:r>
      <w:r>
        <w:rPr>
          <w:rFonts w:cs="Arial Unicode MS" w:eastAsia="Arial Unicode MS" w:hint="default"/>
          <w:rtl w:val="0"/>
          <w:lang w:val="ru-RU"/>
        </w:rPr>
        <w:t>Расположение ресторанов по миру</w:t>
      </w:r>
      <w:bookmarkEnd w:id="11"/>
    </w:p>
    <w:p>
      <w:pPr>
        <w:pStyle w:val="Normal.0"/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  <w:rtl w:val="0"/>
          <w:lang w:val="ru-RU"/>
        </w:rPr>
        <w:t>Рассмотрим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расположены рестораны из гида Мишлен территориально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</w:pPr>
      <w:r>
        <w:drawing>
          <wp:inline distT="0" distB="0" distL="0" distR="0">
            <wp:extent cx="5940425" cy="2032636"/>
            <wp:effectExtent l="0" t="0" r="0" b="0"/>
            <wp:docPr id="1073741848" name="officeArt object" descr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Рисунок 73" descr="Рисунок 73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tabs>
          <w:tab w:val="left" w:pos="1587"/>
        </w:tabs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940425" cy="3053715"/>
            <wp:effectExtent l="0" t="0" r="0" b="0"/>
            <wp:docPr id="1073741849" name="officeArt object" descr="Рисунок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Рисунок 74" descr="Рисунок 74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.5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Расположение ресторанов популярных видов кухни по миру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heading 3"/>
      </w:pPr>
      <w:bookmarkStart w:name="_Toc12" w:id="12"/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rFonts w:cs="Arial Unicode MS" w:eastAsia="Arial Unicode MS"/>
          <w:rtl w:val="0"/>
          <w:lang w:val="ru-RU"/>
        </w:rPr>
        <w:t xml:space="preserve">.6 </w:t>
      </w:r>
      <w:r>
        <w:rPr>
          <w:rFonts w:cs="Arial Unicode MS" w:eastAsia="Arial Unicode MS" w:hint="default"/>
          <w:rtl w:val="0"/>
          <w:lang w:val="ru-RU"/>
        </w:rPr>
        <w:t>Самые популярные тэги в названиях ресторанов</w:t>
      </w:r>
      <w:bookmarkEnd w:id="12"/>
    </w:p>
    <w:p>
      <w:pPr>
        <w:pStyle w:val="Normal.0"/>
      </w:pPr>
      <w:r>
        <w:drawing>
          <wp:inline distT="0" distB="0" distL="0" distR="0">
            <wp:extent cx="5940425" cy="2882265"/>
            <wp:effectExtent l="0" t="0" r="0" b="0"/>
            <wp:docPr id="1073741850" name="officeArt object" descr="Рисунок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Рисунок 75" descr="Рисунок 75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tabs>
          <w:tab w:val="center" w:pos="5032"/>
          <w:tab w:val="right" w:pos="9328"/>
        </w:tabs>
        <w:spacing w:before="240" w:after="0" w:line="360" w:lineRule="auto"/>
        <w:ind w:firstLine="709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.6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Самые популярные тэги</w:t>
        <w:tab/>
      </w:r>
    </w:p>
    <w:p>
      <w:pPr>
        <w:pStyle w:val="Normal (Web)"/>
        <w:tabs>
          <w:tab w:val="center" w:pos="5032"/>
          <w:tab w:val="right" w:pos="9328"/>
        </w:tabs>
        <w:spacing w:before="240" w:after="0" w:line="360" w:lineRule="auto"/>
        <w:jc w:val="both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Вывод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tabs>
          <w:tab w:val="center" w:pos="5032"/>
          <w:tab w:val="right" w:pos="9328"/>
        </w:tabs>
        <w:spacing w:before="24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sz w:val="28"/>
          <w:szCs w:val="28"/>
          <w:rtl w:val="0"/>
          <w:lang w:val="ru-RU"/>
        </w:rPr>
        <w:t>Хоть и считается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ресторан с звездой Мишлен должен иметь уникальное название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и кухню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но все равно можно выявить самые популярные теги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встречаются в имени ресторана</w:t>
      </w:r>
      <w:r>
        <w:rPr>
          <w:sz w:val="28"/>
          <w:szCs w:val="28"/>
          <w:rtl w:val="0"/>
          <w:lang w:val="ru-RU"/>
        </w:rPr>
        <w:t>: sushi (</w:t>
      </w:r>
      <w:r>
        <w:rPr>
          <w:sz w:val="28"/>
          <w:szCs w:val="28"/>
          <w:rtl w:val="0"/>
          <w:lang w:val="ru-RU"/>
        </w:rPr>
        <w:t>что не удивительно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ведь японская кухня входит в топ</w:t>
      </w:r>
      <w:r>
        <w:rPr>
          <w:sz w:val="28"/>
          <w:szCs w:val="28"/>
          <w:rtl w:val="0"/>
          <w:lang w:val="ru-RU"/>
        </w:rPr>
        <w:t xml:space="preserve">-3 </w:t>
      </w:r>
      <w:r>
        <w:rPr>
          <w:sz w:val="28"/>
          <w:szCs w:val="28"/>
          <w:rtl w:val="0"/>
          <w:lang w:val="ru-RU"/>
        </w:rPr>
        <w:t>популярных кухонь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heading 3"/>
      </w:pPr>
      <w:bookmarkStart w:name="_Toc13" w:id="13"/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rFonts w:cs="Arial Unicode MS" w:eastAsia="Arial Unicode MS"/>
          <w:rtl w:val="0"/>
          <w:lang w:val="ru-RU"/>
        </w:rPr>
        <w:t xml:space="preserve">.7 </w:t>
      </w:r>
      <w:r>
        <w:rPr>
          <w:rFonts w:cs="Arial Unicode MS" w:eastAsia="Arial Unicode MS" w:hint="default"/>
          <w:rtl w:val="0"/>
          <w:lang w:val="ru-RU"/>
        </w:rPr>
        <w:t>Кухня</w:t>
      </w:r>
      <w:bookmarkEnd w:id="13"/>
    </w:p>
    <w:p>
      <w:pPr>
        <w:pStyle w:val="Обычный (веб)"/>
        <w:spacing w:before="0" w:after="240"/>
        <w:jc w:val="center"/>
        <w:rPr>
          <w:sz w:val="28"/>
          <w:szCs w:val="28"/>
        </w:rPr>
      </w:pPr>
      <w:r>
        <w:drawing>
          <wp:inline distT="0" distB="0" distL="0" distR="0">
            <wp:extent cx="4971597" cy="2369149"/>
            <wp:effectExtent l="0" t="0" r="0" b="0"/>
            <wp:docPr id="1073741851" name="officeArt object" descr="Рисунок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Рисунок 76" descr="Рисунок 76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597" cy="2369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sz w:val="28"/>
          <w:szCs w:val="28"/>
          <w:rtl w:val="0"/>
          <w:lang w:val="ru-RU"/>
        </w:rPr>
        <w:t xml:space="preserve">Выделим из данного списка ряд категорий кухонь </w:t>
      </w:r>
      <w:r>
        <w:rPr>
          <w:sz w:val="28"/>
          <w:szCs w:val="28"/>
          <w:rtl w:val="0"/>
          <w:lang w:val="ru-RU"/>
        </w:rPr>
        <w:t>"</w:t>
      </w:r>
      <w:r>
        <w:rPr>
          <w:sz w:val="28"/>
          <w:szCs w:val="28"/>
          <w:rtl w:val="0"/>
          <w:lang w:val="ru-RU"/>
        </w:rPr>
        <w:t>Вегетарианский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Интернациональный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Стейкхаус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Гастропаб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Средиземноморский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Морепродукты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Суши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современный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креативный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Уличная еда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Мясо и гриль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Европейская</w:t>
      </w:r>
      <w:r>
        <w:rPr>
          <w:sz w:val="28"/>
          <w:szCs w:val="28"/>
          <w:rtl w:val="0"/>
          <w:lang w:val="ru-RU"/>
        </w:rPr>
        <w:t>", "</w:t>
      </w:r>
      <w:r>
        <w:rPr>
          <w:sz w:val="28"/>
          <w:szCs w:val="28"/>
          <w:rtl w:val="0"/>
          <w:lang w:val="ru-RU"/>
        </w:rPr>
        <w:t>Региональная кухня</w:t>
      </w:r>
      <w:r>
        <w:rPr>
          <w:sz w:val="28"/>
          <w:szCs w:val="28"/>
          <w:rtl w:val="0"/>
          <w:lang w:val="ru-RU"/>
        </w:rPr>
        <w:t xml:space="preserve">". </w:t>
      </w:r>
      <w:r>
        <w:rPr>
          <w:sz w:val="28"/>
          <w:szCs w:val="28"/>
          <w:rtl w:val="0"/>
          <w:lang w:val="ru-RU"/>
        </w:rPr>
        <w:t>Они явно выделяются из общего списка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Обычный (веб)"/>
        <w:spacing w:before="0" w:after="24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3174365"/>
            <wp:effectExtent l="0" t="0" r="0" b="0"/>
            <wp:docPr id="1073741852" name="officeArt object" descr="Рисунок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Рисунок 77" descr="Рисунок 77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tabs>
          <w:tab w:val="center" w:pos="4677"/>
          <w:tab w:val="left" w:pos="6686"/>
        </w:tabs>
        <w:spacing w:before="240" w:after="0" w:line="360" w:lineRule="auto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.7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Кухня</w:t>
        <w:tab/>
      </w:r>
    </w:p>
    <w:p>
      <w:pPr>
        <w:pStyle w:val="Normal (Web)"/>
        <w:tabs>
          <w:tab w:val="center" w:pos="4677"/>
          <w:tab w:val="left" w:pos="6686"/>
        </w:tabs>
        <w:spacing w:before="240" w:after="0" w:line="360" w:lineRule="auto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5940425" cy="1856105"/>
            <wp:effectExtent l="0" t="0" r="0" b="0"/>
            <wp:docPr id="1073741853" name="officeArt object" descr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Рисунок 78" descr="Рисунок 78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inline distT="0" distB="0" distL="0" distR="0">
            <wp:extent cx="4850658" cy="2197961"/>
            <wp:effectExtent l="0" t="0" r="0" b="0"/>
            <wp:docPr id="1073741854" name="officeArt object" descr="Рисунок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Рисунок 80" descr="Рисунок 80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58" cy="2197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.8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Расположение видов кухни по миру</w:t>
        <w:tab/>
      </w:r>
    </w:p>
    <w:p>
      <w:pPr>
        <w:pStyle w:val="heading 3"/>
      </w:pPr>
      <w:bookmarkStart w:name="_Toc14" w:id="14"/>
      <w:r>
        <w:rPr>
          <w:rFonts w:cs="Arial Unicode MS" w:eastAsia="Arial Unicode MS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rFonts w:cs="Arial Unicode MS" w:eastAsia="Arial Unicode MS"/>
          <w:rtl w:val="0"/>
          <w:lang w:val="ru-RU"/>
        </w:rPr>
        <w:t xml:space="preserve">.8 </w:t>
      </w:r>
      <w:r>
        <w:rPr>
          <w:rFonts w:cs="Arial Unicode MS" w:eastAsia="Arial Unicode MS" w:hint="default"/>
          <w:rtl w:val="0"/>
          <w:lang w:val="ru-RU"/>
        </w:rPr>
        <w:t>Расположение ресторанов самой популярной кухни</w:t>
      </w:r>
      <w:bookmarkEnd w:id="14"/>
    </w:p>
    <w:p>
      <w:pPr>
        <w:pStyle w:val="Normal.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ab/>
        <w:t>Сделаем вывод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расположены рестораны Суши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</w:pPr>
      <w:r>
        <w:drawing>
          <wp:inline distT="0" distB="0" distL="0" distR="0">
            <wp:extent cx="5940425" cy="2631440"/>
            <wp:effectExtent l="0" t="0" r="0" b="0"/>
            <wp:docPr id="1073741855" name="officeArt object" descr="Рисунок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Рисунок 81" descr="Рисунок 81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 w:line="360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Рисунок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.9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– Расположение суши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ресторанов</w:t>
      </w:r>
    </w:p>
    <w:p>
      <w:pPr>
        <w:pStyle w:val="Normal.0"/>
        <w:tabs>
          <w:tab w:val="left" w:pos="1587"/>
        </w:tabs>
        <w:spacing w:line="360" w:lineRule="auto"/>
        <w:jc w:val="both"/>
        <w:rPr>
          <w:b w:val="1"/>
          <w:bCs w:val="1"/>
          <w:sz w:val="28"/>
          <w:szCs w:val="28"/>
        </w:rPr>
      </w:pPr>
    </w:p>
    <w:p>
      <w:pPr>
        <w:pStyle w:val="Normal.0"/>
        <w:tabs>
          <w:tab w:val="left" w:pos="1587"/>
        </w:tabs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sz w:val="28"/>
          <w:szCs w:val="28"/>
          <w:rtl w:val="0"/>
          <w:lang w:val="ru-RU"/>
        </w:rPr>
        <w:t xml:space="preserve">Как мы и предполагали большинство Мишлен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ресторанов с кухней суши располагаются в Азии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Это доказывает и карта и круговая диаграмма </w:t>
      </w:r>
      <w:r>
        <w:rPr>
          <w:sz w:val="28"/>
          <w:szCs w:val="28"/>
          <w:rtl w:val="0"/>
          <w:lang w:val="ru-RU"/>
        </w:rPr>
        <w:t>(94,12%).</w:t>
      </w:r>
    </w:p>
    <w:p>
      <w:pPr>
        <w:pStyle w:val="Title"/>
        <w:numPr>
          <w:ilvl w:val="0"/>
          <w:numId w:val="7"/>
        </w:numPr>
      </w:pPr>
      <w:bookmarkStart w:name="_Toc15" w:id="15"/>
      <w:r>
        <w:rPr>
          <w:rFonts w:cs="Arial Unicode MS" w:eastAsia="Arial Unicode MS" w:hint="default"/>
          <w:rtl w:val="0"/>
          <w:lang w:val="ru-RU"/>
        </w:rPr>
        <w:t>Общий вывод</w:t>
      </w:r>
      <w:bookmarkEnd w:id="15"/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Перед анализом мы оптимизировали наш датасет с помощью соединения трех таблиц в одну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 также избавления его от ненужных столбцов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Также мы избавились от нулевых значений и выяснили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все данные уникальны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что позволило нам провести необходимый анализ и получить знания по предметной области «Рестораны гида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Michelin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»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ходе анализа мы выяснили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Обычный (веб)"/>
        <w:numPr>
          <w:ilvl w:val="0"/>
          <w:numId w:val="16"/>
        </w:numPr>
        <w:bidi w:val="0"/>
        <w:spacing w:before="0" w:after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больше всего имеется однозведных ресторанов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меньше всего трехвездочных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16"/>
        </w:numPr>
        <w:bidi w:val="0"/>
        <w:spacing w:before="0" w:after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 топ</w:t>
      </w:r>
      <w:r>
        <w:rPr>
          <w:sz w:val="28"/>
          <w:szCs w:val="28"/>
          <w:rtl w:val="0"/>
          <w:lang w:val="ru-RU"/>
        </w:rPr>
        <w:t xml:space="preserve">-3 </w:t>
      </w:r>
      <w:r>
        <w:rPr>
          <w:sz w:val="28"/>
          <w:szCs w:val="28"/>
          <w:rtl w:val="0"/>
          <w:lang w:val="ru-RU"/>
        </w:rPr>
        <w:t>кухни входят современная и японская кухни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Обычный (веб)"/>
        <w:numPr>
          <w:ilvl w:val="0"/>
          <w:numId w:val="16"/>
        </w:numPr>
        <w:bidi w:val="0"/>
        <w:spacing w:before="0" w:after="240"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 топ</w:t>
      </w:r>
      <w:r>
        <w:rPr>
          <w:sz w:val="28"/>
          <w:szCs w:val="28"/>
          <w:rtl w:val="0"/>
          <w:lang w:val="ru-RU"/>
        </w:rPr>
        <w:t xml:space="preserve">-3 </w:t>
      </w:r>
      <w:r>
        <w:rPr>
          <w:sz w:val="28"/>
          <w:szCs w:val="28"/>
          <w:rtl w:val="0"/>
          <w:lang w:val="ru-RU"/>
        </w:rPr>
        <w:t>городов входят Нью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Йорк с </w:t>
      </w:r>
      <w:r>
        <w:rPr>
          <w:sz w:val="28"/>
          <w:szCs w:val="28"/>
          <w:rtl w:val="0"/>
          <w:lang w:val="ru-RU"/>
        </w:rPr>
        <w:t xml:space="preserve">74 </w:t>
      </w:r>
      <w:r>
        <w:rPr>
          <w:sz w:val="28"/>
          <w:szCs w:val="28"/>
          <w:rtl w:val="0"/>
          <w:lang w:val="ru-RU"/>
        </w:rPr>
        <w:t>ресторанами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Гонконг с </w:t>
      </w:r>
      <w:r>
        <w:rPr>
          <w:sz w:val="28"/>
          <w:szCs w:val="28"/>
          <w:rtl w:val="0"/>
          <w:lang w:val="ru-RU"/>
        </w:rPr>
        <w:t xml:space="preserve">61 </w:t>
      </w:r>
      <w:r>
        <w:rPr>
          <w:sz w:val="28"/>
          <w:szCs w:val="28"/>
          <w:rtl w:val="0"/>
          <w:lang w:val="ru-RU"/>
        </w:rPr>
        <w:t>рестораном и Сан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Франциско с </w:t>
      </w:r>
      <w:r>
        <w:rPr>
          <w:sz w:val="28"/>
          <w:szCs w:val="28"/>
          <w:rtl w:val="0"/>
          <w:lang w:val="ru-RU"/>
        </w:rPr>
        <w:t xml:space="preserve">55 </w:t>
      </w:r>
      <w:r>
        <w:rPr>
          <w:sz w:val="28"/>
          <w:szCs w:val="28"/>
          <w:rtl w:val="0"/>
          <w:lang w:val="ru-RU"/>
        </w:rPr>
        <w:t>ресторанами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tabs>
          <w:tab w:val="left" w:pos="1587"/>
        </w:tabs>
        <w:rPr>
          <w:b w:val="1"/>
          <w:bCs w:val="1"/>
          <w:sz w:val="32"/>
          <w:szCs w:val="32"/>
        </w:rPr>
      </w:pPr>
    </w:p>
    <w:p>
      <w:pPr>
        <w:pStyle w:val="Normal (Web)"/>
        <w:spacing w:before="0" w:after="0" w:line="360" w:lineRule="auto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Обычный (веб)"/>
        <w:spacing w:before="0" w:after="240"/>
        <w:ind w:left="720" w:firstLine="0"/>
      </w:pPr>
      <w:r>
        <w:rPr>
          <w:sz w:val="28"/>
          <w:szCs w:val="28"/>
        </w:rPr>
      </w:r>
    </w:p>
    <w:sectPr>
      <w:headerReference w:type="default" r:id="rId33"/>
      <w:headerReference w:type="first" r:id="rId34"/>
      <w:footerReference w:type="default" r:id="rId35"/>
      <w:footerReference w:type="first" r:id="rId36"/>
      <w:pgSz w:w="11900" w:h="16840" w:orient="portrait"/>
      <w:pgMar w:top="1134" w:right="851" w:bottom="1134" w:left="1701" w:header="709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 Light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28"/>
        <w:tab w:val="clear" w:pos="9355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Импортированный стиль 2"/>
  </w:abstractNum>
  <w:abstractNum w:abstractNumId="2">
    <w:multiLevelType w:val="hybridMultilevel"/>
    <w:styleLink w:val="Импортированный стиль 2"/>
    <w:lvl w:ilvl="0">
      <w:start w:val="1"/>
      <w:numFmt w:val="decimal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Импортированный стиль 1"/>
  </w:abstractNum>
  <w:abstractNum w:abstractNumId="4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Импортированный стиль 3"/>
  </w:abstractNum>
  <w:abstractNum w:abstractNumId="6">
    <w:multiLevelType w:val="hybridMultilevel"/>
    <w:styleLink w:val="Импортированный стиль 3"/>
    <w:lvl w:ilvl="0">
      <w:start w:val="1"/>
      <w:numFmt w:val="decimal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Импортированный стиль 5"/>
  </w:abstractNum>
  <w:abstractNum w:abstractNumId="8">
    <w:multiLevelType w:val="hybridMultilevel"/>
    <w:styleLink w:val="Импортированный стиль 5"/>
    <w:lvl w:ilvl="0">
      <w:start w:val="1"/>
      <w:numFmt w:val="decimal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79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90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Импортированный стиль 6"/>
  </w:abstractNum>
  <w:abstractNum w:abstractNumId="10">
    <w:multiLevelType w:val="hybridMultilevel"/>
    <w:styleLink w:val="Импортированный стиль 6"/>
    <w:lvl w:ilvl="0">
      <w:start w:val="1"/>
      <w:numFmt w:val="decimal"/>
      <w:suff w:val="tab"/>
      <w:lvlText w:val="%1)"/>
      <w:lvlJc w:val="left"/>
      <w:pPr>
        <w:ind w:left="66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38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1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2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4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27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98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0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3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6"/>
  </w:num>
  <w:num w:numId="9">
    <w:abstractNumId w:val="5"/>
  </w:num>
  <w:num w:numId="10">
    <w:abstractNumId w:val="5"/>
    <w:lvlOverride w:ilvl="0">
      <w:lvl w:ilvl="0">
        <w:start w:val="1"/>
        <w:numFmt w:val="decimal"/>
        <w:suff w:val="nothing"/>
        <w:lvlText w:val="%1)"/>
        <w:lvlJc w:val="left"/>
        <w:pPr>
          <w:ind w:left="851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2)"/>
        <w:lvlJc w:val="left"/>
        <w:pPr>
          <w:ind w:left="862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)"/>
        <w:lvlJc w:val="left"/>
        <w:pPr>
          <w:ind w:left="1582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4)"/>
        <w:lvlJc w:val="left"/>
        <w:pPr>
          <w:ind w:left="2302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5)"/>
        <w:lvlJc w:val="left"/>
        <w:pPr>
          <w:ind w:left="3022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6)"/>
        <w:lvlJc w:val="left"/>
        <w:pPr>
          <w:ind w:left="3742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7)"/>
        <w:lvlJc w:val="left"/>
        <w:pPr>
          <w:ind w:left="4462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8)"/>
        <w:lvlJc w:val="left"/>
        <w:pPr>
          <w:ind w:left="5182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9)"/>
        <w:lvlJc w:val="left"/>
        <w:pPr>
          <w:ind w:left="5902" w:hanging="14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3"/>
    <w:lvlOverride w:ilvl="0">
      <w:startOverride w:val="3"/>
    </w:lvlOverride>
  </w:num>
  <w:num w:numId="12">
    <w:abstractNumId w:val="8"/>
  </w:num>
  <w:num w:numId="13">
    <w:abstractNumId w:val="7"/>
  </w:num>
  <w:num w:numId="14">
    <w:abstractNumId w:val="3"/>
    <w:lvlOverride w:ilvl="0">
      <w:startOverride w:val="6"/>
    </w:lvlOverride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1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libri Light" w:cs="Arial Unicode MS" w:hAnsi="Calibri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32"/>
      <w:szCs w:val="32"/>
      <w:u w:val="none" w:color="2f5496"/>
      <w:shd w:val="nil" w:color="auto" w:fill="auto"/>
      <w:vertAlign w:val="baseline"/>
      <w:lang w:val="ru-RU"/>
      <w14:textFill>
        <w14:solidFill>
          <w14:srgbClr w14:val="2F5496"/>
        </w14:solidFill>
      </w14:textFill>
    </w:rPr>
  </w:style>
  <w:style w:type="paragraph" w:styleId="родительский элемент TOC 1">
    <w:name w:val="родительский элемент TOC 1"/>
    <w:next w:val="родительский элемент 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12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1">
    <w:name w:val="TOC 1"/>
    <w:basedOn w:val="родительский элемент TOC 1"/>
    <w:next w:val="родительский элемент TOC 1"/>
    <w:rPr>
      <w:i w:val="0"/>
      <w:iCs w:val="0"/>
      <w:sz w:val="28"/>
      <w:szCs w:val="28"/>
    </w:rPr>
  </w:style>
  <w:style w:type="paragraph" w:styleId="heading 1">
    <w:name w:val="heading 1"/>
    <w:next w:val="Normal.0"/>
    <w:pPr>
      <w:keepNext w:val="1"/>
      <w:keepLines w:val="0"/>
      <w:pageBreakBefore w:val="1"/>
      <w:widowControl w:val="1"/>
      <w:shd w:val="clear" w:color="auto" w:fill="auto"/>
      <w:suppressAutoHyphens w:val="0"/>
      <w:bidi w:val="0"/>
      <w:spacing w:before="240" w:after="24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2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родительский элемент TOC 2">
    <w:name w:val="родительский элемент TOC 2"/>
    <w:next w:val="родительский элемент 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48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2">
    <w:name w:val="TOC 2"/>
    <w:basedOn w:val="родительский элемент TOC 2"/>
    <w:next w:val="родительский элемент TOC 2"/>
    <w:rPr>
      <w:rFonts w:ascii="Times New Roman" w:cs="Times New Roman" w:hAnsi="Times New Roman" w:eastAsia="Times New Roman"/>
      <w:sz w:val="28"/>
      <w:szCs w:val="28"/>
    </w:rPr>
  </w:style>
  <w:style w:type="paragraph" w:styleId="heading 3">
    <w:name w:val="heading 3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360" w:right="0" w:firstLine="0"/>
      <w:jc w:val="both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родительский элемент TOC 3">
    <w:name w:val="родительский элемент TOC 3"/>
    <w:next w:val="родительский элемент TOC 3"/>
    <w:pPr>
      <w:keepNext w:val="0"/>
      <w:keepLines w:val="0"/>
      <w:pageBreakBefore w:val="0"/>
      <w:widowControl w:val="1"/>
      <w:shd w:val="clear" w:color="auto" w:fill="auto"/>
      <w:tabs>
        <w:tab w:val="left" w:pos="480"/>
        <w:tab w:val="right" w:pos="9328" w:leader="dot"/>
      </w:tabs>
      <w:suppressAutoHyphens w:val="0"/>
      <w:bidi w:val="0"/>
      <w:spacing w:before="12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3">
    <w:name w:val="TOC 3"/>
    <w:basedOn w:val="родительский элемент TOC 3"/>
    <w:next w:val="родительский элемент TOC 3"/>
    <w:rPr>
      <w:i w:val="0"/>
      <w:iCs w:val="0"/>
      <w:sz w:val="28"/>
      <w:szCs w:val="28"/>
    </w:rPr>
  </w:style>
  <w:style w:type="paragraph" w:styleId="Title">
    <w:name w:val="Title"/>
    <w:next w:val="Normal.0"/>
    <w:pPr>
      <w:keepNext w:val="1"/>
      <w:keepLines w:val="0"/>
      <w:pageBreakBefore w:val="1"/>
      <w:widowControl w:val="1"/>
      <w:shd w:val="clear" w:color="auto" w:fill="auto"/>
      <w:suppressAutoHyphens w:val="0"/>
      <w:bidi w:val="0"/>
      <w:spacing w:before="240" w:after="240" w:line="240" w:lineRule="auto"/>
      <w:ind w:left="0" w:right="0" w:firstLine="0"/>
      <w:jc w:val="both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2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бычный (веб)">
    <w:name w:val="Обычный (веб)"/>
    <w:next w:val="Обычный (веб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4"/>
      </w:numPr>
    </w:pPr>
  </w:style>
  <w:style w:type="numbering" w:styleId="Импортированный стиль 1">
    <w:name w:val="Импортированный стиль 1"/>
    <w:pPr>
      <w:numPr>
        <w:numId w:val="6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3">
    <w:name w:val="Импортированный стиль 3"/>
    <w:pPr>
      <w:numPr>
        <w:numId w:val="8"/>
      </w:numPr>
    </w:pPr>
  </w:style>
  <w:style w:type="numbering" w:styleId="Импортированный стиль 5">
    <w:name w:val="Импортированный стиль 5"/>
    <w:pPr>
      <w:numPr>
        <w:numId w:val="12"/>
      </w:numPr>
    </w:pPr>
  </w:style>
  <w:style w:type="numbering" w:styleId="Импортированный стиль 6">
    <w:name w:val="Импортированный стиль 6"/>
    <w:pPr>
      <w:numPr>
        <w:numId w:val="1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30" Type="http://schemas.openxmlformats.org/officeDocument/2006/relationships/image" Target="media/image27.jpeg"/><Relationship Id="rId31" Type="http://schemas.openxmlformats.org/officeDocument/2006/relationships/image" Target="media/image28.jpeg"/><Relationship Id="rId32" Type="http://schemas.openxmlformats.org/officeDocument/2006/relationships/image" Target="media/image29.jpe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37" Type="http://schemas.openxmlformats.org/officeDocument/2006/relationships/numbering" Target="numbering.xml"/><Relationship Id="rId3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