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CF02 · Análise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4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Nenhuma empresa opera no vácuo.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serve para mapear as forças externas que influenciam o sucesso do negócio: desde a concorrência direta até fatores macroeconômicos. O objetivo é identificar oportunidades de diferenciação e antecipar riscos regulatórios ou de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100" w:before="0" w:lineRule="auto"/>
        <w:rPr>
          <w:rFonts w:ascii="Arial" w:cs="Arial" w:eastAsia="Arial" w:hAnsi="Arial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 - Reflexão Crítica</w:t>
      </w:r>
    </w:p>
    <w:tbl>
      <w:tblPr>
        <w:tblStyle w:val="Table2"/>
        <w:tblW w:w="9795.0" w:type="dxa"/>
        <w:jc w:val="left"/>
        <w:tblInd w:w="-140.0" w:type="dxa"/>
        <w:tblLayout w:type="fixed"/>
        <w:tblLook w:val="0400"/>
      </w:tblPr>
      <w:tblGrid>
        <w:gridCol w:w="3210"/>
        <w:gridCol w:w="2295"/>
        <w:gridCol w:w="4290"/>
        <w:tblGridChange w:id="0">
          <w:tblGrid>
            <w:gridCol w:w="3210"/>
            <w:gridCol w:w="2295"/>
            <w:gridCol w:w="429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cliente escolheria a sua solução em vez das alternativas existentes, incluindo as soluções improvisadas do dia a dia?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Barreiras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impede um concorrente de copiar sua ideia? O que impede você de entrar em novos mercados?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alguma mudança tecnológica, legal ou social que favoreça seu negócio neste momento?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Matriz SWOT - Análise Interna e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Forças e fraquezas são fatores internos. Oportunidades e Ameaças são fatores externos.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de 3 a 5 itens por quadrante.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180.0" w:type="dxa"/>
        <w:tblLayout w:type="fixed"/>
        <w:tblLook w:val="0400"/>
      </w:tblPr>
      <w:tblGrid>
        <w:gridCol w:w="4815"/>
        <w:gridCol w:w="5055"/>
        <w:tblGridChange w:id="0">
          <w:tblGrid>
            <w:gridCol w:w="4815"/>
            <w:gridCol w:w="5055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FORÇAS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Interno · Positivo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Vantagens competitivas, recursos únicos e capacidades internas que diferenciam a startup.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▽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FRAQUEZAS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Interno · A melhorar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Limitações internas, gaps de competência e vulnerabilidades que precisam ser endereçados.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Externo · Favorável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Tendências de mercado, mudanças regulatórias ou comportamentais que favorecem o negócio.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80.0" w:type="dxa"/>
              <w:left w:w="180.0" w:type="dxa"/>
              <w:bottom w:w="3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6"/>
                <w:szCs w:val="26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AMEAÇAS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before="0" w:lineRule="auto"/>
              <w:rPr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Externo · Desfavorável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Forças externas que podem impactar negativamente: concorrência, regulação, economia.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Benchmarking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Competitivo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60" w:lineRule="auto"/>
        <w:jc w:val="both"/>
        <w:rPr>
          <w:color w:val="888888"/>
          <w:sz w:val="24"/>
          <w:szCs w:val="24"/>
        </w:rPr>
      </w:pPr>
      <w:sdt>
        <w:sdtPr>
          <w:id w:val="6196016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20"/>
              <w:szCs w:val="20"/>
              <w:rtl w:val="0"/>
            </w:rPr>
            <w:t xml:space="preserve">Compare sua startup com os principais concorrentes. Use ✓ atende  ◑ parcial  ✗ não atende.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Ind w:w="-160.0" w:type="dxa"/>
        <w:tblLayout w:type="fixed"/>
        <w:tblLook w:val="0400"/>
      </w:tblPr>
      <w:tblGrid>
        <w:gridCol w:w="2415"/>
        <w:gridCol w:w="2415"/>
        <w:gridCol w:w="2415"/>
        <w:gridCol w:w="2565"/>
        <w:tblGridChange w:id="0">
          <w:tblGrid>
            <w:gridCol w:w="2415"/>
            <w:gridCol w:w="2415"/>
            <w:gridCol w:w="241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ATRIBUTO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SUA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CONCORRENTE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CONCORRENTE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Modelo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Canal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Suporte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6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Principal 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14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ANÁLISE REALIZADA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Proposta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Refine sua proposta com base nos diferenciais reais identificados no benchmarking. O que você faz que nenhum concorrente faz bem?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Ameaças Críticas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Monitore as ameaças identificadas e crie planos de contingência simples para as de maior probabilidade e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Precificação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Use o benchmarking para verificar se seu preço está alinhado ao valor entregue em comparação ao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80" w:lineRule="auto"/>
        <w:jc w:val="both"/>
        <w:rPr>
          <w:rFonts w:ascii="Arial" w:cs="Arial" w:eastAsia="Arial" w:hAnsi="Arial"/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TAM, SAM e SOM sem fonte perdem credibilidade. Sempre cite relatórios setoriais, dados do IBGE ou pesquisas de referência ao dimensionar o mercado.</w:t>
      </w:r>
    </w:p>
    <w:p w:rsidR="00000000" w:rsidDel="00000000" w:rsidP="00000000" w:rsidRDefault="00000000" w:rsidRPr="00000000" w14:paraId="0000004C">
      <w:pPr>
        <w:spacing w:after="0" w:before="180" w:lineRule="auto"/>
        <w:jc w:val="both"/>
        <w:rPr>
          <w:rFonts w:ascii="Arial" w:cs="Arial" w:eastAsia="Arial" w:hAnsi="Arial"/>
          <w:i w:val="1"/>
          <w:iCs w:val="1"/>
          <w:color w:val="888888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TAM - (Total Addressable Market - Mercado Total): A demanda total do mercado por um produto/serviço.</w:t>
        <w:br w:type="textWrapping"/>
        <w:t xml:space="preserve">SAM - (Serviceable Available Market - Mercado Endereçável): A porção do TAM que sua empresa consegue atender.</w:t>
        <w:br w:type="textWrapping"/>
        <w:t xml:space="preserve">SOM - (Serviceable Obtainable Market - Mercado Acessível): A parcela do SAM que você realmente alcançará, sua meta.</w:t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YPWKAOI1vFFsByOKzjOaEsRYQ==">CgMxLjAaJAoBMBIfCh0IB0IZCgVBcmlhbBIQQXJpYWwgVW5pY29kZSBNUzgAciExel80S2ZTQlJ6cm0xOW91RFRqRTlmdDU2eEZVdC03cWE=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