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0" w:before="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88888"/>
          <w:sz w:val="16"/>
          <w:szCs w:val="16"/>
          <w:rtl w:val="0"/>
        </w:rPr>
        <w:t xml:space="preserve">CUSTOMER FIT  ·  DESENVOLVIMENTO DO NEGÓCIO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ccccc" w:space="4" w:sz="6" w:val="single"/>
        </w:pBdr>
        <w:spacing w:after="5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CF03 · Lean Startup - Experimentos e Aprendizados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5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Pilar: Desenvolvimento do Negócio  |  Estágio: Customer Fit</w:t>
      </w:r>
      <w:r w:rsidDel="00000000" w:rsidR="00000000" w:rsidRPr="00000000">
        <w:rPr>
          <w:rtl w:val="0"/>
        </w:rPr>
      </w:r>
    </w:p>
    <w:tbl>
      <w:tblPr>
        <w:tblStyle w:val="Table1"/>
        <w:tblW w:w="9690.0" w:type="dxa"/>
        <w:jc w:val="left"/>
        <w:tblInd w:w="-65.0" w:type="dxa"/>
        <w:tblLayout w:type="fixed"/>
        <w:tblLook w:val="0400"/>
      </w:tblPr>
      <w:tblGrid>
        <w:gridCol w:w="9690"/>
        <w:tblGridChange w:id="0">
          <w:tblGrid>
            <w:gridCol w:w="9690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d6dfe7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VISÃO ESTRATÉGICA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O objetivo nesta fase não é apenas executar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 é aprender rápido.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Esta ferramenta estrutura o processo de experimentação, transformando suposições em fatos validados. O Cartão de Teste e o Cartão de Aprendizado evitam que a equipe gaste recursos em ideias que o mercado não deseja.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Perguntas-Chave  Reflexão Crítica</w:t>
      </w:r>
      <w:r w:rsidDel="00000000" w:rsidR="00000000" w:rsidRPr="00000000">
        <w:rPr>
          <w:rtl w:val="0"/>
        </w:rPr>
      </w:r>
    </w:p>
    <w:tbl>
      <w:tblPr>
        <w:tblStyle w:val="Table2"/>
        <w:tblW w:w="9765.0" w:type="dxa"/>
        <w:jc w:val="left"/>
        <w:tblInd w:w="-120.0" w:type="dxa"/>
        <w:tblLayout w:type="fixed"/>
        <w:tblLook w:val="0400"/>
      </w:tblPr>
      <w:tblGrid>
        <w:gridCol w:w="3570"/>
        <w:gridCol w:w="6195"/>
        <w:tblGridChange w:id="0">
          <w:tblGrid>
            <w:gridCol w:w="3570"/>
            <w:gridCol w:w="6195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Falsabilidade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O seu teste permite que a hipótese seja provada errada? Um teste que só aceita o sim não é um experimento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Métrica de Sucesso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Qual é o número exato que separa o sucesso da falha neste teste? Defina antes de executar, nunca depois.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Custo do Aprendizado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Qual é a forma mais barata e rápida de validar essa dúvida hoje?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Cartão de Teste - Planejamento do Experimento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Preencha antes de iniciar qualquer experimento. O critério de sucesso deve ser definido aqui, nunca após a execução.</w:t>
      </w:r>
      <w:r w:rsidDel="00000000" w:rsidR="00000000" w:rsidRPr="00000000">
        <w:rPr>
          <w:rtl w:val="0"/>
        </w:rPr>
      </w:r>
    </w:p>
    <w:tbl>
      <w:tblPr>
        <w:tblStyle w:val="Table3"/>
        <w:tblW w:w="9840.0" w:type="dxa"/>
        <w:jc w:val="left"/>
        <w:tblInd w:w="-200.0" w:type="dxa"/>
        <w:tblLayout w:type="fixed"/>
        <w:tblLook w:val="0400"/>
      </w:tblPr>
      <w:tblGrid>
        <w:gridCol w:w="9840"/>
        <w:tblGridChange w:id="0">
          <w:tblGrid>
            <w:gridCol w:w="984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Rule="auto"/>
              <w:rPr>
                <w:color w:val="efefe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◈  CARTÃO DE TESTE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  <w:rtl w:val="0"/>
              </w:rPr>
              <w:t xml:space="preserve">   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efefef"/>
                <w:sz w:val="18"/>
                <w:szCs w:val="18"/>
                <w:rtl w:val="0"/>
              </w:rPr>
              <w:t xml:space="preserve">Nº do experimento: _______   Data: ___/___/______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840.0" w:type="dxa"/>
        <w:jc w:val="left"/>
        <w:tblInd w:w="-200.0" w:type="dxa"/>
        <w:tblLayout w:type="fixed"/>
        <w:tblLook w:val="0400"/>
      </w:tblPr>
      <w:tblGrid>
        <w:gridCol w:w="9840"/>
        <w:tblGridChange w:id="0">
          <w:tblGrid>
            <w:gridCol w:w="98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18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▲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HIPÓTESE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20"/>
                <w:szCs w:val="20"/>
                <w:rtl w:val="0"/>
              </w:rPr>
              <w:t xml:space="preserve">Acreditamos que...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3eb" w:val="clear"/>
            <w:tcMar>
              <w:top w:w="130.0" w:type="dxa"/>
              <w:left w:w="200.0" w:type="dxa"/>
              <w:bottom w:w="11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Descreva a suposição a ser testada. Seja específico sobre quem, o quê e por quê.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840.0" w:type="dxa"/>
        <w:jc w:val="left"/>
        <w:tblInd w:w="-200.0" w:type="dxa"/>
        <w:tblLayout w:type="fixed"/>
        <w:tblLook w:val="0400"/>
      </w:tblPr>
      <w:tblGrid>
        <w:gridCol w:w="9840"/>
        <w:tblGridChange w:id="0">
          <w:tblGrid>
            <w:gridCol w:w="98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8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◎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EXPERIMENTO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20"/>
                <w:szCs w:val="20"/>
                <w:rtl w:val="0"/>
              </w:rPr>
              <w:t xml:space="preserve">Para verificar isso, iremos...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3eb" w:val="clear"/>
            <w:tcMar>
              <w:top w:w="130.0" w:type="dxa"/>
              <w:left w:w="200.0" w:type="dxa"/>
              <w:bottom w:w="11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Descreva o método: entrevistas, landing page, protótipo, campanha, demonstração.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780.0" w:type="dxa"/>
        <w:jc w:val="left"/>
        <w:tblInd w:w="-200.0" w:type="dxa"/>
        <w:tblLayout w:type="fixed"/>
        <w:tblLook w:val="0400"/>
      </w:tblPr>
      <w:tblGrid>
        <w:gridCol w:w="9780"/>
        <w:tblGridChange w:id="0">
          <w:tblGrid>
            <w:gridCol w:w="97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8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◉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20"/>
                <w:szCs w:val="20"/>
                <w:rtl w:val="0"/>
              </w:rPr>
              <w:t xml:space="preserve">Mediremos...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3eb" w:val="clear"/>
            <w:tcMar>
              <w:top w:w="130.0" w:type="dxa"/>
              <w:left w:w="200.0" w:type="dxa"/>
              <w:bottom w:w="11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  <w:rtl w:val="0"/>
              </w:rPr>
              <w:t xml:space="preserve">Qual indicador será coletado? Defina a unidade de medida com precisão.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780.0" w:type="dxa"/>
        <w:jc w:val="left"/>
        <w:tblInd w:w="-200.0" w:type="dxa"/>
        <w:tblLayout w:type="fixed"/>
        <w:tblLook w:val="0400"/>
      </w:tblPr>
      <w:tblGrid>
        <w:gridCol w:w="9780"/>
        <w:tblGridChange w:id="0">
          <w:tblGrid>
            <w:gridCol w:w="97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8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★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CRITÉRIO DE SUCESSO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20"/>
                <w:szCs w:val="20"/>
                <w:rtl w:val="0"/>
              </w:rPr>
              <w:t xml:space="preserve">Confirmaremos a hipótese se...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3eb" w:val="clear"/>
            <w:tcMar>
              <w:top w:w="130.0" w:type="dxa"/>
              <w:left w:w="200.0" w:type="dxa"/>
              <w:bottom w:w="11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Defina o número mínimo que indica validação. Ex: 15% de conversão em 7 dias.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Cartão de Aprendizado - Conclusão do Experimento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Preencha após a execução. O aprendizado só é válido se baseado em dados observados, não em impressões.</w:t>
      </w:r>
      <w:r w:rsidDel="00000000" w:rsidR="00000000" w:rsidRPr="00000000">
        <w:rPr>
          <w:rtl w:val="0"/>
        </w:rPr>
      </w:r>
    </w:p>
    <w:tbl>
      <w:tblPr>
        <w:tblStyle w:val="Table8"/>
        <w:tblW w:w="9825.0" w:type="dxa"/>
        <w:jc w:val="left"/>
        <w:tblInd w:w="-200.0" w:type="dxa"/>
        <w:tblLayout w:type="fixed"/>
        <w:tblLook w:val="0400"/>
      </w:tblPr>
      <w:tblGrid>
        <w:gridCol w:w="9825"/>
        <w:tblGridChange w:id="0">
          <w:tblGrid>
            <w:gridCol w:w="982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>
                <w:color w:val="efefe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◎  CARTÃO DE APRENDIZADO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  <w:rtl w:val="0"/>
              </w:rPr>
              <w:t xml:space="preserve">   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efefef"/>
                <w:sz w:val="18"/>
                <w:szCs w:val="18"/>
                <w:rtl w:val="0"/>
              </w:rPr>
              <w:t xml:space="preserve">Referente ao experimento Nº: _______   Data: ___/___/______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810.0" w:type="dxa"/>
        <w:jc w:val="left"/>
        <w:tblInd w:w="-200.0" w:type="dxa"/>
        <w:tblLayout w:type="fixed"/>
        <w:tblLook w:val="0400"/>
      </w:tblPr>
      <w:tblGrid>
        <w:gridCol w:w="9810"/>
        <w:tblGridChange w:id="0">
          <w:tblGrid>
            <w:gridCol w:w="98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8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◈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 QUE ACREDITÁVAMOS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20"/>
                <w:szCs w:val="20"/>
                <w:rtl w:val="0"/>
              </w:rPr>
              <w:t xml:space="preserve">Nossa hipótese inicial era...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3eb" w:val="clear"/>
            <w:tcMar>
              <w:top w:w="130.0" w:type="dxa"/>
              <w:left w:w="200.0" w:type="dxa"/>
              <w:bottom w:w="11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Resuma a suposição testada conforme descrito no Cartão de Teste.</w:t>
            </w:r>
          </w:p>
          <w:p w:rsidR="00000000" w:rsidDel="00000000" w:rsidP="00000000" w:rsidRDefault="00000000" w:rsidRPr="00000000" w14:paraId="0000002E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810.0" w:type="dxa"/>
        <w:jc w:val="left"/>
        <w:tblInd w:w="-200.0" w:type="dxa"/>
        <w:tblLayout w:type="fixed"/>
        <w:tblLook w:val="0400"/>
      </w:tblPr>
      <w:tblGrid>
        <w:gridCol w:w="9810"/>
        <w:tblGridChange w:id="0">
          <w:tblGrid>
            <w:gridCol w:w="98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18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▲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 QUE OBSERVAMOS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20"/>
                <w:szCs w:val="20"/>
                <w:rtl w:val="0"/>
              </w:rPr>
              <w:t xml:space="preserve">Os dados coletados mostraram que...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3eb" w:val="clear"/>
            <w:tcMar>
              <w:top w:w="130.0" w:type="dxa"/>
              <w:left w:w="200.0" w:type="dxa"/>
              <w:bottom w:w="11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Descreva os resultados reais com dados concretos. Evite interpretações neste campo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5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810.0" w:type="dxa"/>
        <w:jc w:val="left"/>
        <w:tblInd w:w="-200.0" w:type="dxa"/>
        <w:tblLayout w:type="fixed"/>
        <w:tblLook w:val="0400"/>
      </w:tblPr>
      <w:tblGrid>
        <w:gridCol w:w="9810"/>
        <w:tblGridChange w:id="0">
          <w:tblGrid>
            <w:gridCol w:w="98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18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◎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 QUE APRENDEMOS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20"/>
                <w:szCs w:val="20"/>
                <w:rtl w:val="0"/>
              </w:rPr>
              <w:t xml:space="preserve">Isso nos revelou que...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3eb" w:val="clear"/>
            <w:tcMar>
              <w:top w:w="130.0" w:type="dxa"/>
              <w:left w:w="200.0" w:type="dxa"/>
              <w:bottom w:w="11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Interprete os dados: o que isso significa sobre o cliente, o mercado ou a solução?</w:t>
            </w:r>
          </w:p>
          <w:p w:rsidR="00000000" w:rsidDel="00000000" w:rsidP="00000000" w:rsidRDefault="00000000" w:rsidRPr="00000000" w14:paraId="0000003D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870.0" w:type="dxa"/>
        <w:jc w:val="left"/>
        <w:tblInd w:w="-200.0" w:type="dxa"/>
        <w:tblLayout w:type="fixed"/>
        <w:tblLook w:val="0400"/>
      </w:tblPr>
      <w:tblGrid>
        <w:gridCol w:w="9870"/>
        <w:tblGridChange w:id="0">
          <w:tblGrid>
            <w:gridCol w:w="9870"/>
          </w:tblGrid>
        </w:tblGridChange>
      </w:tblGrid>
      <w:tr>
        <w:trPr>
          <w:cantSplit w:val="0"/>
          <w:trHeight w:val="1000" w:hRule="atLeast"/>
          <w:tblHeader w:val="0"/>
        </w:trPr>
        <w:tc>
          <w:tcPr>
            <w:tcBorders>
              <w:top w:color="d8d8d8" w:space="0" w:sz="6" w:val="single"/>
              <w:left w:color="d8d8d8" w:space="0" w:sz="6" w:val="single"/>
              <w:bottom w:color="d8d8d8" w:space="0" w:sz="6" w:val="single"/>
              <w:right w:color="d8d8d8" w:space="0" w:sz="6" w:val="single"/>
            </w:tcBorders>
            <w:shd w:fill="dae3eb" w:val="clear"/>
            <w:tcMar>
              <w:top w:w="150.0" w:type="dxa"/>
              <w:left w:w="200.0" w:type="dxa"/>
              <w:bottom w:w="14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★  PRÓXIMA DECISÃO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60" w:before="16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Com base no aprendizado, a equipe decidiu: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3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20"/>
                <w:szCs w:val="20"/>
                <w:rtl w:val="0"/>
              </w:rPr>
              <w:t xml:space="preserve">☐ PERSEVERAR  ·  A hipótese foi confirmada. Avançamos para o próximo nível.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3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20"/>
                <w:szCs w:val="20"/>
                <w:rtl w:val="0"/>
              </w:rPr>
              <w:t xml:space="preserve">☐ PIVOTAR · A hipótese foi refutada. Ajustaremos a abordagem antes de continuar.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20"/>
                <w:szCs w:val="20"/>
                <w:rtl w:val="0"/>
              </w:rPr>
              <w:t xml:space="preserve">☐ PAUSAR · Os dados foram inconclusivos. </w:t>
            </w:r>
            <w:r w:rsidDel="00000000" w:rsidR="00000000" w:rsidRPr="00000000">
              <w:rPr>
                <w:rFonts w:ascii="Arial" w:cs="Arial" w:eastAsia="Arial" w:hAnsi="Arial"/>
                <w:color w:val="3a3a3a"/>
                <w:sz w:val="20"/>
                <w:szCs w:val="20"/>
                <w:rtl w:val="0"/>
              </w:rPr>
              <w:t xml:space="preserve">Redesenharemos</w:t>
            </w:r>
            <w:r w:rsidDel="00000000" w:rsidR="00000000" w:rsidRPr="00000000">
              <w:rPr>
                <w:rFonts w:ascii="Arial" w:cs="Arial" w:eastAsia="Arial" w:hAnsi="Arial"/>
                <w:color w:val="3a3a3a"/>
                <w:sz w:val="20"/>
                <w:szCs w:val="20"/>
                <w:rtl w:val="0"/>
              </w:rPr>
              <w:t xml:space="preserve"> o experimento.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Desdobramentos - Próximos Passos</w:t>
      </w:r>
      <w:r w:rsidDel="00000000" w:rsidR="00000000" w:rsidRPr="00000000">
        <w:rPr>
          <w:rtl w:val="0"/>
        </w:rPr>
      </w:r>
    </w:p>
    <w:tbl>
      <w:tblPr>
        <w:tblStyle w:val="Table13"/>
        <w:tblW w:w="9810.0" w:type="dxa"/>
        <w:jc w:val="left"/>
        <w:tblInd w:w="-170.0" w:type="dxa"/>
        <w:tblLayout w:type="fixed"/>
        <w:tblLook w:val="0400"/>
      </w:tblPr>
      <w:tblGrid>
        <w:gridCol w:w="9810"/>
        <w:tblGridChange w:id="0">
          <w:tblGrid>
            <w:gridCol w:w="9810"/>
          </w:tblGrid>
        </w:tblGridChange>
      </w:tblGrid>
      <w:tr>
        <w:trPr>
          <w:cantSplit w:val="0"/>
          <w:trHeight w:val="18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d6dfe7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COM BASE NO RESULTADO DO EXPERIMENTO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▲  Hipótese Validada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Aumente o nível de fidelidade do MVP ou expanda o experimento. Replique em uma amostra maior.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◈  Hipótese Invalidada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Analise o porquê antes de descartar a ideia. A causa da falha frequentemente aponta para um ajuste de foco, não para o abandono do negócio.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◎  Documentação do Aprendizado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Registre cada experimento, resultado e decisão. O histórico de aprendizados é um ativo estratégico.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0" w:before="7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br w:type="textWrapping"/>
              <w:t xml:space="preserve">Nota: Um experimento bem documentado e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refutado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 vale mais do que dez executados sem registro.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247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/>
      <w:drawing>
        <wp:inline distB="114300" distT="114300" distL="114300" distR="114300">
          <wp:extent cx="1911049" cy="6238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11049" cy="6238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qz0HdMk2it/fdizKRyYSOkIABg==">CgMxLjA4AHIhMUVVb2xkVDRGZ0YtQ2d4dDJKbUQ1VTlQS0J5RW1Pc1Uz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