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CF07 · Primeiros Clientes - Early Adopters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Ind w:w="-125.0" w:type="dxa"/>
        <w:tblLayout w:type="fixed"/>
        <w:tblLook w:val="04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Conquistar os primeiros clientes não é sobre gerar receita em escala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é sobre validar retenção e valor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Early Adopter é aquele que sofre tanto com o problema que aceita usar uma solução em estágio inicial. Esta ferramenta organiza a abordagem, o funil de ativação e a coleta de depoimentos que servirão de prova social.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Ind w:w="-120.0" w:type="dxa"/>
        <w:tblLayout w:type="fixed"/>
        <w:tblLook w:val="0400"/>
      </w:tblPr>
      <w:tblGrid>
        <w:gridCol w:w="3555"/>
        <w:gridCol w:w="6270"/>
        <w:tblGridChange w:id="0">
          <w:tblGrid>
            <w:gridCol w:w="3555"/>
            <w:gridCol w:w="627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Localização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Onde seu perfil de cliente se reúne digitalmente ou fisicamente? Comunidades, LinkedIn, grupos setoriais?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Ativação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a ação exata que o cliente faz dentro do produto que prova que ele entendeu e percebeu o valor?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Ponto de Atrito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a maior dificuldade que o cliente enfrenta ao tentar usar sua solução pela primeira vez?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Mapeamento de Early Adopters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Liste os primeiros contatos identificados. Atualize o status após cada interação e defina sempre o próximo passo concreto.</w:t>
      </w:r>
      <w:r w:rsidDel="00000000" w:rsidR="00000000" w:rsidRPr="00000000">
        <w:rPr>
          <w:rtl w:val="0"/>
        </w:rPr>
      </w:r>
    </w:p>
    <w:tbl>
      <w:tblPr>
        <w:tblStyle w:val="Table3"/>
        <w:tblW w:w="9780.0" w:type="dxa"/>
        <w:jc w:val="left"/>
        <w:tblInd w:w="-100.0" w:type="dxa"/>
        <w:tblLayout w:type="fixed"/>
        <w:tblLook w:val="0400"/>
      </w:tblPr>
      <w:tblGrid>
        <w:gridCol w:w="1935"/>
        <w:gridCol w:w="1935"/>
        <w:gridCol w:w="1935"/>
        <w:gridCol w:w="1935"/>
        <w:gridCol w:w="2040"/>
        <w:tblGridChange w:id="0">
          <w:tblGrid>
            <w:gridCol w:w="1935"/>
            <w:gridCol w:w="1935"/>
            <w:gridCol w:w="1935"/>
            <w:gridCol w:w="1935"/>
            <w:gridCol w:w="20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NOME /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CANAL DE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PRÓXIMO PASSO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Funil de Aquisição Inicial - AARRR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Para cada etapa, define como a startup vai operar agora. O funil é uma hipótese teste e se refere a cada ciclo.</w:t>
      </w:r>
      <w:r w:rsidDel="00000000" w:rsidR="00000000" w:rsidRPr="00000000">
        <w:rPr>
          <w:rtl w:val="0"/>
        </w:rPr>
      </w:r>
    </w:p>
    <w:tbl>
      <w:tblPr>
        <w:tblStyle w:val="Table4"/>
        <w:tblW w:w="9825.0" w:type="dxa"/>
        <w:jc w:val="left"/>
        <w:tblInd w:w="-16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2e2e2e" w:val="clear"/>
            <w:tcMar>
              <w:top w:w="10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16" w:before="0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CONSCIÊNCIA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Como eles saberão que existimos?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Canais, mensagens e formatos para chegar até o cliente ideal.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25.0" w:type="dxa"/>
        <w:jc w:val="left"/>
        <w:tblInd w:w="-145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4a4a4a" w:val="clear"/>
            <w:tcMar>
              <w:top w:w="100.0" w:type="dxa"/>
              <w:left w:w="220.0" w:type="dxa"/>
              <w:bottom w:w="8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AQUISIÇÃO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2" w:before="0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Como captamos o contato ou cadastro?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Call-to-action, landing page, formulário, abordagem direta.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55.0" w:type="dxa"/>
        <w:jc w:val="left"/>
        <w:tblInd w:w="-16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666666" w:val="clear"/>
            <w:tcMar>
              <w:top w:w="100.0" w:type="dxa"/>
              <w:left w:w="280.0" w:type="dxa"/>
              <w:bottom w:w="8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2" w:before="0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Qual é a primeira experiência de valor?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Ação concreta que prova ao cliente que a solução funciona para ele.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40.0" w:type="dxa"/>
        <w:jc w:val="left"/>
        <w:tblInd w:w="-16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888888" w:val="clear"/>
            <w:tcMar>
              <w:top w:w="100.0" w:type="dxa"/>
              <w:left w:w="340.0" w:type="dxa"/>
              <w:bottom w:w="8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RETENÇÃO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2" w:before="0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Por que eles voltariam a usar?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Gatilhos, hábitos e benefícios que fazem o cliente retornar.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15.0" w:type="dxa"/>
        <w:jc w:val="left"/>
        <w:tblInd w:w="-24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dae3eb" w:val="clear"/>
            <w:tcMar>
              <w:top w:w="90.0" w:type="dxa"/>
              <w:left w:w="240.0" w:type="dxa"/>
              <w:bottom w:w="9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◎  CLIENTE ATIVO  · 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aquele que retorna e percebe valor real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Registro de Depoimentos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Documente as falas reais dos primeiros clientes. Depoimentos autênticos são o ativo de venda mais poderoso nos estágios seguintes.</w:t>
      </w:r>
      <w:r w:rsidDel="00000000" w:rsidR="00000000" w:rsidRPr="00000000">
        <w:rPr>
          <w:rtl w:val="0"/>
        </w:rPr>
      </w:r>
    </w:p>
    <w:tbl>
      <w:tblPr>
        <w:tblStyle w:val="Table9"/>
        <w:tblW w:w="9750.0" w:type="dxa"/>
        <w:jc w:val="left"/>
        <w:tblInd w:w="-100.0" w:type="dxa"/>
        <w:tblLayout w:type="fixed"/>
        <w:tblLook w:val="0400"/>
      </w:tblPr>
      <w:tblGrid>
        <w:gridCol w:w="3210"/>
        <w:gridCol w:w="3210"/>
        <w:gridCol w:w="3330"/>
        <w:tblGridChange w:id="0">
          <w:tblGrid>
            <w:gridCol w:w="3210"/>
            <w:gridCol w:w="3210"/>
            <w:gridCol w:w="333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DEPOIMENTO / FALA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0"/>
        <w:tblW w:w="9840.0" w:type="dxa"/>
        <w:jc w:val="left"/>
        <w:tblInd w:w="-155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COM BASE NOS PRIMEIROS CONTATOS E ATIVAÇÕES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Qualidade antes de Quantidade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Priorize o feedback qualitativo [conversas diretas] sobre métricas quantitativas. Uma conversa honesta vale mais do que cem formulários.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Prova Social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Colete e documente os depoimentos reais. São o ativo de credibilidade mais poderoso para as próximas rodadas de vendas e captação.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Sinal de Alerta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Se a taxa de ativação for consistentemente baixa, reavalie se o MVP (CF08) está resolvendo a dor principal identificada na CF01.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br w:type="textWrapping"/>
              <w:t xml:space="preserve">Nota: O primeiro cliente pagante não é o fim da validação, é o início. A pergunta mais importante: ele voltaria e indicaria para alguém?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>
        <w:sz w:val="24"/>
        <w:szCs w:val="24"/>
      </w:rPr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ATZdCD/qVW5R7zR2bjS38V/czw==">CgMxLjA4AHIhMTg4WWlKdEo2Q2wwZ2hYZF9WVXd1QVk4Nkw1Z0trNDlX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