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PRODUCT-MARKET FIT  ·  DESENVOLVIMENTO DO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PMF07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 · Planejamento Financeiro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Desenvolvimento do Negócio  |  Estágio: Product-Market Fit</w:t>
      </w:r>
      <w:r w:rsidDel="00000000" w:rsidR="00000000" w:rsidRPr="00000000">
        <w:rPr>
          <w:rtl w:val="0"/>
        </w:rPr>
      </w:r>
    </w:p>
    <w:tbl>
      <w:tblPr>
        <w:tblStyle w:val="Table1"/>
        <w:tblW w:w="9735.0" w:type="dxa"/>
        <w:jc w:val="left"/>
        <w:tblInd w:w="-95.0" w:type="dxa"/>
        <w:tblLayout w:type="fixed"/>
        <w:tblLook w:val="0400"/>
      </w:tblPr>
      <w:tblGrid>
        <w:gridCol w:w="9735"/>
        <w:tblGridChange w:id="0">
          <w:tblGrid>
            <w:gridCol w:w="973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d6e0db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Projetar os próximos 12 meses é fundamental para garantir Runway suficiente para escalar.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O objetivo é atingir o ponto de equilíbrio (Break-even) com visibilidade sobre os cenários de crescimento e os custos variáveis que acompanham a escala.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795.0" w:type="dxa"/>
        <w:jc w:val="left"/>
        <w:tblInd w:w="-120.0" w:type="dxa"/>
        <w:tblLayout w:type="fixed"/>
        <w:tblLook w:val="0400"/>
      </w:tblPr>
      <w:tblGrid>
        <w:gridCol w:w="3825"/>
        <w:gridCol w:w="5970"/>
        <w:tblGridChange w:id="0">
          <w:tblGrid>
            <w:gridCol w:w="3825"/>
            <w:gridCol w:w="5970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Break-even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Quando a receita irá cobrir todos os nossos custos fixos? Temos data e número definidos?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Margem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Nossa margem de contribuição permite reinvestir no crescimento sem depender de novo aporte?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Escalabilidade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Como os custos variam conforme aumentamos a base de clientes? Os custos escalam menos que a receita?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Projeção de 12 Meses - Três Cenários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Defina os três cenários com premissas diferentes de crescimento. Use o cenário Base como referência para decisões operacionais.</w:t>
      </w:r>
      <w:r w:rsidDel="00000000" w:rsidR="00000000" w:rsidRPr="00000000">
        <w:rPr>
          <w:rtl w:val="0"/>
        </w:rPr>
      </w:r>
    </w:p>
    <w:tbl>
      <w:tblPr>
        <w:tblStyle w:val="Table3"/>
        <w:tblW w:w="9840.0" w:type="dxa"/>
        <w:jc w:val="left"/>
        <w:tblInd w:w="-200.0" w:type="dxa"/>
        <w:tblLayout w:type="fixed"/>
        <w:tblLook w:val="04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CENÁRIO OTIMISTA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Crescimento acelerado, boa conversão, churns abaixo da média.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Receita Mês 12 (R$): _____  |  Clientes: _____  |  MRR: _____</w:t>
              <w:br w:type="textWrapping"/>
              <w:t xml:space="preserve">Premissa de crescimento mensal: _____%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70.0" w:type="dxa"/>
        <w:jc w:val="left"/>
        <w:tblInd w:w="-200.0" w:type="dxa"/>
        <w:tblLayout w:type="fixed"/>
        <w:tblLook w:val="04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CENÁRIO BASE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Crescimento consistente com os dados atuais do pipeline.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Receita Mês 12 (R$): _____  |  Clientes: _____  |  MRR: _____</w:t>
              <w:br w:type="textWrapping"/>
              <w:t xml:space="preserve">Premissa de crescimento mensal: _____%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CENÁRIO CONSERVADOR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Crescimento abaixo do esperado, churn acima da média.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Receita Mês 12 (R$): _____  |  Clientes: _____  |  MRR: _____</w:t>
              <w:br w:type="textWrapping"/>
              <w:t xml:space="preserve">Premissa de crescimento mensal: _____%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Unit Economics - LTV, CAC e Margem por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Unit Economics saudável: LTV &gt; 3x CAC e Payback Period inferior a 12 meses.</w:t>
      </w:r>
      <w:r w:rsidDel="00000000" w:rsidR="00000000" w:rsidRPr="00000000">
        <w:rPr>
          <w:rtl w:val="0"/>
        </w:rPr>
      </w:r>
    </w:p>
    <w:tbl>
      <w:tblPr>
        <w:tblStyle w:val="Table6"/>
        <w:tblW w:w="9870.0" w:type="dxa"/>
        <w:jc w:val="left"/>
        <w:tblInd w:w="-200.0" w:type="dxa"/>
        <w:tblLayout w:type="fixed"/>
        <w:tblLook w:val="04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LTV - Lifetime Value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Fórmula: Ticket Médio × Margem × (1 ÷ Churn Rate)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8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Valor total que um cliente gera durante todo o relacionamento. Valor atual: R$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CAC - Custo de Aquisição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Fórmula: (Investimento em Marketing + Vendas) ÷ Nº Clientes Adquiridos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Quanto custa adquirir cada novo cliente. Valor atual: R$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Margem de Contribuição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Fórmula: Preço de Venda (–) Impostos (–) Custos Variáveis (=) Margem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Quanto sobra de cada venda para cobrir os custos fixos e gerar lucro. Margem atual: _____%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★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Break-even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Fórmula: Custos Fixos Mensais ÷ Margem de Contribuição por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Nº mínimo de clientes ativos para que a operação se pague. Break-even: _____ clientes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Gestão de Caixa - Fluxo Projetado</w:t>
      </w:r>
      <w:r w:rsidDel="00000000" w:rsidR="00000000" w:rsidRPr="00000000">
        <w:rPr>
          <w:rtl w:val="0"/>
        </w:rPr>
      </w:r>
    </w:p>
    <w:tbl>
      <w:tblPr>
        <w:tblStyle w:val="Table10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◉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Fluxo de Caixa Mensal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Projeção das entradas e saídas nos próximos 6 meses.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  <w:rtl w:val="0"/>
              </w:rPr>
              <w:t xml:space="preserve">Mês 1: Entradas R$_____  Saídas R$_____  Saldo R$_____</w:t>
              <w:br w:type="textWrapping"/>
              <w:t xml:space="preserve">Mês 2: Entradas R$_____  Saídas R$_____  Saldo R$_____</w:t>
              <w:br w:type="textWrapping"/>
              <w:t xml:space="preserve">Mês 3: Entradas R$_____  Saídas R$_____  Saldo R$_____</w:t>
              <w:br w:type="textWrapping"/>
              <w:t xml:space="preserve">Mês 4: Entradas R$_____  Saídas R$_____  Saldo R$_____</w:t>
              <w:br w:type="textWrapping"/>
              <w:t xml:space="preserve">Mês 5: Entradas R$_____  Saídas R$_____  Saldo R$_____</w:t>
              <w:br w:type="textWrapping"/>
              <w:t xml:space="preserve">Mês 6: Entradas R$_____  Saídas R$_____  Saldo R$_____</w:t>
            </w:r>
          </w:p>
          <w:p w:rsidR="00000000" w:rsidDel="00000000" w:rsidP="00000000" w:rsidRDefault="00000000" w:rsidRPr="00000000" w14:paraId="00000035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  <w:rtl w:val="0"/>
              </w:rPr>
              <w:t xml:space="preserve">Obs:</w:t>
            </w:r>
          </w:p>
        </w:tc>
      </w:tr>
    </w:tbl>
    <w:p w:rsidR="00000000" w:rsidDel="00000000" w:rsidP="00000000" w:rsidRDefault="00000000" w:rsidRPr="00000000" w14:paraId="00000036">
      <w:pPr>
        <w:pBdr>
          <w:bottom w:color="cccccc" w:space="4" w:sz="6" w:val="single"/>
        </w:pBdr>
        <w:spacing w:after="80" w:before="0" w:lineRule="auto"/>
        <w:rPr>
          <w:rFonts w:ascii="Arial" w:cs="Arial" w:eastAsia="Arial" w:hAnsi="Arial"/>
          <w:b w:val="1"/>
          <w:bCs w:val="1"/>
          <w:color w:val="1a1a1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11"/>
        <w:tblW w:w="9885.0" w:type="dxa"/>
        <w:jc w:val="left"/>
        <w:tblInd w:w="-14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d6e0db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NO PLANEJAMENTO FINANCEIRO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Projeção de 12 Meses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Construa a projeção com os três cenários e compartilhe com o time. Decisões financeiras sem projeção são apostas.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LTV/CAC e Margens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Calcule e acompanhe LTV, CAC e margem mensalmente. LTV/CAC menor que 3 é sinal de ajuste necessário.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Defina e monitore o mês de Break-even como meta principal. Ele sinaliza a sustentabilidade financeira.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Runway curto com unit economics saudável atrai investimento. Runway longo com unit economics ruim gera dependência.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rPr/>
    </w:pPr>
    <w:r w:rsidDel="00000000" w:rsidR="00000000" w:rsidRPr="00000000">
      <w:rPr/>
      <w:drawing>
        <wp:inline distB="114300" distT="114300" distL="114300" distR="114300">
          <wp:extent cx="1911049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11049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8iylLoSt55bCl44fpXAyhsrxMw==">CgMxLjA4AHIhMUMzcmxlT0x1TldMR2ZWei02cHdpUkZudWxzUG9mUER2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