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2330" w:val="clear"/>
            <w:tcMar>
              <w:top w:type="dxa" w:w="0"/>
              <w:left w:type="dxa" w:w="800"/>
              <w:bottom w:type="dxa" w:w="0"/>
              <w:right w:type="dxa" w:w="1200"/>
            </w:tcMar>
          </w:tcPr>
          <w:p>
            <w:pPr>
              <w:spacing w:before="4092"/>
            </w:pPr>
          </w:p>
          <w:p>
            <w:pPr>
              <w:pBdr>
                <w:bottom w:val="single" w:color="D4875A" w:sz="6" w:space="8"/>
              </w:pBdr>
              <w:spacing w:after="500"/>
              <w:jc w:val="right"/>
            </w:pPr>
            <w:r>
              <w:rPr>
                <w:rFonts w:ascii="Tahoma" w:cs="Tahoma" w:eastAsia="Tahoma" w:hAnsi="Tahoma"/>
                <w:color w:val="D4875A"/>
                <w:spacing w:val="40"/>
                <w:sz w:val="18"/>
                <w:szCs w:val="18"/>
              </w:rPr>
              <w:t xml:space="preserve">I  M  A  C  H     P  R  O  D  U  C  T     S  P  E  C</w:t>
            </w:r>
          </w:p>
          <w:p>
            <w:pPr>
              <w:bidi/>
              <w:spacing w:after="100" w:line="920" w:lineRule="atLeast"/>
            </w:pPr>
            <w:r>
              <w:rPr>
                <w:rFonts w:ascii="Tahoma" w:cs="Tahoma" w:eastAsia="Tahoma" w:hAnsi="Tahoma"/>
                <w:b/>
                <w:bCs/>
                <w:i w:val="false"/>
                <w:color w:val="FFFFFF"/>
                <w:sz w:val="80"/>
                <w:szCs w:val="80"/>
                <w:rtl/>
              </w:rPr>
              <w:t xml:space="preserve">سند مرجع</w:t>
            </w:r>
          </w:p>
          <w:p>
            <w:pPr>
              <w:bidi/>
              <w:spacing w:after="300" w:line="920" w:lineRule="atLeast"/>
            </w:pPr>
            <w:r>
              <w:rPr>
                <w:rFonts w:ascii="Tahoma" w:cs="Tahoma" w:eastAsia="Tahoma" w:hAnsi="Tahoma"/>
                <w:b/>
                <w:bCs/>
                <w:i w:val="false"/>
                <w:color w:val="FFFFFF"/>
                <w:sz w:val="80"/>
                <w:szCs w:val="80"/>
                <w:rtl/>
              </w:rPr>
              <w:t xml:space="preserve">محصول آی‌ماچ</w:t>
            </w:r>
          </w:p>
          <w:p>
            <w:pPr>
              <w:bidi/>
              <w:spacing w:after="800" w:line="340" w:lineRule="atLeast"/>
            </w:pPr>
            <w:r>
              <w:rPr>
                <w:rFonts w:ascii="Tahoma" w:cs="Tahoma" w:eastAsia="Tahoma" w:hAnsi="Tahoma"/>
                <w:b w:val="false"/>
                <w:i w:val="false"/>
                <w:color w:val="B0B8C0"/>
                <w:sz w:val="24"/>
                <w:szCs w:val="24"/>
                <w:rtl/>
              </w:rPr>
              <w:t xml:space="preserve">چارچوب طراحی، معماری دو محیط ایزوله و نقشه‌راه پیاده‌سازی MVP</w:t>
            </w:r>
          </w:p>
          <w:p>
            <w:pPr>
              <w:pBdr>
                <w:right w:val="single" w:color="D4875A" w:sz="8" w:space="12"/>
              </w:pBdr>
              <w:bidi/>
              <w:spacing w:after="80" w:line="312"/>
            </w:pPr>
            <w:r>
              <w:rPr>
                <w:rFonts w:ascii="Tahoma" w:cs="Tahoma" w:eastAsia="Tahoma" w:hAnsi="Tahoma"/>
                <w:b w:val="false"/>
                <w:i w:val="false"/>
                <w:color w:val="90989F"/>
                <w:sz w:val="24"/>
                <w:szCs w:val="24"/>
                <w:rtl/>
              </w:rPr>
              <w:t xml:space="preserve">محصول: iMach — بازار عمده‌فروشی صنفی</w:t>
            </w:r>
          </w:p>
          <w:p>
            <w:pPr>
              <w:pBdr>
                <w:right w:val="single" w:color="D4875A" w:sz="8" w:space="12"/>
              </w:pBdr>
              <w:bidi/>
              <w:spacing w:after="80" w:line="312"/>
            </w:pPr>
            <w:r>
              <w:rPr>
                <w:rFonts w:ascii="Tahoma" w:cs="Tahoma" w:eastAsia="Tahoma" w:hAnsi="Tahoma"/>
                <w:b w:val="false"/>
                <w:i w:val="false"/>
                <w:color w:val="90989F"/>
                <w:sz w:val="24"/>
                <w:szCs w:val="24"/>
                <w:rtl/>
              </w:rPr>
              <w:t xml:space="preserve">نوع سند: مرجع طراحی محصول و نقشه‌راه</w:t>
            </w:r>
          </w:p>
          <w:p>
            <w:pPr>
              <w:pBdr>
                <w:right w:val="single" w:color="D4875A" w:sz="8" w:space="12"/>
              </w:pBdr>
              <w:bidi/>
              <w:spacing w:after="80" w:line="312"/>
            </w:pPr>
            <w:r>
              <w:rPr>
                <w:rFonts w:ascii="Tahoma" w:cs="Tahoma" w:eastAsia="Tahoma" w:hAnsi="Tahoma"/>
                <w:b w:val="false"/>
                <w:i w:val="false"/>
                <w:color w:val="90989F"/>
                <w:sz w:val="24"/>
                <w:szCs w:val="24"/>
                <w:rtl/>
              </w:rPr>
              <w:t xml:space="preserve">نسخه: ۱٫۰ | وضعیت: در انتظار تایید مالک محصول</w:t>
            </w:r>
          </w:p>
          <w:p>
            <w:pPr>
              <w:pBdr>
                <w:right w:val="single" w:color="D4875A" w:sz="8" w:space="12"/>
              </w:pBdr>
              <w:bidi/>
              <w:spacing w:after="80" w:line="312"/>
            </w:pPr>
            <w:r>
              <w:rPr>
                <w:rFonts w:ascii="Tahoma" w:cs="Tahoma" w:eastAsia="Tahoma" w:hAnsi="Tahoma"/>
                <w:b w:val="false"/>
                <w:i w:val="false"/>
                <w:color w:val="90989F"/>
                <w:sz w:val="24"/>
                <w:szCs w:val="24"/>
                <w:rtl/>
              </w:rPr>
              <w:t xml:space="preserve">تاریخ: شهریور ۱۴۰۵</w:t>
            </w:r>
          </w:p>
          <w:p>
            <w:pPr>
              <w:spacing w:before="4092"/>
            </w:pPr>
          </w:p>
          <w:p>
            <w:pPr>
              <w:pBdr>
                <w:top w:val="single" w:color="D4875A" w:sz="2" w:space="8"/>
              </w:pBdr>
              <w:bidi/>
              <w:spacing w:before="200" w:line="280"/>
            </w:pPr>
            <w:r>
              <w:rPr>
                <w:rFonts w:ascii="Tahoma" w:cs="Tahoma" w:eastAsia="Tahoma" w:hAnsi="Tahoma"/>
                <w:b w:val="false"/>
                <w:i w:val="false"/>
                <w:color w:val="687078"/>
                <w:sz w:val="16"/>
                <w:szCs w:val="16"/>
                <w:rtl/>
              </w:rPr>
              <w:t xml:space="preserve">سند داخلی تیم محصول</w:t>
            </w:r>
            <w:r>
              <w:rPr>
                <w:rFonts w:ascii="Tahoma" w:cs="Tahoma" w:eastAsia="Tahoma" w:hAnsi="Tahoma"/>
                <w:color w:val="687078"/>
                <w:sz w:val="16"/>
                <w:szCs w:val="16"/>
              </w:rPr>
              <w:t xml:space="preserve">                                        </w:t>
            </w:r>
            <w:r>
              <w:rPr>
                <w:rFonts w:ascii="Tahoma" w:cs="Tahoma" w:eastAsia="Tahoma" w:hAnsi="Tahoma"/>
                <w:b w:val="false"/>
                <w:i w:val="false"/>
                <w:color w:val="687078"/>
                <w:sz w:val="16"/>
                <w:szCs w:val="16"/>
                <w:rtl/>
              </w:rPr>
              <w:t xml:space="preserve">iMach — نسخه ۱٫۰</w:t>
            </w:r>
          </w:p>
        </w:tc>
      </w:tr>
    </w:tbl>
    <w:p>
      <w:pPr>
        <w:sectPr>
          <w:pgSz w:w="11906" w:h="16838" w:orient="portrait"/>
          <w:pgMar w:top="0" w:right="0" w:bottom="0" w:left="0" w:header="708" w:footer="708" w:gutter="0"/>
          <w:docGrid w:linePitch="360"/>
        </w:sectPr>
      </w:pPr>
    </w:p>
    <w:p>
      <w:pPr>
        <w:spacing w:after="360" w:before="480"/>
        <w:jc w:val="center"/>
      </w:pPr>
      <w:r>
        <w:rPr>
          <w:rFonts w:ascii="Tahoma" w:cs="Tahoma" w:eastAsia="Tahoma" w:hAnsi="Tahoma"/>
          <w:b/>
          <w:bCs/>
          <w:i w:val="false"/>
          <w:color w:val="1A2330"/>
          <w:sz w:val="32"/>
          <w:szCs w:val="32"/>
          <w:rtl/>
        </w:rPr>
        <w:t xml:space="preserve">فهرست مطالب</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۱. خلاصه اجرایی</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۲. هویت محصول، مسئله و لحظه‌های ارزش</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۲.۱ هویت و فلسفه</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۲.۲ دو درد اصلی که حل می‌کنیم</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۲.۳ مفید بودن از روز اول، حتی با صفر کاربر</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۳. اصول هشت‌گانه‌ی طراحی</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۴. معماری دو محیط ایزوله</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۴.۱ محیط فروش (imach-sell)</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۴.۲ محیط خرید (imach-buy)</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۴.۳ هر چیز کجا زندگی می‌کند</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۴.۴ بازار و جای آن</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۴.۵ سوییچر و قواعد چندصفحه‌ای</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۴.۶ نام‌گذاری رسمی</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۴.۷ چرا فالوی فروشنده به خریدار نداریم</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۵. مدل فالو و حالت‌های نمایش کاتالوگ</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۵.۱ فالو = پیگیری قیمت</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۵.۲ سه حالت نمایش کاتالوگ</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۶. موتور اشتراک‌گذاری و رشد صنفی</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۶.۱ شش اصل موتور</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۶.۲ اتریبیوشن و لینک‌های معرف</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۶.۳ راهنمای بیت‌هد صنفی</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۶.۴ قواعد ضد اسپم</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۷. کارتابل وظیفه‌محور، بج و مشوق‌ها</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۷.۱ کارتابل در هر محیط</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۷.۲ قواعد بج و وظایف</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۷.۳ فالو پیش‌فرض پس از ثبت‌نام از طریق لینک</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۷.۴ گیت شبکه‌ای: مشاهده‌ی خریداران محصول در شهر</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۷.۵ سهم درآمد نردبان و کیف پول (پس از MVP)</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۸. سطوح و صفحات MVP</w:t>
            </w:r>
            <w:r>
              <w:tab/>
            </w:r>
            <w:r>
              <w:fldChar w:fldCharType="begin"/>
            </w:r>
            <w:r>
              <w:instrText xml:space="preserve"> PAGEREF _Toc100028 \h </w:instrText>
            </w:r>
            <w:r>
              <w:fldChar w:fldCharType="separate"/>
            </w:r>
            <w:r>
              <w:t>11</w:t>
            </w:r>
            <w:r>
              <w:fldChar w:fldCharType="end"/>
            </w:r>
          </w:hyperlink>
        </w:p>
        <w:p>
          <w:pPr>
            <w:pStyle w:val="9"/>
            <w:tabs>
              <w:tab w:val="right" w:leader="dot" w:pos="9026"/>
            </w:tabs>
            <w:spacing w:before="120" w:after="60"/>
          </w:pPr>
          <w:hyperlink w:anchor="_Toc100029" w:history="1">
            <w:r>
              <w:rPr>
                <w:rStyle w:val="Hyperlink"/>
              </w:rPr>
              <w:t>۹. نقشه‌راه پیاده‌سازی فازبه‌فاز</w:t>
            </w:r>
            <w:r>
              <w:tab/>
            </w:r>
            <w:r>
              <w:fldChar w:fldCharType="begin"/>
            </w:r>
            <w:r>
              <w:instrText xml:space="preserve"> PAGEREF _Toc100029 \h </w:instrText>
            </w:r>
            <w:r>
              <w:fldChar w:fldCharType="separate"/>
            </w:r>
            <w:r>
              <w:t>11</w:t>
            </w:r>
            <w:r>
              <w:fldChar w:fldCharType="end"/>
            </w:r>
          </w:hyperlink>
        </w:p>
        <w:p>
          <w:pPr>
            <w:pStyle w:val="9"/>
            <w:tabs>
              <w:tab w:val="right" w:leader="dot" w:pos="9026"/>
            </w:tabs>
            <w:spacing w:before="120" w:after="60"/>
          </w:pPr>
          <w:hyperlink w:anchor="_Toc100030" w:history="1">
            <w:r>
              <w:rPr>
                <w:rStyle w:val="Hyperlink"/>
              </w:rPr>
              <w:t>۱۰. سنجه‌های موفقیت و تصمیمات باز</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۱۰.۱ سنجه‌های موفقیت</w:t>
            </w:r>
            <w:r>
              <w:tab/>
            </w:r>
            <w:r>
              <w:fldChar w:fldCharType="begin"/>
            </w:r>
            <w:r>
              <w:instrText xml:space="preserve"> PAGEREF _Toc100031 \h </w:instrText>
            </w:r>
            <w:r>
              <w:fldChar w:fldCharType="separate"/>
            </w:r>
            <w:r>
              <w:t>12</w:t>
            </w:r>
            <w:r>
              <w:fldChar w:fldCharType="end"/>
            </w:r>
          </w:hyperlink>
        </w:p>
        <w:p>
          <w:pPr>
            <w:pStyle w:val="11"/>
            <w:ind w:left="360"/>
            <w:tabs>
              <w:tab w:val="right" w:leader="dot" w:pos="9026"/>
            </w:tabs>
            <w:spacing w:before="120" w:after="60"/>
          </w:pPr>
          <w:hyperlink w:anchor="_Toc100032" w:history="1">
            <w:r>
              <w:rPr>
                <w:rStyle w:val="Hyperlink"/>
              </w:rPr>
              <w:t>۱۰.۲ تصمیمات باز</w:t>
            </w:r>
            <w:r>
              <w:tab/>
            </w:r>
            <w:r>
              <w:fldChar w:fldCharType="begin"/>
            </w:r>
            <w:r>
              <w:instrText xml:space="preserve"> PAGEREF _Toc100032 \h </w:instrText>
            </w:r>
            <w:r>
              <w:fldChar w:fldCharType="separate"/>
            </w:r>
            <w:r>
              <w:t>12</w:t>
            </w:r>
            <w:r>
              <w:fldChar w:fldCharType="end"/>
            </w:r>
          </w:hyperlink>
        </w:p>
        <w:p>
          <w:r>
            <w:fldChar w:fldCharType="end"/>
          </w:r>
        </w:p>
      </w:sdtContent>
    </w:sdt>
    <w:p>
      <w:pPr>
        <w:bidi/>
        <w:spacing w:before="200"/>
      </w:pPr>
      <w:r>
        <w:rPr>
          <w:rFonts w:ascii="Tahoma" w:cs="Tahoma" w:eastAsia="Tahoma" w:hAnsi="Tahoma"/>
          <w:b w:val="false"/>
          <w:i/>
          <w:iCs/>
          <w:color w:val="888888"/>
          <w:sz w:val="18"/>
          <w:szCs w:val="18"/>
          <w:rtl/>
        </w:rPr>
        <w:t xml:space="preserve">توجه: این فهرست با کد فیلد ساخته شده است. پس از هر ویرایش، برای به‌روزرسانی شماره صفحات روی فهرست راست‌کلیک کنید و گزینه Update Field را انتخاب کنید.</w:t>
      </w:r>
    </w:p>
    <w:p>
      <w:r>
        <w:br w:type="page"/>
      </w:r>
    </w:p>
    <w:p>
      <w:pPr>
        <w:sectPr>
          <w:type w:val="nextPage"/>
          <w:pgSz w:w="11906" w:h="16838" w:orient="portrait"/>
          <w:pgMar w:top="1440" w:right="1417" w:bottom="1440" w:left="1701" w:header="708" w:footer="708" w:gutter="0"/>
          <w:docGrid w:linePitch="360"/>
        </w:sectPr>
      </w:pPr>
    </w:p>
    <w:p>
      <w:pPr>
        <w:pStyle w:val="Heading1"/>
        <w:keepNext/>
        <w:bidi/>
        <w:spacing w:after="180" w:before="420" w:line="340"/>
      </w:pPr>
      <w:bookmarkStart w:id="100000" w:name="_Toc100000"/>
      <w:r>
        <w:rPr>
          <w:rFonts w:ascii="Tahoma" w:cs="Tahoma" w:eastAsia="Tahoma" w:hAnsi="Tahoma"/>
          <w:b/>
          <w:bCs/>
          <w:i w:val="false"/>
          <w:color w:val="1A2330"/>
          <w:sz w:val="32"/>
          <w:szCs w:val="32"/>
          <w:rtl/>
        </w:rPr>
        <w:t xml:space="preserve">۱. خلاصه اجرایی</w:t>
      </w:r>
      <w:bookmarkEnd w:id="100000"/>
    </w:p>
    <w:p>
      <w:pPr>
        <w:keepNext w:val="false"/>
        <w:bidi/>
        <w:spacing w:after="140" w:before="0" w:line="312"/>
        <w:jc w:val="both"/>
      </w:pPr>
      <w:r>
        <w:rPr>
          <w:rFonts w:ascii="Tahoma" w:cs="Tahoma" w:eastAsia="Tahoma" w:hAnsi="Tahoma"/>
          <w:b w:val="false"/>
          <w:i w:val="false"/>
          <w:color w:val="1F2430"/>
          <w:sz w:val="24"/>
          <w:szCs w:val="24"/>
          <w:rtl/>
        </w:rPr>
        <w:t xml:space="preserve">آی‌ماچ یک بازار عمده‌فروشی صنفی است که فلسفه‌اش در یک جمله خلاصه می‌شود: </w:t>
      </w:r>
      <w:r>
        <w:rPr>
          <w:rFonts w:ascii="Tahoma" w:cs="Tahoma" w:eastAsia="Tahoma" w:hAnsi="Tahoma"/>
          <w:b/>
          <w:bCs/>
          <w:i w:val="false"/>
          <w:color w:val="1F2430"/>
          <w:sz w:val="24"/>
          <w:szCs w:val="24"/>
          <w:rtl/>
        </w:rPr>
        <w:t xml:space="preserve">iMach یعنی Match</w:t>
      </w:r>
      <w:r>
        <w:rPr>
          <w:rFonts w:ascii="Tahoma" w:cs="Tahoma" w:eastAsia="Tahoma" w:hAnsi="Tahoma"/>
          <w:b w:val="false"/>
          <w:i w:val="false"/>
          <w:color w:val="1F2430"/>
          <w:sz w:val="24"/>
          <w:szCs w:val="24"/>
          <w:rtl/>
        </w:rPr>
        <w:t xml:space="preserve">؛ خریدار با ارجاع به «کالای مرجع»، تامین‌کننده مناسب را پیدا می‌کند. این سند، مرجع واحد طراحی محصول است و سه تصمیم بزرگ این نسخه را قطعی می‌کند: نخست، معماری «حساب یکی، صفحه‌ها چند» با دو محیط کاملا ایزوله‌ی فروش و خرید (در کد: imach-sell و imach-buy) که آشفتگی نقش‌های دوگانه را ریشه‌کن می‌کند. دوم، تعریف فالو فقط به شکل «پیگیری قیمت» به‌عنوان یک اشتراک خصوصی و کاربردی، بدون هرگونه لایه‌ی اجتماعی مانند فید، لایک یا شمارنده‌ی عمومی فالوور. سوم، موتور رشد بر پایه‌ی اشتراک‌گذاری لینک به‌جای عکس قیمت، با «صنف» به‌عنوان واحد رشد.</w:t>
      </w:r>
    </w:p>
    <w:p>
      <w:pPr>
        <w:keepNext w:val="false"/>
        <w:bidi/>
        <w:spacing w:after="140" w:before="0" w:line="312"/>
        <w:jc w:val="both"/>
      </w:pPr>
      <w:r>
        <w:rPr>
          <w:rFonts w:ascii="Tahoma" w:cs="Tahoma" w:eastAsia="Tahoma" w:hAnsi="Tahoma"/>
          <w:b w:val="false"/>
          <w:i w:val="false"/>
          <w:color w:val="1F2430"/>
          <w:sz w:val="24"/>
          <w:szCs w:val="24"/>
          <w:rtl/>
        </w:rPr>
        <w:t xml:space="preserve">منطق حاکم بر همه‌ی تصمیم‌های این سند یک معیار ساده است: محصول باید از همان روز اول و حتی با صفر کاربر دیگر برای کاربر مفید باشد، و هر چیز که جلوی اشتراک‌گذاری را بگیرد شکست محصول است. بر همین اساس، ارزش روز اول برای فروشنده یعنی جایگزین کردن عکس لیست قیمت با یک لینک همیشه‌به‌روز، و برای خریدار یعنی استعلام ساخت‌یافته به‌جای ده‌ها تماس تلفنی. معیار پذیرش تجربه‌ی اولیه نیز روشن است: کاربر تازه‌وارد باید در همان جلسه‌ی اول و در کمتر از پنج دقیقه به «لینک قابل اشتراک» برسد.</w:t>
      </w:r>
    </w:p>
    <w:p>
      <w:pPr>
        <w:keepNext w:val="false"/>
        <w:bidi/>
        <w:spacing w:after="140" w:before="0" w:line="312"/>
        <w:jc w:val="both"/>
      </w:pPr>
      <w:r>
        <w:rPr>
          <w:rFonts w:ascii="Tahoma" w:cs="Tahoma" w:eastAsia="Tahoma" w:hAnsi="Tahoma"/>
          <w:b w:val="false"/>
          <w:i w:val="false"/>
          <w:color w:val="1F2430"/>
          <w:sz w:val="24"/>
          <w:szCs w:val="24"/>
          <w:rtl/>
        </w:rPr>
        <w:t xml:space="preserve">سند در ادامه اصول هشت‌گانه‌ی طراحی، معماری دو محیط، مدل فالو و حالت‌های نمایش کاتالوگ، موتور اشتراک‌گذاری، کارتابل وظیفه‌محور، فهرست صفحات MVP، نقشه‌راه شش‌فازی پیاده‌سازی و سنجه‌های موفقیت را پوشش می‌دهد. هر فاز نقشه‌راه محدوده، تغییرات بک‌اند و فرانت و معیار پذیرش مشخص دارد تا بتوان مرحله‌به‌مرحله و بدون به‌هم‌ریختن کد موجود (شامل پنل ادمین) پیش رفت.</w:t>
      </w:r>
    </w:p>
    <w:p>
      <w:pPr>
        <w:pStyle w:val="Heading1"/>
        <w:keepNext/>
        <w:bidi/>
        <w:spacing w:after="180" w:before="420" w:line="340"/>
      </w:pPr>
      <w:bookmarkStart w:id="100001" w:name="_Toc100001"/>
      <w:r>
        <w:rPr>
          <w:rFonts w:ascii="Tahoma" w:cs="Tahoma" w:eastAsia="Tahoma" w:hAnsi="Tahoma"/>
          <w:b/>
          <w:bCs/>
          <w:i w:val="false"/>
          <w:color w:val="1A2330"/>
          <w:sz w:val="32"/>
          <w:szCs w:val="32"/>
          <w:rtl/>
        </w:rPr>
        <w:t xml:space="preserve">۲. هویت محصول، مسئله و لحظه‌های ارزش</w:t>
      </w:r>
      <w:bookmarkEnd w:id="100001"/>
    </w:p>
    <w:p>
      <w:pPr>
        <w:pStyle w:val="Heading2"/>
        <w:keepNext/>
        <w:bidi/>
        <w:spacing w:after="140" w:before="300" w:line="312"/>
      </w:pPr>
      <w:bookmarkStart w:id="100002" w:name="_Toc100002"/>
      <w:r>
        <w:rPr>
          <w:rFonts w:ascii="Tahoma" w:cs="Tahoma" w:eastAsia="Tahoma" w:hAnsi="Tahoma"/>
          <w:b/>
          <w:bCs/>
          <w:i w:val="false"/>
          <w:color w:val="A85A2E"/>
          <w:sz w:val="27"/>
          <w:szCs w:val="27"/>
          <w:rtl/>
        </w:rPr>
        <w:t xml:space="preserve">۲.۱ هویت و فلسفه</w:t>
      </w:r>
      <w:bookmarkEnd w:id="100002"/>
    </w:p>
    <w:p>
      <w:pPr>
        <w:keepNext w:val="false"/>
        <w:bidi/>
        <w:spacing w:after="140" w:before="0" w:line="312"/>
        <w:jc w:val="both"/>
      </w:pPr>
      <w:r>
        <w:rPr>
          <w:rFonts w:ascii="Tahoma" w:cs="Tahoma" w:eastAsia="Tahoma" w:hAnsi="Tahoma"/>
          <w:b w:val="false"/>
          <w:i w:val="false"/>
          <w:color w:val="1F2430"/>
          <w:sz w:val="24"/>
          <w:szCs w:val="24"/>
          <w:rtl/>
        </w:rPr>
        <w:t xml:space="preserve">آی‌ماچ ابزار روزمره‌ی بازار عمده‌فروشی ایران است، نه شبکه‌ی اجتماعی و نه فروشگاه اینترنتی. هسته‌ی محصول، تطبیق (Match) میان نیاز خریدار و عرضه‌ی فروشنده حول «کالای مرجع» است؛ کالای مرجع واژگان مشترک صنف است و همه‌ی چیزهای دیگر به آن گره خورده‌اند. این فلسفه در معماری هم دیده می‌شود: درخواست خرید روی کالای مرجع ثبت می‌شود، پیشنهاد از کاتالوگ می‌آید و موتور تطبیق این دو را به هم وصل می‌کند. به همین دلیل دو دنیای خرید و فروش هرگز مستقیما با هم قاطی نمی‌شوند، بلکه در یک شیء خنثی و مشترک به نام کالای مرجع به هم می‌رسند.</w:t>
      </w:r>
    </w:p>
    <w:p>
      <w:pPr>
        <w:pStyle w:val="Heading2"/>
        <w:keepNext/>
        <w:bidi/>
        <w:spacing w:after="140" w:before="300" w:line="312"/>
      </w:pPr>
      <w:bookmarkStart w:id="100003" w:name="_Toc100003"/>
      <w:r>
        <w:rPr>
          <w:rFonts w:ascii="Tahoma" w:cs="Tahoma" w:eastAsia="Tahoma" w:hAnsi="Tahoma"/>
          <w:b/>
          <w:bCs/>
          <w:i w:val="false"/>
          <w:color w:val="A85A2E"/>
          <w:sz w:val="27"/>
          <w:szCs w:val="27"/>
          <w:rtl/>
        </w:rPr>
        <w:t xml:space="preserve">۲.۲ دو درد اصلی که حل می‌کنیم</w:t>
      </w:r>
      <w:bookmarkEnd w:id="100003"/>
    </w:p>
    <w:p>
      <w:pPr>
        <w:keepNext w:val="false"/>
        <w:bidi/>
        <w:spacing w:after="140" w:before="0" w:line="312"/>
        <w:jc w:val="both"/>
      </w:pPr>
      <w:r>
        <w:rPr>
          <w:rFonts w:ascii="Tahoma" w:cs="Tahoma" w:eastAsia="Tahoma" w:hAnsi="Tahoma"/>
          <w:b/>
          <w:bCs/>
          <w:i w:val="false"/>
          <w:color w:val="1F2430"/>
          <w:sz w:val="24"/>
          <w:szCs w:val="24"/>
          <w:rtl/>
        </w:rPr>
        <w:t xml:space="preserve">درد فروشنده: </w:t>
      </w:r>
      <w:r>
        <w:rPr>
          <w:rFonts w:ascii="Tahoma" w:cs="Tahoma" w:eastAsia="Tahoma" w:hAnsi="Tahoma"/>
          <w:b w:val="false"/>
          <w:i w:val="false"/>
          <w:color w:val="1F2430"/>
          <w:sz w:val="24"/>
          <w:szCs w:val="24"/>
          <w:rtl/>
        </w:rPr>
        <w:t xml:space="preserve">تاجر عمده هر بار که قیمت می‌گذارد، عکس لیست قیمت می‌گیرد و در گروه‌های واتساپ و تلگرام صنف می‌فرستد. روز بعد قیمت عوض می‌شود و دوباره عکس. این کار روزانه، تکراری و بدون هیچ آرشیو، آمار یا هویت حرفه‌ای است. رقیب واقعی ما نه دیجی‌کالا است و نه باسلام؛ «عکس لیست قیمت در گروه» است. اگر لینک ما در همه‌ی ابعاد از آن عکس بهتر نباشد، هیچ قابلیت دیگری اهمیت ندارد.</w:t>
      </w:r>
    </w:p>
    <w:p>
      <w:pPr>
        <w:keepNext w:val="false"/>
        <w:bidi/>
        <w:spacing w:after="140" w:before="0" w:line="312"/>
        <w:jc w:val="both"/>
      </w:pPr>
      <w:r>
        <w:rPr>
          <w:rFonts w:ascii="Tahoma" w:cs="Tahoma" w:eastAsia="Tahoma" w:hAnsi="Tahoma"/>
          <w:b/>
          <w:bCs/>
          <w:i w:val="false"/>
          <w:color w:val="1F2430"/>
          <w:sz w:val="24"/>
          <w:szCs w:val="24"/>
          <w:rtl/>
        </w:rPr>
        <w:t xml:space="preserve">درد خریدار: </w:t>
      </w:r>
      <w:r>
        <w:rPr>
          <w:rFonts w:ascii="Tahoma" w:cs="Tahoma" w:eastAsia="Tahoma" w:hAnsi="Tahoma"/>
          <w:b w:val="false"/>
          <w:i w:val="false"/>
          <w:color w:val="1F2430"/>
          <w:sz w:val="24"/>
          <w:szCs w:val="24"/>
          <w:rtl/>
        </w:rPr>
        <w:t xml:space="preserve">خرده‌فروش برای هر کالا باید با چند تامین‌کننده تماس بگیرد، قیمت‌ها را در ذهنش نگه دارد و مقایسه کند؛ کاری کند، ناقص و بدون سابقه. محصول وقتی برای او مفید است که بتواند یک استعلام ساخت‌یافته بفرستد و پیشنهادها را یک‌جا، مرتب و قابل مقایسه دریافت کند. همین دو درد، دو «لحظه‌ی آها»ی محصول را تعریف می‌کنند: فروشنده می‌گوید «دیگر عکس نمی‌فرستم، لینک می‌فرستم» و خریدار می‌گوید «به جای ده تماس، یک استعلام و چند پیشنهاد».</w:t>
      </w:r>
    </w:p>
    <w:p>
      <w:pPr>
        <w:pStyle w:val="Heading2"/>
        <w:keepNext/>
        <w:bidi/>
        <w:spacing w:after="140" w:before="300" w:line="312"/>
      </w:pPr>
      <w:bookmarkStart w:id="100004" w:name="_Toc100004"/>
      <w:r>
        <w:rPr>
          <w:rFonts w:ascii="Tahoma" w:cs="Tahoma" w:eastAsia="Tahoma" w:hAnsi="Tahoma"/>
          <w:b/>
          <w:bCs/>
          <w:i w:val="false"/>
          <w:color w:val="A85A2E"/>
          <w:sz w:val="27"/>
          <w:szCs w:val="27"/>
          <w:rtl/>
        </w:rPr>
        <w:t xml:space="preserve">۲.۳ مفید بودن از روز اول، حتی با صفر کاربر</w:t>
      </w:r>
      <w:bookmarkEnd w:id="100004"/>
    </w:p>
    <w:p>
      <w:pPr>
        <w:keepNext w:val="false"/>
        <w:bidi/>
        <w:spacing w:after="140" w:before="0" w:line="312"/>
        <w:jc w:val="both"/>
      </w:pPr>
      <w:r>
        <w:rPr>
          <w:rFonts w:ascii="Tahoma" w:cs="Tahoma" w:eastAsia="Tahoma" w:hAnsi="Tahoma"/>
          <w:b w:val="false"/>
          <w:i w:val="false"/>
          <w:color w:val="1F2430"/>
          <w:sz w:val="24"/>
          <w:szCs w:val="24"/>
          <w:rtl/>
        </w:rPr>
        <w:t xml:space="preserve">شبکه‌ی ما در آغاز خالی است، پس ارزش باید مستقل از شبکه ساخته شود؛ به این حالت «حالت تک‌نفره» می‌گوییم. فروشنده‌ی تنها کاتالوگش را می‌سازد و لینکش را در گروه‌های موجود خودش می‌گذارد؛ گروه‌ها بیرون از آی‌ماچ هستند و به همین دلیل به اندازه‌ی شبکه‌ی داخلی ما اهمیت دارند. خریدارِ تنها لیست خرید ساخت‌یافته دارد و آن را برای تامین‌کننده‌های فعلی‌اش می‌فرستد؛ حتی اگر هیچ‌کدام عضو نشوند، او یک رکورد مرتب و حرفه‌ای از استعلام دارد. بنابراین محصول با یک کاربر هم کار می‌کند و هر کاربر تازه، خودش بذر رشد شبکه است.</w:t>
      </w:r>
    </w:p>
    <w:p>
      <w:pPr>
        <w:keepNext w:val="false"/>
        <w:bidi/>
        <w:spacing w:after="140" w:before="0" w:line="312"/>
        <w:jc w:val="both"/>
      </w:pPr>
      <w:r>
        <w:rPr>
          <w:rFonts w:ascii="Tahoma" w:cs="Tahoma" w:eastAsia="Tahoma" w:hAnsi="Tahoma"/>
          <w:b/>
          <w:bCs/>
          <w:i w:val="false"/>
          <w:color w:val="1F2430"/>
          <w:sz w:val="24"/>
          <w:szCs w:val="24"/>
          <w:rtl/>
        </w:rPr>
        <w:t xml:space="preserve">معیار پذیرش تجربه‌ی اولیه: </w:t>
      </w:r>
      <w:r>
        <w:rPr>
          <w:rFonts w:ascii="Tahoma" w:cs="Tahoma" w:eastAsia="Tahoma" w:hAnsi="Tahoma"/>
          <w:b w:val="false"/>
          <w:i w:val="false"/>
          <w:color w:val="1F2430"/>
          <w:sz w:val="24"/>
          <w:szCs w:val="24"/>
          <w:rtl/>
        </w:rPr>
        <w:t xml:space="preserve">کاربر باید در همان جلسه‌ی اول، در کمتر از پنج دقیقه، به لینک قابل اشتراک برسد. مسیر پیشنهادی این است: انتخاب صنف، انتخاب چند قلم از کالاهای مرجع آماده، و ساخت لینک زنده. اگر این معیار برآورده نشود، هیچ ویژگی شبکه‌ای نمی‌تواند جبران کند؛ هر آنچه این مسیر را طولانی کند، دشمن محصول است.</w:t>
      </w:r>
    </w:p>
    <w:p>
      <w:pPr>
        <w:pStyle w:val="Heading1"/>
        <w:keepNext/>
        <w:bidi/>
        <w:spacing w:after="180" w:before="420" w:line="340"/>
      </w:pPr>
      <w:bookmarkStart w:id="100005" w:name="_Toc100005"/>
      <w:r>
        <w:rPr>
          <w:rFonts w:ascii="Tahoma" w:cs="Tahoma" w:eastAsia="Tahoma" w:hAnsi="Tahoma"/>
          <w:b/>
          <w:bCs/>
          <w:i w:val="false"/>
          <w:color w:val="1A2330"/>
          <w:sz w:val="32"/>
          <w:szCs w:val="32"/>
          <w:rtl/>
        </w:rPr>
        <w:t xml:space="preserve">۳. اصول هشت‌گانه‌ی طراحی</w:t>
      </w:r>
      <w:bookmarkEnd w:id="100005"/>
    </w:p>
    <w:p>
      <w:pPr>
        <w:keepNext w:val="false"/>
        <w:bidi/>
        <w:spacing w:after="140" w:before="0" w:line="312"/>
        <w:jc w:val="both"/>
      </w:pPr>
      <w:r>
        <w:rPr>
          <w:rFonts w:ascii="Tahoma" w:cs="Tahoma" w:eastAsia="Tahoma" w:hAnsi="Tahoma"/>
          <w:b w:val="false"/>
          <w:i w:val="false"/>
          <w:color w:val="1F2430"/>
          <w:sz w:val="24"/>
          <w:szCs w:val="24"/>
          <w:rtl/>
        </w:rPr>
        <w:t xml:space="preserve">این هشت اصل، قانون اساسی محصول‌اند و در هیچ فازی نقض نمی‌شوند مگر با تصمیم صریح مالک محصول. هر قابلیت تازه باید با این اصول سنجیده شود و هر اختلاف نظر طراحی با ارجاع به همین فصل حل می‌شود. ترتیب اصول هم تصادفی نیست: اصول اول درباره‌ی ساختار و معماری‌اند و اصول بعدی درباره‌ی رفتار محصول در برابر کاربر و بازار.</w:t>
      </w:r>
    </w:p>
    <w:p>
      <w:pPr>
        <w:keepNext w:val="false"/>
        <w:bidi/>
        <w:spacing w:after="140" w:before="0" w:line="312"/>
        <w:jc w:val="both"/>
      </w:pPr>
      <w:r>
        <w:rPr>
          <w:rFonts w:ascii="Tahoma" w:cs="Tahoma" w:eastAsia="Tahoma" w:hAnsi="Tahoma"/>
          <w:b/>
          <w:bCs/>
          <w:i w:val="false"/>
          <w:color w:val="1F2430"/>
          <w:sz w:val="24"/>
          <w:szCs w:val="24"/>
          <w:rtl/>
        </w:rPr>
        <w:t xml:space="preserve">اصل ۱ — حساب یکی، صفحه‌ها چند. </w:t>
      </w:r>
      <w:r>
        <w:rPr>
          <w:rFonts w:ascii="Tahoma" w:cs="Tahoma" w:eastAsia="Tahoma" w:hAnsi="Tahoma"/>
          <w:b w:val="false"/>
          <w:i w:val="false"/>
          <w:color w:val="1F2430"/>
          <w:sz w:val="24"/>
          <w:szCs w:val="24"/>
          <w:rtl/>
        </w:rPr>
        <w:t xml:space="preserve">حساب، خودِ آدم است: ورود، پروفایل و هویت. صفحه، یک زمینه‌ی تجاری مستقل با محیط، طراحی و لینک عمومی خودش است. هیچ‌وقت یک نفر را مجبور نمی‌کنیم در یک محیط مشترک هم نقش خریدار باشد و هم فروشنده؛ این جداسازی، ریشه‌ی درمان آشفتگی نقش‌هاست.</w:t>
      </w:r>
    </w:p>
    <w:p>
      <w:pPr>
        <w:keepNext w:val="false"/>
        <w:bidi/>
        <w:spacing w:after="140" w:before="0" w:line="312"/>
        <w:jc w:val="both"/>
      </w:pPr>
      <w:r>
        <w:rPr>
          <w:rFonts w:ascii="Tahoma" w:cs="Tahoma" w:eastAsia="Tahoma" w:hAnsi="Tahoma"/>
          <w:b/>
          <w:bCs/>
          <w:i w:val="false"/>
          <w:color w:val="1F2430"/>
          <w:sz w:val="24"/>
          <w:szCs w:val="24"/>
          <w:rtl/>
        </w:rPr>
        <w:t xml:space="preserve">اصل ۲ — دو محیط کاملا ایزوله. </w:t>
      </w:r>
      <w:r>
        <w:rPr>
          <w:rFonts w:ascii="Tahoma" w:cs="Tahoma" w:eastAsia="Tahoma" w:hAnsi="Tahoma"/>
          <w:b w:val="false"/>
          <w:i w:val="false"/>
          <w:color w:val="1F2430"/>
          <w:sz w:val="24"/>
          <w:szCs w:val="24"/>
          <w:rtl/>
        </w:rPr>
        <w:t xml:space="preserve">محیط فروش و محیط خرید هیچ نشانی از یکدیگر ندارند؛ نه فهرست مشترک، نه اعلان مشترک و نه حتی ردپایی از مخاطبان یکدیگر. وقتی کاربر در محیط خرید است، تنها با تامین‌کنندگانش سروکار دارد و خریدارانش در آن‌جا گم و ناپدیدند، و برعکس. ایزولاسیون کامل، بهای اعتماد و سادگی است.</w:t>
      </w:r>
    </w:p>
    <w:p>
      <w:pPr>
        <w:keepNext w:val="false"/>
        <w:bidi/>
        <w:spacing w:after="140" w:before="0" w:line="312"/>
        <w:jc w:val="both"/>
      </w:pPr>
      <w:r>
        <w:rPr>
          <w:rFonts w:ascii="Tahoma" w:cs="Tahoma" w:eastAsia="Tahoma" w:hAnsi="Tahoma"/>
          <w:b/>
          <w:bCs/>
          <w:i w:val="false"/>
          <w:color w:val="1F2430"/>
          <w:sz w:val="24"/>
          <w:szCs w:val="24"/>
          <w:rtl/>
        </w:rPr>
        <w:t xml:space="preserve">اصل ۳ — نقش‌ها فقط preset آنبوردینگ‌اند. </w:t>
      </w:r>
      <w:r>
        <w:rPr>
          <w:rFonts w:ascii="Tahoma" w:cs="Tahoma" w:eastAsia="Tahoma" w:hAnsi="Tahoma"/>
          <w:b w:val="false"/>
          <w:i w:val="false"/>
          <w:color w:val="1F2430"/>
          <w:sz w:val="24"/>
          <w:szCs w:val="24"/>
          <w:rtl/>
        </w:rPr>
        <w:t xml:space="preserve">خرده‌فروش، عمده‌فروش، تولیدکننده و بازاریاب حالت سیستم نیستند؛ فقط تعیین می‌کنند اولین صفحه‌ی کاربر از چه نوعی باشد و چه کالاهایی به او پیشنهاد شود. هیچ محدودیتی از نقش نمی‌آید و هیچ‌جای رابط کاربری هم نمایش داده نمی‌شود. خرده‌فروشی که کاتالوگ نمی‌سازد، کاربر کامل و محترمی است.</w:t>
      </w:r>
    </w:p>
    <w:p>
      <w:pPr>
        <w:keepNext w:val="false"/>
        <w:bidi/>
        <w:spacing w:after="140" w:before="0" w:line="312"/>
        <w:jc w:val="both"/>
      </w:pPr>
      <w:r>
        <w:rPr>
          <w:rFonts w:ascii="Tahoma" w:cs="Tahoma" w:eastAsia="Tahoma" w:hAnsi="Tahoma"/>
          <w:b/>
          <w:bCs/>
          <w:i w:val="false"/>
          <w:color w:val="1F2430"/>
          <w:sz w:val="24"/>
          <w:szCs w:val="24"/>
          <w:rtl/>
        </w:rPr>
        <w:t xml:space="preserve">اصل ۴ — کالای مرجع، پل دو محیط. </w:t>
      </w:r>
      <w:r>
        <w:rPr>
          <w:rFonts w:ascii="Tahoma" w:cs="Tahoma" w:eastAsia="Tahoma" w:hAnsi="Tahoma"/>
          <w:b w:val="false"/>
          <w:i w:val="false"/>
          <w:color w:val="1F2430"/>
          <w:sz w:val="24"/>
          <w:szCs w:val="24"/>
          <w:rtl/>
        </w:rPr>
        <w:t xml:space="preserve">دو بازو در «کالای مرجع» به هم می‌رسند: درخواست خرید روی آن ثبت می‌شود و پیشنهاد از کاتالوگ می‌آید. دوگانگی وقتی مشکل است که دو محیط مستقیم با هم حرف بزنند؛ وقتی نقطه‌ی ملاقات یک شیء مشترک و خنثی باشد، دوگانگی یعنی شفافیت.</w:t>
      </w:r>
    </w:p>
    <w:p>
      <w:pPr>
        <w:keepNext w:val="false"/>
        <w:bidi/>
        <w:spacing w:after="140" w:before="0" w:line="312"/>
        <w:jc w:val="both"/>
      </w:pPr>
      <w:r>
        <w:rPr>
          <w:rFonts w:ascii="Tahoma" w:cs="Tahoma" w:eastAsia="Tahoma" w:hAnsi="Tahoma"/>
          <w:b/>
          <w:bCs/>
          <w:i w:val="false"/>
          <w:color w:val="1F2430"/>
          <w:sz w:val="24"/>
          <w:szCs w:val="24"/>
          <w:rtl/>
        </w:rPr>
        <w:t xml:space="preserve">اصل ۵ — دیوار عضویت فقط در لحظه‌ی عمل. </w:t>
      </w:r>
      <w:r>
        <w:rPr>
          <w:rFonts w:ascii="Tahoma" w:cs="Tahoma" w:eastAsia="Tahoma" w:hAnsi="Tahoma"/>
          <w:b w:val="false"/>
          <w:i w:val="false"/>
          <w:color w:val="1F2430"/>
          <w:sz w:val="24"/>
          <w:szCs w:val="24"/>
          <w:rtl/>
        </w:rPr>
        <w:t xml:space="preserve">هر لینک اشتراک‌گذاشته‌شده برای غریبه کامل باز می‌شود: تابلوی قیمت، درباره‌ی صفحه و بازار، همه بدون عضویت. عضویت فقط وقتی درخواست می‌شود که غریبه بخواهد کاری بکند؛ پیگیری قیمت، ثبت درخواست یا ثبت پیشنهاد. آن لحظه، پرانگیزه‌ترین لحظه‌ی ممکن است و دیوار در آن لحظه خودش موتور ثبت‌نام است.</w:t>
      </w:r>
    </w:p>
    <w:p>
      <w:pPr>
        <w:keepNext w:val="false"/>
        <w:bidi/>
        <w:spacing w:after="140" w:before="0" w:line="312"/>
        <w:jc w:val="both"/>
      </w:pPr>
      <w:r>
        <w:rPr>
          <w:rFonts w:ascii="Tahoma" w:cs="Tahoma" w:eastAsia="Tahoma" w:hAnsi="Tahoma"/>
          <w:b/>
          <w:bCs/>
          <w:i w:val="false"/>
          <w:color w:val="1F2430"/>
          <w:sz w:val="24"/>
          <w:szCs w:val="24"/>
          <w:rtl/>
        </w:rPr>
        <w:t xml:space="preserve">اصل ۶ — لینک باید از عکس قیمت بهتر باشد. </w:t>
      </w:r>
      <w:r>
        <w:rPr>
          <w:rFonts w:ascii="Tahoma" w:cs="Tahoma" w:eastAsia="Tahoma" w:hAnsi="Tahoma"/>
          <w:b w:val="false"/>
          <w:i w:val="false"/>
          <w:color w:val="1F2430"/>
          <w:sz w:val="24"/>
          <w:szCs w:val="24"/>
          <w:rtl/>
        </w:rPr>
        <w:t xml:space="preserve">همیشه‌به‌روز بودن، خوانایی، قابل تپ بودن قلم‌ها و پیش‌نمایش تمیز در تلگرام و واتساپ، مزیت‌های کشنده‌ی لینک هستند. عکس قیمت از فردا کهنه می‌شود؛ لینک ما هرگز. این اصل معیار پذیرش همه‌ی سطوح عمومی محصول است.</w:t>
      </w:r>
    </w:p>
    <w:p>
      <w:pPr>
        <w:keepNext w:val="false"/>
        <w:bidi/>
        <w:spacing w:after="140" w:before="0" w:line="312"/>
        <w:jc w:val="both"/>
      </w:pPr>
      <w:r>
        <w:rPr>
          <w:rFonts w:ascii="Tahoma" w:cs="Tahoma" w:eastAsia="Tahoma" w:hAnsi="Tahoma"/>
          <w:b/>
          <w:bCs/>
          <w:i w:val="false"/>
          <w:color w:val="1F2430"/>
          <w:sz w:val="24"/>
          <w:szCs w:val="24"/>
          <w:rtl/>
        </w:rPr>
        <w:t xml:space="preserve">اصل ۷ — فالو یعنی پیگیری قیمت، بدون لایه‌ی اجتماعی. </w:t>
      </w:r>
      <w:r>
        <w:rPr>
          <w:rFonts w:ascii="Tahoma" w:cs="Tahoma" w:eastAsia="Tahoma" w:hAnsi="Tahoma"/>
          <w:b w:val="false"/>
          <w:i w:val="false"/>
          <w:color w:val="1F2430"/>
          <w:sz w:val="24"/>
          <w:szCs w:val="24"/>
          <w:rtl/>
        </w:rPr>
        <w:t xml:space="preserve">فالو در آی‌ماچ یک اشتراک خصوصی روی اطلاعات است: اگر قیمت تغییر کرد خبرم کن. فید، لایک، استوری و شمارنده‌ی عمومی فالوور نداریم؛ چون فالوی اجتماعی کاتالوگ را از «لیست قیمت کامل و صادقانه» به «ویترین خوشگل و ناقص» تبدیل می‌کند و اشتراک‌گذاری را می‌کُشد.</w:t>
      </w:r>
    </w:p>
    <w:p>
      <w:pPr>
        <w:keepNext w:val="false"/>
        <w:bidi/>
        <w:spacing w:after="140" w:before="0" w:line="312"/>
        <w:jc w:val="both"/>
      </w:pPr>
      <w:r>
        <w:rPr>
          <w:rFonts w:ascii="Tahoma" w:cs="Tahoma" w:eastAsia="Tahoma" w:hAnsi="Tahoma"/>
          <w:b/>
          <w:bCs/>
          <w:i w:val="false"/>
          <w:color w:val="1F2430"/>
          <w:sz w:val="24"/>
          <w:szCs w:val="24"/>
          <w:rtl/>
        </w:rPr>
        <w:t xml:space="preserve">اصل ۸ — هسته رایگان است؛ فقط قابلیت‌های وابسته به شبکه گیت دارند. </w:t>
      </w:r>
      <w:r>
        <w:rPr>
          <w:rFonts w:ascii="Tahoma" w:cs="Tahoma" w:eastAsia="Tahoma" w:hAnsi="Tahoma"/>
          <w:b w:val="false"/>
          <w:i w:val="false"/>
          <w:color w:val="1F2430"/>
          <w:sz w:val="24"/>
          <w:szCs w:val="24"/>
          <w:rtl/>
        </w:rPr>
        <w:t xml:space="preserve">ساخت کاتالوگ، به‌روزرسانی قیمت، ثبت درخواست و پیگیری قیمت هرگز پشت گیت نمی‌روند، چون ارزش روز اول محصول به آن‌ها گره خورده است. فقط قابلیت‌هایی گیت می‌شوند که ارزششان ریاضیاتِ اندازه‌ی شبکه است؛ یعنی بدون شبکه اصلا معنا ندارند.</w:t>
      </w:r>
    </w:p>
    <w:p>
      <w:pPr>
        <w:pStyle w:val="Heading1"/>
        <w:keepNext/>
        <w:bidi/>
        <w:spacing w:after="180" w:before="420" w:line="340"/>
      </w:pPr>
      <w:bookmarkStart w:id="100006" w:name="_Toc100006"/>
      <w:r>
        <w:rPr>
          <w:rFonts w:ascii="Tahoma" w:cs="Tahoma" w:eastAsia="Tahoma" w:hAnsi="Tahoma"/>
          <w:b/>
          <w:bCs/>
          <w:i w:val="false"/>
          <w:color w:val="1A2330"/>
          <w:sz w:val="32"/>
          <w:szCs w:val="32"/>
          <w:rtl/>
        </w:rPr>
        <w:t xml:space="preserve">۴. معماری دو محیط ایزوله</w:t>
      </w:r>
      <w:bookmarkEnd w:id="100006"/>
    </w:p>
    <w:p>
      <w:pPr>
        <w:pStyle w:val="Heading2"/>
        <w:keepNext/>
        <w:bidi/>
        <w:spacing w:after="140" w:before="300" w:line="312"/>
      </w:pPr>
      <w:bookmarkStart w:id="100007" w:name="_Toc100007"/>
      <w:r>
        <w:rPr>
          <w:rFonts w:ascii="Tahoma" w:cs="Tahoma" w:eastAsia="Tahoma" w:hAnsi="Tahoma"/>
          <w:b/>
          <w:bCs/>
          <w:i w:val="false"/>
          <w:color w:val="A85A2E"/>
          <w:sz w:val="27"/>
          <w:szCs w:val="27"/>
          <w:rtl/>
        </w:rPr>
        <w:t xml:space="preserve">۴.۱ محیط فروش (imach-sell)</w:t>
      </w:r>
      <w:bookmarkEnd w:id="100007"/>
    </w:p>
    <w:p>
      <w:pPr>
        <w:keepNext w:val="false"/>
        <w:bidi/>
        <w:spacing w:after="140" w:before="0" w:line="312"/>
        <w:jc w:val="both"/>
      </w:pPr>
      <w:r>
        <w:rPr>
          <w:rFonts w:ascii="Tahoma" w:cs="Tahoma" w:eastAsia="Tahoma" w:hAnsi="Tahoma"/>
          <w:b w:val="false"/>
          <w:i w:val="false"/>
          <w:color w:val="1F2430"/>
          <w:sz w:val="24"/>
          <w:szCs w:val="24"/>
          <w:rtl/>
        </w:rPr>
        <w:t xml:space="preserve">محیط فروش وقتی باز می‌شود که کاربر یکی از کاتالوگ‌هایش را انتخاب کند. شعار این محیط «تابلوی قیمت من» است و همه‌چیز حول همان می‌چرخد: کالاهای من، قیمت‌های من، و درباره‌ی من. مخاطبان این محیط از جنس خریدارند؛ کسانی که تابلوی قیمت را پیگیری می‌کنند، تغییر قیمت را اعلان می‌گیرند و روی اقلام درخواست ثبت می‌کنند. درخواست‌های ورودی و پیشنهادهایی که موتور تطبیق برمی‌گرداند هم در همین محیط دیده می‌شوند. کارتابل این محیط فقط خبرهای فروش را نشان می‌دهد: پیشنهاد تازه، پیگیری جدید، بازدید لینک و درخواست مرتبط با کالاهای من.</w:t>
      </w:r>
    </w:p>
    <w:p>
      <w:pPr>
        <w:pStyle w:val="Heading2"/>
        <w:keepNext/>
        <w:bidi/>
        <w:spacing w:after="140" w:before="300" w:line="312"/>
      </w:pPr>
      <w:bookmarkStart w:id="100008" w:name="_Toc100008"/>
      <w:r>
        <w:rPr>
          <w:rFonts w:ascii="Tahoma" w:cs="Tahoma" w:eastAsia="Tahoma" w:hAnsi="Tahoma"/>
          <w:b/>
          <w:bCs/>
          <w:i w:val="false"/>
          <w:color w:val="A85A2E"/>
          <w:sz w:val="27"/>
          <w:szCs w:val="27"/>
          <w:rtl/>
        </w:rPr>
        <w:t xml:space="preserve">۴.۲ محیط خرید (imach-buy)</w:t>
      </w:r>
      <w:bookmarkEnd w:id="100008"/>
    </w:p>
    <w:p>
      <w:pPr>
        <w:keepNext w:val="false"/>
        <w:bidi/>
        <w:spacing w:after="140" w:before="0" w:line="312"/>
        <w:jc w:val="both"/>
      </w:pPr>
      <w:r>
        <w:rPr>
          <w:rFonts w:ascii="Tahoma" w:cs="Tahoma" w:eastAsia="Tahoma" w:hAnsi="Tahoma"/>
          <w:b w:val="false"/>
          <w:i w:val="false"/>
          <w:color w:val="1F2430"/>
          <w:sz w:val="24"/>
          <w:szCs w:val="24"/>
          <w:rtl/>
        </w:rPr>
        <w:t xml:space="preserve">محیط خرید با انتخاب یکی از میزهای خرید باز می‌شود. شعارش «خریدهای من» است: لیست‌های خرید، درخواست‌ها و پیشنهادهای دریافتی، و تابلوهای قیمتی که دنبال می‌کنم. مخاطبان این محیط از جنس تامین‌کننده‌اند؛ کسانی که به درخواست‌های من جواب می‌دهند و کاتالوگ‌شان را پیگیری می‌کنم تا تغییر قیمتشان را بدانم. خریداران من در این محیط حتی ردپایی ندارند. مثال مالک محصول را می‌توان رسمی کرد: تولیدکننده‌ی مبل در محیط خرید فقط تامین‌کنندگانی مانند چوب، پارچه‌ی مبل و یراق‌آلات می‌بیند؛ اما در محیط فروش، نمایشگاه‌داران مبل، سازمان‌ها و واسطه‌هایی را می‌بیند که خریداران عمده‌ی او هستند.</w:t>
      </w:r>
    </w:p>
    <w:p>
      <w:pPr>
        <w:keepNext w:val="false"/>
        <w:bidi/>
        <w:spacing w:after="140" w:before="0" w:line="312"/>
        <w:jc w:val="both"/>
      </w:pPr>
      <w:r>
        <w:rPr>
          <w:rFonts w:ascii="Tahoma" w:cs="Tahoma" w:eastAsia="Tahoma" w:hAnsi="Tahoma"/>
          <w:b w:val="false"/>
          <w:i w:val="false"/>
          <w:color w:val="1F2430"/>
          <w:sz w:val="24"/>
          <w:szCs w:val="24"/>
          <w:rtl/>
        </w:rPr>
        <w:t xml:space="preserve">پیامد مهم این جداسازی، رفع خودکار مشکل نقش‌های تک‌بعدی است. خرده‌فروشی که خرید عمده‌ی پیوسته ندارد، فقط یک میز خرید کوچک و سبک دارد و هرگز مجبور نیست محیطی برای فروش بسازد؛ بازاریابی که با خرید عمده کاری ندارد، میز خرید را به‌عنوان میز کار دلالی به کار می‌برد و درخواست‌های چند مشتری‌اش را یک‌جا مدیریت می‌کند. هیچ‌کس به‌خاطر نقشش درگیر امکانات بی‌ربط نمی‌شود، چون نقش اصلا در سیستم وجود ندارد؛ فقط صفحه وجود دارد.</w:t>
      </w:r>
    </w:p>
    <w:p>
      <w:pPr>
        <w:pStyle w:val="Heading2"/>
        <w:keepNext/>
        <w:bidi/>
        <w:spacing w:after="140" w:before="300" w:line="312"/>
      </w:pPr>
      <w:bookmarkStart w:id="100009" w:name="_Toc100009"/>
      <w:r>
        <w:rPr>
          <w:rFonts w:ascii="Tahoma" w:cs="Tahoma" w:eastAsia="Tahoma" w:hAnsi="Tahoma"/>
          <w:b/>
          <w:bCs/>
          <w:i w:val="false"/>
          <w:color w:val="A85A2E"/>
          <w:sz w:val="27"/>
          <w:szCs w:val="27"/>
          <w:rtl/>
        </w:rPr>
        <w:t xml:space="preserve">۴.۳ هر چیز کجا زندگی می‌کند</w:t>
      </w:r>
      <w:bookmarkEnd w:id="100009"/>
    </w:p>
    <w:p>
      <w:pPr>
        <w:keepNext w:val="false"/>
        <w:bidi/>
        <w:spacing w:after="140" w:before="0" w:line="312"/>
        <w:jc w:val="both"/>
      </w:pPr>
      <w:r>
        <w:rPr>
          <w:rFonts w:ascii="Tahoma" w:cs="Tahoma" w:eastAsia="Tahoma" w:hAnsi="Tahoma"/>
          <w:b w:val="false"/>
          <w:i w:val="false"/>
          <w:color w:val="1F2430"/>
          <w:sz w:val="24"/>
          <w:szCs w:val="24"/>
          <w:rtl/>
        </w:rPr>
        <w:t xml:space="preserve">جدول زیر پاسخ قطعی سؤال «به این همه برگه نیاز هست؟» است: چهار محیط، نه بیشتر. هر سطر مشخص می‌کند هر قابلیت در کدام محیط زندگی می‌کند و بقیه‌ی محیط‌ها اصلا نباید نشانی از آن داشته باشند.</w:t>
      </w:r>
    </w:p>
    <w:p>
      <w:pPr>
        <w:keepNext/>
        <w:bidi/>
        <w:spacing w:after="100" w:before="160" w:line="312"/>
      </w:pPr>
      <w:r>
        <w:rPr>
          <w:rFonts w:ascii="Tahoma" w:cs="Tahoma" w:eastAsia="Tahoma" w:hAnsi="Tahoma"/>
          <w:b/>
          <w:bCs/>
          <w:i w:val="false"/>
          <w:color w:val="6B7280"/>
          <w:sz w:val="21"/>
          <w:szCs w:val="21"/>
          <w:rtl/>
        </w:rPr>
        <w:t xml:space="preserve">جدول ۱ — تقسیم‌بندی چهار محیط و محتوای هر یک</w:t>
      </w:r>
    </w:p>
    <w:tbl>
      <w:tblPr>
        <w:bidiVisual/>
        <w:tblW w:type="pct" w:w="100%"/>
        <w:tblBorders>
          <w:top w:val="single" w:color="D4875A" w:sz="6"/>
          <w:left w:val="none" w:color="auto" w:sz="0"/>
          <w:bottom w:val="single" w:color="D4875A" w:sz="6"/>
          <w:right w:val="none" w:color="auto" w:sz="0"/>
          <w:insideH w:val="single" w:color="DDD0C8" w:sz="2"/>
          <w:insideV w:val="none" w:color="auto" w:sz="0"/>
        </w:tblBorders>
        <w:tblLayout w:type="fixed"/>
      </w:tblPr>
      <w:tblGrid>
        <w:gridCol w:w="100"/>
        <w:gridCol w:w="100"/>
        <w:gridCol w:w="100"/>
        <w:gridCol w:w="100"/>
      </w:tblGrid>
      <w:tr>
        <w:trPr>
          <w:cantSplit/>
          <w:tblHeader/>
        </w:trPr>
        <w:tc>
          <w:tcPr>
            <w:tcW w:type="pct" w:w="22%"/>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محیط</w:t>
            </w:r>
          </w:p>
        </w:tc>
        <w:tc>
          <w:tcPr>
            <w:tcW w:type="pct" w:w="16%"/>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سطح</w:t>
            </w:r>
          </w:p>
        </w:tc>
        <w:tc>
          <w:tcPr>
            <w:tcW w:type="pct" w:w="22%"/>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هویت</w:t>
            </w:r>
          </w:p>
        </w:tc>
        <w:tc>
          <w:tcPr>
            <w:tcW w:type="pct" w:w="40%"/>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محتوا</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کارتابل فروش</w:t>
            </w:r>
          </w:p>
        </w:tc>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صفحه فروش</w:t>
            </w:r>
          </w:p>
        </w:tc>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صندوق خبرهای فروش</w:t>
            </w:r>
          </w:p>
        </w:tc>
        <w:tc>
          <w:tcPr>
            <w:tcW w:type="pct" w:w="4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پیشنهادهای ورودی، پیگیری‌های جدید، بازدید لینک، وظایف فروش</w:t>
            </w:r>
          </w:p>
        </w:tc>
      </w:tr>
      <w:tr>
        <w:trPr>
          <w:cantSplit/>
        </w:trPr>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کاتالوگ (تابلوی قیمت من)</w:t>
            </w:r>
          </w:p>
        </w:tc>
        <w:tc>
          <w:tcPr>
            <w:tcW w:type="pct" w:w="16%"/>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صفحه فروش</w:t>
            </w:r>
          </w:p>
        </w:tc>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ویترین عمومی من</w:t>
            </w:r>
          </w:p>
        </w:tc>
        <w:tc>
          <w:tcPr>
            <w:tcW w:type="pct" w:w="40%"/>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کالاها و قیمت‌های من، درباره‌ی من، لینک عمومی</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کارتابل خرید</w:t>
            </w:r>
          </w:p>
        </w:tc>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صفحه خرید</w:t>
            </w:r>
          </w:p>
        </w:tc>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صندوق خبرهای خرید</w:t>
            </w:r>
          </w:p>
        </w:tc>
        <w:tc>
          <w:tcPr>
            <w:tcW w:type="pct" w:w="4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پیشنهادهای دریافتی، وضعیت درخواست‌ها، تغییر قیمت پیگیری‌شده‌ها، وظایف خرید</w:t>
            </w:r>
          </w:p>
        </w:tc>
      </w:tr>
      <w:tr>
        <w:trPr>
          <w:cantSplit/>
        </w:trPr>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میز خرید (خریدهای من)</w:t>
            </w:r>
          </w:p>
        </w:tc>
        <w:tc>
          <w:tcPr>
            <w:tcW w:type="pct" w:w="16%"/>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صفحه خرید</w:t>
            </w:r>
          </w:p>
        </w:tc>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اتاق کار خرید</w:t>
            </w:r>
          </w:p>
        </w:tc>
        <w:tc>
          <w:tcPr>
            <w:tcW w:type="pct" w:w="40%"/>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لیست‌های خرید، درخواست‌ها، تابلوهای دنبال‌شده</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بازار</w:t>
            </w:r>
          </w:p>
        </w:tc>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اپ (عمومی)</w:t>
            </w:r>
          </w:p>
        </w:tc>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میدان کشف</w:t>
            </w:r>
          </w:p>
        </w:tc>
        <w:tc>
          <w:tcPr>
            <w:tcW w:type="pct" w:w="4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مرور کالاهای مرجع و کاتالوگ‌ها به تفکیک صنف و دسته؛ بدون عضویت هم کار می‌کند</w:t>
            </w:r>
          </w:p>
        </w:tc>
      </w:tr>
    </w:tbl>
    <w:p>
      <w:pPr>
        <w:keepNext w:val="false"/>
        <w:bidi/>
        <w:spacing w:after="140" w:before="120" w:line="312"/>
        <w:jc w:val="both"/>
      </w:pPr>
      <w:r>
        <w:rPr>
          <w:rFonts w:ascii="Tahoma" w:cs="Tahoma" w:eastAsia="Tahoma" w:hAnsi="Tahoma"/>
          <w:b w:val="false"/>
          <w:i w:val="false"/>
          <w:color w:val="1F2430"/>
          <w:sz w:val="24"/>
          <w:szCs w:val="24"/>
          <w:rtl/>
        </w:rPr>
        <w:t xml:space="preserve">با این تقسیم‌بندی، دو هم‌پوشانی شناخته‌شده‌ی نسخه‌ی فعلی حل می‌شود. نخست، «تابلوی قیمت دنبال‌شده‌ها» از کاتالوگ به میز خرید منتقل می‌شود، چون ابزار خرید است نه فروش؛ کاتالوگ فقط قیمت‌های خود کاربر را دارد. دوم، «هوم» دیگر وجود ندارد تا با چیزی هم‌پوشان شود؛ جایش را دو کارتابل گرفته‌اند: کارتابل می‌گوید چه اتفاقی افتاده و میز خرید نشان می‌دهد چه چیزی را دنبال می‌کنم. یکی خبر است و یکی وضعیت، و هر دو در محیط خودشان زندگی می‌کنند.</w:t>
      </w:r>
    </w:p>
    <w:p>
      <w:pPr>
        <w:pStyle w:val="Heading2"/>
        <w:keepNext/>
        <w:bidi/>
        <w:spacing w:after="140" w:before="300" w:line="312"/>
      </w:pPr>
      <w:bookmarkStart w:id="100010" w:name="_Toc100010"/>
      <w:r>
        <w:rPr>
          <w:rFonts w:ascii="Tahoma" w:cs="Tahoma" w:eastAsia="Tahoma" w:hAnsi="Tahoma"/>
          <w:b/>
          <w:bCs/>
          <w:i w:val="false"/>
          <w:color w:val="A85A2E"/>
          <w:sz w:val="27"/>
          <w:szCs w:val="27"/>
          <w:rtl/>
        </w:rPr>
        <w:t xml:space="preserve">۴.۴ بازار و جای آن</w:t>
      </w:r>
      <w:bookmarkEnd w:id="100010"/>
    </w:p>
    <w:p>
      <w:pPr>
        <w:keepNext w:val="false"/>
        <w:bidi/>
        <w:spacing w:after="140" w:before="0" w:line="312"/>
        <w:jc w:val="both"/>
      </w:pPr>
      <w:r>
        <w:rPr>
          <w:rFonts w:ascii="Tahoma" w:cs="Tahoma" w:eastAsia="Tahoma" w:hAnsi="Tahoma"/>
          <w:b w:val="false"/>
          <w:i w:val="false"/>
          <w:color w:val="1F2430"/>
          <w:sz w:val="24"/>
          <w:szCs w:val="24"/>
          <w:rtl/>
        </w:rPr>
        <w:t xml:space="preserve">بازار سطح اپ است و جزو هیچ‌کدام از دو محیط نیست؛ میدان کشف عمومی آی‌ماچ است. خریدار از بازار تامین‌کننده پیدا می‌کند و غریبه‌ای که لینکی را در گروهی باز کرده، از راه بازار هم می‌تواند بگردد؛ به همین دلیل بازار باید بدون عضویت کامل کار کند و برای موتورهای جستجو قابل فهرست‌شدن باشد. در محیط خرید، بازار به‌عنوان ابزار کشف تامین‌کننده در دسترس است؛ اما محیط فروش به‌جای «بازار»، جریان تقاضا را از موتور تطبیق می‌گیرد: درخواست‌های مرتبط با کالاهای من خودکار به کارتابل فروش من می‌آید. فروشنده لازم نیست دنبال تقاضا بگردد؛ تقاضا سراغش می‌آید.</w:t>
      </w:r>
    </w:p>
    <w:p>
      <w:pPr>
        <w:pStyle w:val="Heading2"/>
        <w:keepNext/>
        <w:bidi/>
        <w:spacing w:after="140" w:before="300" w:line="312"/>
      </w:pPr>
      <w:bookmarkStart w:id="100011" w:name="_Toc100011"/>
      <w:r>
        <w:rPr>
          <w:rFonts w:ascii="Tahoma" w:cs="Tahoma" w:eastAsia="Tahoma" w:hAnsi="Tahoma"/>
          <w:b/>
          <w:bCs/>
          <w:i w:val="false"/>
          <w:color w:val="A85A2E"/>
          <w:sz w:val="27"/>
          <w:szCs w:val="27"/>
          <w:rtl/>
        </w:rPr>
        <w:t xml:space="preserve">۴.۵ سوییچر و قواعد چندصفحه‌ای</w:t>
      </w:r>
      <w:bookmarkEnd w:id="100011"/>
    </w:p>
    <w:p>
      <w:pPr>
        <w:keepNext w:val="false"/>
        <w:bidi/>
        <w:spacing w:after="140" w:before="0" w:line="312"/>
        <w:jc w:val="both"/>
      </w:pPr>
      <w:r>
        <w:rPr>
          <w:rFonts w:ascii="Tahoma" w:cs="Tahoma" w:eastAsia="Tahoma" w:hAnsi="Tahoma"/>
          <w:b w:val="false"/>
          <w:i w:val="false"/>
          <w:color w:val="1F2430"/>
          <w:sz w:val="24"/>
          <w:szCs w:val="24"/>
          <w:rtl/>
        </w:rPr>
        <w:t xml:space="preserve">سوییچ بین محیط‌ها با دراپ‌داون بالای صفحه انجام می‌شود؛ همان الگوی آشنای سوییچ اکانت اینستاگرام که مخاطب بازار صفر یادگیری برایش دارد. فهرست سوییچر شامل محیط فروش، محیط خرید، بازار و گزینه‌ی صفحه‌ی جدید است. ورود پیش‌فرض برنامه، آخرین محیطِ باز شده است تا خرده‌فروشی که فقط میز خرید دارد عملا هرگز لازم نباشد سوییچ کند. جستجوی سراسری در همه‌ی محیط‌ها در دسترس است تا هزینه‌ی رفت‌وآمد بین محیط‌ها حداقل شود.</w:t>
      </w:r>
    </w:p>
    <w:p>
      <w:pPr>
        <w:keepNext w:val="false"/>
        <w:bidi/>
        <w:spacing w:after="140" w:before="0" w:line="312"/>
        <w:jc w:val="both"/>
      </w:pPr>
      <w:r>
        <w:rPr>
          <w:rFonts w:ascii="Tahoma" w:cs="Tahoma" w:eastAsia="Tahoma" w:hAnsi="Tahoma"/>
          <w:b/>
          <w:bCs/>
          <w:i w:val="false"/>
          <w:color w:val="1F2430"/>
          <w:sz w:val="24"/>
          <w:szCs w:val="24"/>
          <w:rtl/>
        </w:rPr>
        <w:t xml:space="preserve">قاعده‌ی انضباطی MVP: </w:t>
      </w:r>
      <w:r>
        <w:rPr>
          <w:rFonts w:ascii="Tahoma" w:cs="Tahoma" w:eastAsia="Tahoma" w:hAnsi="Tahoma"/>
          <w:b w:val="false"/>
          <w:i w:val="false"/>
          <w:color w:val="1F2430"/>
          <w:sz w:val="24"/>
          <w:szCs w:val="24"/>
          <w:rtl/>
        </w:rPr>
        <w:t xml:space="preserve">هر حساب حداکثر یک کاتالوگ و یک میز خرید دارد. مدل داده از روز اول چندصفحه‌ای طراحی می‌شود چون ارزان است، اما دکمه‌ی «صفحه‌ی دوم» تا وقتی نیاز واقعی مانند شعبه‌ی دوم یا برند دوم پیش نیامده، در رابط کاربری نشان داده نمی‌شود. این تصمیم جلوی تکه‌تکه شدن تجربه را می‌گیرد؛ اگر هر نوع صفحه هم چندتا شود، خودش منبع ابهام تازه است.</w:t>
      </w:r>
    </w:p>
    <w:p>
      <w:pPr>
        <w:pStyle w:val="Heading2"/>
        <w:keepNext/>
        <w:bidi/>
        <w:spacing w:after="140" w:before="300" w:line="312"/>
      </w:pPr>
      <w:bookmarkStart w:id="100012" w:name="_Toc100012"/>
      <w:r>
        <w:rPr>
          <w:rFonts w:ascii="Tahoma" w:cs="Tahoma" w:eastAsia="Tahoma" w:hAnsi="Tahoma"/>
          <w:b/>
          <w:bCs/>
          <w:i w:val="false"/>
          <w:color w:val="A85A2E"/>
          <w:sz w:val="27"/>
          <w:szCs w:val="27"/>
          <w:rtl/>
        </w:rPr>
        <w:t xml:space="preserve">۴.۶ نام‌گذاری رسمی</w:t>
      </w:r>
      <w:bookmarkEnd w:id="100012"/>
    </w:p>
    <w:p>
      <w:pPr>
        <w:keepNext w:val="false"/>
        <w:bidi/>
        <w:spacing w:after="140" w:before="0" w:line="312"/>
        <w:jc w:val="both"/>
      </w:pPr>
      <w:r>
        <w:rPr>
          <w:rFonts w:ascii="Tahoma" w:cs="Tahoma" w:eastAsia="Tahoma" w:hAnsi="Tahoma"/>
          <w:b w:val="false"/>
          <w:i w:val="false"/>
          <w:color w:val="1F2430"/>
          <w:sz w:val="24"/>
          <w:szCs w:val="24"/>
          <w:rtl/>
        </w:rPr>
        <w:t xml:space="preserve">نام رسمی دو محیط در رابط کاربری «محیط فروش» و «محیط خرید» است و در کد imach-sell و imach-buy. عبارت «محیط تامین» که در گفتگوهای اولیه به کار رفت، کنار گذاشته می‌شود؛ چون «تامین» از زاویه‌ی دید من می‌تواند هم کار تامین‌کنندگانم باشد و هم کارِ تامین‌کردنِ من، و دقیقا همان نوع ابهامی را بازتولید می‌کند که این معماری می‌خواهد از بین ببرد. واژه‌ی «تامین‌کننده» فقط برای نام‌یدن آدم‌ها (طرف مقابل در محیط خرید) به کار می‌رود و «خریدار» فقط برای طرف مقابل در محیط فروش. هرگز از نام‌های نقش‌گونه مانند «حالت عمده‌فروش» استفاده نمی‌شود.</w:t>
      </w:r>
    </w:p>
    <w:p>
      <w:pPr>
        <w:pStyle w:val="Heading2"/>
        <w:keepNext/>
        <w:bidi/>
        <w:spacing w:after="140" w:before="300" w:line="312"/>
      </w:pPr>
      <w:bookmarkStart w:id="100013" w:name="_Toc100013"/>
      <w:r>
        <w:rPr>
          <w:rFonts w:ascii="Tahoma" w:cs="Tahoma" w:eastAsia="Tahoma" w:hAnsi="Tahoma"/>
          <w:b/>
          <w:bCs/>
          <w:i w:val="false"/>
          <w:color w:val="A85A2E"/>
          <w:sz w:val="27"/>
          <w:szCs w:val="27"/>
          <w:rtl/>
        </w:rPr>
        <w:t xml:space="preserve">۴.۷ چرا فالوی فروشنده به خریدار نداریم</w:t>
      </w:r>
      <w:bookmarkEnd w:id="100013"/>
    </w:p>
    <w:p>
      <w:pPr>
        <w:keepNext w:val="false"/>
        <w:bidi/>
        <w:spacing w:after="140" w:before="0" w:line="312"/>
        <w:jc w:val="both"/>
      </w:pPr>
      <w:r>
        <w:rPr>
          <w:rFonts w:ascii="Tahoma" w:cs="Tahoma" w:eastAsia="Tahoma" w:hAnsi="Tahoma"/>
          <w:b w:val="false"/>
          <w:i w:val="false"/>
          <w:color w:val="1F2430"/>
          <w:sz w:val="24"/>
          <w:szCs w:val="24"/>
          <w:rtl/>
        </w:rPr>
        <w:t xml:space="preserve">در محیط فروش، جهت فالو فقط از خریدار به کاتالوگ است: خریدار تابلوی قیمت را پیگیری می‌کند. فالوی فروشنده به خریدار در MVP وجود ندارد و به احتمال زیاد هرگز لازم نمی‌شود، چون کاری که می‌توانست انجام دهد را موتور تطبیق بدون فالو انجام می‌دهد: درخواست‌های تازه‌ی مرتبط با کالاهای فروشنده، خودکار به کارتابل فروش او می‌آید. فالو جایی معنا دارد که یک جریان اطلاعات پیوسته وجود داشته باشد، مانند تغییر قیمت؛ اما درخواست خرید رویداد یک‌باره است و موتور تطبیق خودش آن را تحویل می‌دهد. حذف این جهتِ فالو، گراف را ساده نگه می‌دارد و از تبدیل فالو به بازی اجتماعی جلوگیری می‌کند.</w:t>
      </w:r>
    </w:p>
    <w:p>
      <w:pPr>
        <w:pStyle w:val="Heading1"/>
        <w:keepNext/>
        <w:bidi/>
        <w:spacing w:after="180" w:before="420" w:line="340"/>
      </w:pPr>
      <w:bookmarkStart w:id="100014" w:name="_Toc100014"/>
      <w:r>
        <w:rPr>
          <w:rFonts w:ascii="Tahoma" w:cs="Tahoma" w:eastAsia="Tahoma" w:hAnsi="Tahoma"/>
          <w:b/>
          <w:bCs/>
          <w:i w:val="false"/>
          <w:color w:val="1A2330"/>
          <w:sz w:val="32"/>
          <w:szCs w:val="32"/>
          <w:rtl/>
        </w:rPr>
        <w:t xml:space="preserve">۵. مدل فالو و حالت‌های نمایش کاتالوگ</w:t>
      </w:r>
      <w:bookmarkEnd w:id="100014"/>
    </w:p>
    <w:p>
      <w:pPr>
        <w:pStyle w:val="Heading2"/>
        <w:keepNext/>
        <w:bidi/>
        <w:spacing w:after="140" w:before="300" w:line="312"/>
      </w:pPr>
      <w:bookmarkStart w:id="100015" w:name="_Toc100015"/>
      <w:r>
        <w:rPr>
          <w:rFonts w:ascii="Tahoma" w:cs="Tahoma" w:eastAsia="Tahoma" w:hAnsi="Tahoma"/>
          <w:b/>
          <w:bCs/>
          <w:i w:val="false"/>
          <w:color w:val="A85A2E"/>
          <w:sz w:val="27"/>
          <w:szCs w:val="27"/>
          <w:rtl/>
        </w:rPr>
        <w:t xml:space="preserve">۵.۱ فالو = پیگیری قیمت</w:t>
      </w:r>
      <w:bookmarkEnd w:id="100015"/>
    </w:p>
    <w:p>
      <w:pPr>
        <w:keepNext w:val="false"/>
        <w:bidi/>
        <w:spacing w:after="140" w:before="0" w:line="312"/>
        <w:jc w:val="both"/>
      </w:pPr>
      <w:r>
        <w:rPr>
          <w:rFonts w:ascii="Tahoma" w:cs="Tahoma" w:eastAsia="Tahoma" w:hAnsi="Tahoma"/>
          <w:b w:val="false"/>
          <w:i w:val="false"/>
          <w:color w:val="1F2430"/>
          <w:sz w:val="24"/>
          <w:szCs w:val="24"/>
          <w:rtl/>
        </w:rPr>
        <w:t xml:space="preserve">فالو در آی‌ماچ یعنی «قیمت این تابلو را دنبال می‌کنم و اگر تغییر کرد خبرم کن»؛ یک اشتراک خصوصی روی اطلاعات، نه یک رابطه‌ی اجتماعی. این تعریف، حلقه‌ی بازگشت روزانه‌ی محصول را می‌سازد: قیمت در این بازار زیاد تغییر می‌کند، پس اعلان تغییر قیمت واقعا پرتکرار و مفید است و نیازی به ترفند تعامل‌سازی ندارد. حلقه‌ی کامل این است: اشتراک‌گذاری لینک، بازدید صفحه بدون عضویت، پیگیری قیمت با یک تپ، اعلان تغییر قیمت، بازگشت روزانه، اعتماد و در نهایت درخواست خرید. اشتراک‌گذاری «جذب» است و پیگیری «نگه‌داشتن»؛ این دو در هم ضرب می‌شوند نه اینکه جای یکدیگر را بگیرند.</w:t>
      </w:r>
    </w:p>
    <w:p>
      <w:pPr>
        <w:keepNext w:val="false"/>
        <w:bidi/>
        <w:spacing w:after="140" w:before="0" w:line="312"/>
        <w:jc w:val="both"/>
      </w:pPr>
      <w:r>
        <w:rPr>
          <w:rFonts w:ascii="Tahoma" w:cs="Tahoma" w:eastAsia="Tahoma" w:hAnsi="Tahoma"/>
          <w:b w:val="false"/>
          <w:i w:val="false"/>
          <w:color w:val="1F2430"/>
          <w:sz w:val="24"/>
          <w:szCs w:val="24"/>
          <w:rtl/>
        </w:rPr>
        <w:t xml:space="preserve">شمارنده‌ی فالوور عمومی نداریم. صاحب صفحه در کارتابل خودش می‌بیند «دوازده خریدار تابلویت را پیگیری می‌کنند» و همین آمار برای انگیزه‌ی او کافی است؛ اما این عدد به بازدیدکننده‌های دیگر نشان داده نمی‌شود تا اعتبار اجتماعیِ نمایشی ساخته نشود. خطر اصلی فالو، مسابقه‌ی اعتبار است: وقتی فالوور عمومی شود، کاتالوگ از لیست قیمت کامل به ویترین انتخابی تبدیل می‌شود و همان چیزی می‌شود که آی‌ماچ باید نباشد.</w:t>
      </w:r>
    </w:p>
    <w:p>
      <w:pPr>
        <w:pStyle w:val="Heading2"/>
        <w:keepNext/>
        <w:bidi/>
        <w:spacing w:after="140" w:before="300" w:line="312"/>
      </w:pPr>
      <w:bookmarkStart w:id="100016" w:name="_Toc100016"/>
      <w:r>
        <w:rPr>
          <w:rFonts w:ascii="Tahoma" w:cs="Tahoma" w:eastAsia="Tahoma" w:hAnsi="Tahoma"/>
          <w:b/>
          <w:bCs/>
          <w:i w:val="false"/>
          <w:color w:val="A85A2E"/>
          <w:sz w:val="27"/>
          <w:szCs w:val="27"/>
          <w:rtl/>
        </w:rPr>
        <w:t xml:space="preserve">۵.۲ سه حالت نمایش کاتالوگ</w:t>
      </w:r>
      <w:bookmarkEnd w:id="100016"/>
    </w:p>
    <w:p>
      <w:pPr>
        <w:keepNext w:val="false"/>
        <w:bidi/>
        <w:spacing w:after="140" w:before="0" w:line="312"/>
        <w:jc w:val="both"/>
      </w:pPr>
      <w:r>
        <w:rPr>
          <w:rFonts w:ascii="Tahoma" w:cs="Tahoma" w:eastAsia="Tahoma" w:hAnsi="Tahoma"/>
          <w:b w:val="false"/>
          <w:i w:val="false"/>
          <w:color w:val="1F2430"/>
          <w:sz w:val="24"/>
          <w:szCs w:val="24"/>
          <w:rtl/>
        </w:rPr>
        <w:t xml:space="preserve">کاتالوگ‌ها در دنیای واقعی یکسان نیستند؛ بعضی تاجران قیمت را علنی می‌کنند و بعضی فقط در جمع خودی. سه حالت نمایش این واقعیت را پوشش می‌دهد و از ورود نکردن تاجران محتاط جلوگیری می‌کند؛ کسی که قیمت علنی نمی‌کند، امروز اصلا عضو نمی‌شود و ما کل ارزش شبکه‌ای‌اش را از دست می‌دهیم.</w:t>
      </w:r>
    </w:p>
    <w:p>
      <w:pPr>
        <w:keepNext/>
        <w:bidi/>
        <w:spacing w:after="100" w:before="160" w:line="312"/>
      </w:pPr>
      <w:r>
        <w:rPr>
          <w:rFonts w:ascii="Tahoma" w:cs="Tahoma" w:eastAsia="Tahoma" w:hAnsi="Tahoma"/>
          <w:b/>
          <w:bCs/>
          <w:i w:val="false"/>
          <w:color w:val="6B7280"/>
          <w:sz w:val="21"/>
          <w:szCs w:val="21"/>
          <w:rtl/>
        </w:rPr>
        <w:t xml:space="preserve">جدول ۲ — حالت‌های نمایش کاتالوگ، رفتار هر حالت و فاز پیاده‌سازی</w:t>
      </w:r>
    </w:p>
    <w:tbl>
      <w:tblPr>
        <w:bidiVisual/>
        <w:tblW w:type="pct" w:w="100%"/>
        <w:tblBorders>
          <w:top w:val="single" w:color="D4875A" w:sz="6"/>
          <w:left w:val="none" w:color="auto" w:sz="0"/>
          <w:bottom w:val="single" w:color="D4875A" w:sz="6"/>
          <w:right w:val="none" w:color="auto" w:sz="0"/>
          <w:insideH w:val="single" w:color="DDD0C8" w:sz="2"/>
          <w:insideV w:val="none" w:color="auto" w:sz="0"/>
        </w:tblBorders>
        <w:tblLayout w:type="fixed"/>
      </w:tblPr>
      <w:tblGrid>
        <w:gridCol w:w="100"/>
        <w:gridCol w:w="100"/>
        <w:gridCol w:w="100"/>
        <w:gridCol w:w="100"/>
        <w:gridCol w:w="100"/>
        <w:gridCol w:w="100"/>
      </w:tblGrid>
      <w:tr>
        <w:trPr>
          <w:cantSplit/>
          <w:tblHeader/>
        </w:trPr>
        <w:tc>
          <w:tcPr>
            <w:tcW w:type="pct" w:w="17%"/>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حالت</w:t>
            </w:r>
          </w:p>
        </w:tc>
        <w:tc>
          <w:tcPr>
            <w:tcW w:type="pct" w:w="18%"/>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بدون عضویت</w:t>
            </w:r>
          </w:p>
        </w:tc>
        <w:tc>
          <w:tcPr>
            <w:tcW w:type="pct" w:w="18%"/>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بدون فالو</w:t>
            </w:r>
          </w:p>
        </w:tc>
        <w:tc>
          <w:tcPr>
            <w:tcW w:type="pct" w:w="18%"/>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فالو‌کننده</w:t>
            </w:r>
          </w:p>
        </w:tc>
        <w:tc>
          <w:tcPr>
            <w:tcW w:type="pct" w:w="20%"/>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کاربرد اصلی</w:t>
            </w:r>
          </w:p>
        </w:tc>
        <w:tc>
          <w:tcPr>
            <w:tcW w:type="pct" w:w="9%"/>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فاز</w:t>
            </w:r>
          </w:p>
        </w:tc>
      </w:tr>
      <w:tr>
        <w:trPr>
          <w:cantSplit/>
        </w:trPr>
        <w:tc>
          <w:tcPr>
            <w:tcW w:type="pct" w:w="17%"/>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عمومی</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کالا و قیمت دیده می‌شود</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کالا و قیمت دیده می‌شود</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اعلان تغییر قیمت</w:t>
            </w:r>
          </w:p>
        </w:tc>
        <w:tc>
          <w:tcPr>
            <w:tcW w:type="pct" w:w="2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بیشینه‌ی اشتراک‌گذاری و سئو؛ پیش‌فرض فاز رشد</w:t>
            </w:r>
          </w:p>
        </w:tc>
        <w:tc>
          <w:tcPr>
            <w:tcW w:type="pct" w:w="9%"/>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MVP</w:t>
            </w:r>
          </w:p>
        </w:tc>
      </w:tr>
      <w:tr>
        <w:trPr>
          <w:cantSplit/>
        </w:trPr>
        <w:tc>
          <w:tcPr>
            <w:tcW w:type="pct" w:w="17%"/>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قیمت‌مخفی (فالو آزاد)</w:t>
            </w:r>
          </w:p>
        </w:tc>
        <w:tc>
          <w:tcPr>
            <w:tcW w:type="pct" w:w="18%"/>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فقط کالاها دیده می‌شود</w:t>
            </w:r>
          </w:p>
        </w:tc>
        <w:tc>
          <w:tcPr>
            <w:tcW w:type="pct" w:w="18%"/>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قیمت پنهان؛ دکمه‌ی پیگیری</w:t>
            </w:r>
          </w:p>
        </w:tc>
        <w:tc>
          <w:tcPr>
            <w:tcW w:type="pct" w:w="18%"/>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پس از فالو قیمت‌ها باز می‌شود</w:t>
            </w:r>
          </w:p>
        </w:tc>
        <w:tc>
          <w:tcPr>
            <w:tcW w:type="pct" w:w="20%"/>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تاجران محتاط؛ هر بازدید به فالو تبدیل می‌شود</w:t>
            </w:r>
          </w:p>
        </w:tc>
        <w:tc>
          <w:tcPr>
            <w:tcW w:type="pct" w:w="9%"/>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MVP</w:t>
            </w:r>
          </w:p>
        </w:tc>
      </w:tr>
      <w:tr>
        <w:trPr>
          <w:cantSplit/>
        </w:trPr>
        <w:tc>
          <w:tcPr>
            <w:tcW w:type="pct" w:w="17%"/>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خصوصی (فالو با تایید)</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فقط کالاها</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درخواست فالو</w:t>
            </w:r>
          </w:p>
        </w:tc>
        <w:tc>
          <w:tcPr>
            <w:tcW w:type="pct" w:w="1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پس از تایید صاحب صفحه</w:t>
            </w:r>
          </w:p>
        </w:tc>
        <w:tc>
          <w:tcPr>
            <w:tcW w:type="pct" w:w="2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تولیدکنندگان با شبکه‌ی نمایندگی</w:t>
            </w:r>
          </w:p>
        </w:tc>
        <w:tc>
          <w:tcPr>
            <w:tcW w:type="pct" w:w="9%"/>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پس از MVP</w:t>
            </w:r>
          </w:p>
        </w:tc>
      </w:tr>
    </w:tbl>
    <w:p>
      <w:pPr>
        <w:keepNext w:val="false"/>
        <w:bidi/>
        <w:spacing w:after="140" w:before="120" w:line="312"/>
        <w:jc w:val="both"/>
      </w:pPr>
      <w:r>
        <w:rPr>
          <w:rFonts w:ascii="Tahoma" w:cs="Tahoma" w:eastAsia="Tahoma" w:hAnsi="Tahoma"/>
          <w:b/>
          <w:bCs/>
          <w:i w:val="false"/>
          <w:color w:val="1F2430"/>
          <w:sz w:val="24"/>
          <w:szCs w:val="24"/>
          <w:rtl/>
        </w:rPr>
        <w:t xml:space="preserve">توصیه‌ی پیش‌فرض فاز رشد «عمومی» است، با یک دلیل راهبردی: </w:t>
      </w:r>
      <w:r>
        <w:rPr>
          <w:rFonts w:ascii="Tahoma" w:cs="Tahoma" w:eastAsia="Tahoma" w:hAnsi="Tahoma"/>
          <w:b w:val="false"/>
          <w:i w:val="false"/>
          <w:color w:val="1F2430"/>
          <w:sz w:val="24"/>
          <w:szCs w:val="24"/>
          <w:rtl/>
        </w:rPr>
        <w:t xml:space="preserve">لینکِ اشتراک‌شده در گروه باید بی‌درنگ قیمت نشان بدهد تا از عکس قیمت برنده شود؛ حالت قیمت‌مخفی همان لحظه‌ی اول یک اصطکاک اضافه می‌گذارد. اما برای تاجری که اصرار به پنهان‌کاری دارد، قیمت‌مخفی بدهیم تا اصلا وارد نشود؛ در این حالت هر بازدید لینک به فالو (و ثبت‌نام) تبدیل می‌شود و لینک همچنان ویروسی است. حالت خصوصی به جریان تایید فالو نیاز دارد و کاربرانش در صنف‌های بذر کم‌اند؛ پس از MVP ساخته می‌شود. حالت نمایش در سطح کل کاتالوگ است و تفکیک قلم‌به‌قلم به آینده موکول می‌شود.</w:t>
      </w:r>
    </w:p>
    <w:p>
      <w:pPr>
        <w:keepNext w:val="false"/>
        <w:bidi/>
        <w:spacing w:after="140" w:before="0" w:line="312"/>
        <w:jc w:val="both"/>
      </w:pPr>
      <w:r>
        <w:rPr>
          <w:rFonts w:ascii="Tahoma" w:cs="Tahoma" w:eastAsia="Tahoma" w:hAnsi="Tahoma"/>
          <w:b w:val="false"/>
          <w:i w:val="false"/>
          <w:color w:val="1F2430"/>
          <w:sz w:val="24"/>
          <w:szCs w:val="24"/>
          <w:rtl/>
        </w:rPr>
        <w:t xml:space="preserve">اثر حالت‌ها در محیط خرید هم روشن است: قیمت کاتالوگ‌های قیمت‌مخفی فقط پس از فالو برای خریدار باز می‌شود و از همان لحظه در «تابلوهای دنبال‌شده» میز خرید ظاهر می‌گردد. به این ترتیب حریم تاجر محتاط حفظ می‌شود بدون اینکه حلقه‌ی اطلاعاتی خریدار بشکند؛ خریدار می‌داند قیمت را کجا و چه زمانی می‌گیرد.</w:t>
      </w:r>
    </w:p>
    <w:p>
      <w:pPr>
        <w:pStyle w:val="Heading1"/>
        <w:keepNext/>
        <w:bidi/>
        <w:spacing w:after="180" w:before="420" w:line="340"/>
      </w:pPr>
      <w:bookmarkStart w:id="100017" w:name="_Toc100017"/>
      <w:r>
        <w:rPr>
          <w:rFonts w:ascii="Tahoma" w:cs="Tahoma" w:eastAsia="Tahoma" w:hAnsi="Tahoma"/>
          <w:b/>
          <w:bCs/>
          <w:i w:val="false"/>
          <w:color w:val="1A2330"/>
          <w:sz w:val="32"/>
          <w:szCs w:val="32"/>
          <w:rtl/>
        </w:rPr>
        <w:t xml:space="preserve">۶. موتور اشتراک‌گذاری و رشد صنفی</w:t>
      </w:r>
      <w:bookmarkEnd w:id="100017"/>
    </w:p>
    <w:p>
      <w:pPr>
        <w:pStyle w:val="Heading2"/>
        <w:keepNext/>
        <w:bidi/>
        <w:spacing w:after="140" w:before="300" w:line="312"/>
      </w:pPr>
      <w:bookmarkStart w:id="100018" w:name="_Toc100018"/>
      <w:r>
        <w:rPr>
          <w:rFonts w:ascii="Tahoma" w:cs="Tahoma" w:eastAsia="Tahoma" w:hAnsi="Tahoma"/>
          <w:b/>
          <w:bCs/>
          <w:i w:val="false"/>
          <w:color w:val="A85A2E"/>
          <w:sz w:val="27"/>
          <w:szCs w:val="27"/>
          <w:rtl/>
        </w:rPr>
        <w:t xml:space="preserve">۶.۱ شش اصل موتور</w:t>
      </w:r>
      <w:bookmarkEnd w:id="100018"/>
    </w:p>
    <w:p>
      <w:pPr>
        <w:keepNext w:val="false"/>
        <w:bidi/>
        <w:spacing w:after="140" w:before="0" w:line="312"/>
        <w:jc w:val="both"/>
      </w:pPr>
      <w:r>
        <w:rPr>
          <w:rFonts w:ascii="Tahoma" w:cs="Tahoma" w:eastAsia="Tahoma" w:hAnsi="Tahoma"/>
          <w:b w:val="false"/>
          <w:i w:val="false"/>
          <w:color w:val="1F2430"/>
          <w:sz w:val="24"/>
          <w:szCs w:val="24"/>
          <w:rtl/>
        </w:rPr>
        <w:t xml:space="preserve">گسترش با جایزه و امتیاز مصنوعی رد می‌شود؛ جایزه اشتراک‌گذاری شکل‌دار و بی‌اعتبار می‌سازد. اشتراک‌گذاری واقعی وقتی اتفاق می‌افتد که به نفع خودِ فرستنده باشد و گیرنده بدون عضویت هم برنده باشد. شش اصل زیر چارچوب این موتور است و هر قابلیت تازه‌ی رشد باید با آن‌ها سنجیده شود.</w:t>
      </w:r>
    </w:p>
    <w:p>
      <w:pPr>
        <w:keepNext w:val="false"/>
        <w:bidi/>
        <w:spacing w:after="140" w:before="0" w:line="312"/>
        <w:jc w:val="both"/>
      </w:pPr>
      <w:r>
        <w:rPr>
          <w:rFonts w:ascii="Tahoma" w:cs="Tahoma" w:eastAsia="Tahoma" w:hAnsi="Tahoma"/>
          <w:b/>
          <w:bCs/>
          <w:i w:val="false"/>
          <w:color w:val="1F2430"/>
          <w:sz w:val="24"/>
          <w:szCs w:val="24"/>
          <w:rtl/>
        </w:rPr>
        <w:t xml:space="preserve">اصل اول — لینک باید از عکس قیمت بهتر باشد. </w:t>
      </w:r>
      <w:r>
        <w:rPr>
          <w:rFonts w:ascii="Tahoma" w:cs="Tahoma" w:eastAsia="Tahoma" w:hAnsi="Tahoma"/>
          <w:b w:val="false"/>
          <w:i w:val="false"/>
          <w:color w:val="1F2430"/>
          <w:sz w:val="24"/>
          <w:szCs w:val="24"/>
          <w:rtl/>
        </w:rPr>
        <w:t xml:space="preserve">معیار برندگی روشن است: همیشه‌به‌روز بودن، خوانا بودن، قابل تپ بودن قلم‌ها و پیش‌نمایش تمیز وقتی لینک در تلگرام یا واتساپ می‌افتد. پیش‌نمایش لینک باید شبیه یک تابلوی قیمت واقعی باشد: نام صفحه، سه قلم نمونه و برچسب «قیمت امروز». اگر گیرنده در گروه احساس کند لینک از عکس ضعیف‌تر است، زنجیره همان‌جا می‌میرد.</w:t>
      </w:r>
    </w:p>
    <w:p>
      <w:pPr>
        <w:keepNext w:val="false"/>
        <w:bidi/>
        <w:spacing w:after="140" w:before="0" w:line="312"/>
        <w:jc w:val="both"/>
      </w:pPr>
      <w:r>
        <w:rPr>
          <w:rFonts w:ascii="Tahoma" w:cs="Tahoma" w:eastAsia="Tahoma" w:hAnsi="Tahoma"/>
          <w:b/>
          <w:bCs/>
          <w:i w:val="false"/>
          <w:color w:val="1F2430"/>
          <w:sz w:val="24"/>
          <w:szCs w:val="24"/>
          <w:rtl/>
        </w:rPr>
        <w:t xml:space="preserve">اصل دوم — دیوار عضویت فقط در لحظه‌ی عمل. </w:t>
      </w:r>
      <w:r>
        <w:rPr>
          <w:rFonts w:ascii="Tahoma" w:cs="Tahoma" w:eastAsia="Tahoma" w:hAnsi="Tahoma"/>
          <w:b w:val="false"/>
          <w:i w:val="false"/>
          <w:color w:val="1F2430"/>
          <w:sz w:val="24"/>
          <w:szCs w:val="24"/>
          <w:rtl/>
        </w:rPr>
        <w:t xml:space="preserve">ثبت‌نام با شماره موبایل و کد، دو دقیقه، و در همان زمینه‌ای که غریبه در آن ایستاده است. پیام دیوار هم زمینه‌ای است: «برای پیگیری قیمت این کالا وارد شو». دیوار در ورود، اکثر نفوذ را می‌کشد؛ دیوار در لحظه‌ی عمل، خودش موتور ثبت‌نام است.</w:t>
      </w:r>
    </w:p>
    <w:p>
      <w:pPr>
        <w:keepNext w:val="false"/>
        <w:bidi/>
        <w:spacing w:after="140" w:before="0" w:line="312"/>
        <w:jc w:val="both"/>
      </w:pPr>
      <w:r>
        <w:rPr>
          <w:rFonts w:ascii="Tahoma" w:cs="Tahoma" w:eastAsia="Tahoma" w:hAnsi="Tahoma"/>
          <w:b/>
          <w:bCs/>
          <w:i w:val="false"/>
          <w:color w:val="1F2430"/>
          <w:sz w:val="24"/>
          <w:szCs w:val="24"/>
          <w:rtl/>
        </w:rPr>
        <w:t xml:space="preserve">اصل سوم — اشتراک‌گذاری اول به نفع فرستنده است. </w:t>
      </w:r>
      <w:r>
        <w:rPr>
          <w:rFonts w:ascii="Tahoma" w:cs="Tahoma" w:eastAsia="Tahoma" w:hAnsi="Tahoma"/>
          <w:b w:val="false"/>
          <w:i w:val="false"/>
          <w:color w:val="1F2430"/>
          <w:sz w:val="24"/>
          <w:szCs w:val="24"/>
          <w:rtl/>
        </w:rPr>
        <w:t xml:space="preserve">هر لینک پخش‌شده برای فرستنده برمی‌گردد: بازدید، پیگیری، درخواست. کارتابل فروش این بازگشت را مرئی می‌کند: «لینکت این هفته چهل بار دیده شد؛ سه نفر قیمت‌هایت را پیگیری کردند؛ دو درخواست آمد». بعد از هر تغییر قیمت هم نخستین اقدام پیشنهادی «اشتراک در گروه‌ها» است با متن آماده. تاجر باید حس کند تابلویش ویترینِ در حال کار است، نه فرمی خالی.</w:t>
      </w:r>
    </w:p>
    <w:p>
      <w:pPr>
        <w:keepNext w:val="false"/>
        <w:bidi/>
        <w:spacing w:after="140" w:before="0" w:line="312"/>
        <w:jc w:val="both"/>
      </w:pPr>
      <w:r>
        <w:rPr>
          <w:rFonts w:ascii="Tahoma" w:cs="Tahoma" w:eastAsia="Tahoma" w:hAnsi="Tahoma"/>
          <w:b/>
          <w:bCs/>
          <w:i w:val="false"/>
          <w:color w:val="1F2430"/>
          <w:sz w:val="24"/>
          <w:szCs w:val="24"/>
          <w:rtl/>
        </w:rPr>
        <w:t xml:space="preserve">اصل چهارم — درخواست خرید خودش دعوت‌نامه است. </w:t>
      </w:r>
      <w:r>
        <w:rPr>
          <w:rFonts w:ascii="Tahoma" w:cs="Tahoma" w:eastAsia="Tahoma" w:hAnsi="Tahoma"/>
          <w:b w:val="false"/>
          <w:i w:val="false"/>
          <w:color w:val="1F2430"/>
          <w:sz w:val="24"/>
          <w:szCs w:val="24"/>
          <w:rtl/>
        </w:rPr>
        <w:t xml:space="preserve">خریدار لیست خریدش را برای چند تامین‌کننده می‌فرستد، از جمله کسانی که عضو نیستند. تامین‌کننده‌ی بیرونی لینک را باز می‌کند، لیست را می‌بیند و برای قیمت دادن باید عضو شود؛ و برایش می‌ارزد، چون مشتری بالفعل پشت در ایستاده است. به همین ترتیب اکشن اصلی هر طرف، طرف دیگر را عضو می‌کند: فروشنده با پخش کاتالوگ خریدار می‌آورد و خریدار با پخش استعلام فروشنده. خودِ جریان کار، دعوت است و به سیستم رفرال نیازی نیست.</w:t>
      </w:r>
    </w:p>
    <w:p>
      <w:pPr>
        <w:keepNext w:val="false"/>
        <w:bidi/>
        <w:spacing w:after="140" w:before="0" w:line="312"/>
        <w:jc w:val="both"/>
      </w:pPr>
      <w:r>
        <w:rPr>
          <w:rFonts w:ascii="Tahoma" w:cs="Tahoma" w:eastAsia="Tahoma" w:hAnsi="Tahoma"/>
          <w:b/>
          <w:bCs/>
          <w:i w:val="false"/>
          <w:color w:val="1F2430"/>
          <w:sz w:val="24"/>
          <w:szCs w:val="24"/>
          <w:rtl/>
        </w:rPr>
        <w:t xml:space="preserve">اصل پنجم — واحد رشد، صنف است نه کاربر. </w:t>
      </w:r>
      <w:r>
        <w:rPr>
          <w:rFonts w:ascii="Tahoma" w:cs="Tahoma" w:eastAsia="Tahoma" w:hAnsi="Tahoma"/>
          <w:b w:val="false"/>
          <w:i w:val="false"/>
          <w:color w:val="1F2430"/>
          <w:sz w:val="24"/>
          <w:szCs w:val="24"/>
          <w:rtl/>
        </w:rPr>
        <w:t xml:space="preserve">ده کاربر پخش‌شده در ده صنف هیچ‌کدام به هم نمی‌رسند و سیستم مرده به نظر می‌رسد. ده کاربر از یک صنف با کالاهای مرجع مشترک از روز اول به هم وصل‌اند: کاتالوگ‌هایشان قابل مقایسه است، همه در همان گروه‌های واتساپ مشترک صنف عضو‌اند و واژگان کالایشان یکی است. پیشنهاد عملیاتی در فصل ۶.۳ آمده است.</w:t>
      </w:r>
    </w:p>
    <w:p>
      <w:pPr>
        <w:keepNext w:val="false"/>
        <w:bidi/>
        <w:spacing w:after="140" w:before="0" w:line="312"/>
        <w:jc w:val="both"/>
      </w:pPr>
      <w:r>
        <w:rPr>
          <w:rFonts w:ascii="Tahoma" w:cs="Tahoma" w:eastAsia="Tahoma" w:hAnsi="Tahoma"/>
          <w:b/>
          <w:bCs/>
          <w:i w:val="false"/>
          <w:color w:val="1F2430"/>
          <w:sz w:val="24"/>
          <w:szCs w:val="24"/>
          <w:rtl/>
        </w:rPr>
        <w:t xml:space="preserve">اصل ششم — اشتراک لیست خرید، بردِ خریدار است نه راز او. </w:t>
      </w:r>
      <w:r>
        <w:rPr>
          <w:rFonts w:ascii="Tahoma" w:cs="Tahoma" w:eastAsia="Tahoma" w:hAnsi="Tahoma"/>
          <w:b w:val="false"/>
          <w:i w:val="false"/>
          <w:color w:val="1F2430"/>
          <w:sz w:val="24"/>
          <w:szCs w:val="24"/>
          <w:rtl/>
        </w:rPr>
        <w:t xml:space="preserve">پیش‌فرض اشتراک، یک لیست مشخص است نه کل میز خرید؛ فقط اقلام، بدون هرگونه داده‌ی محرمانه. خریدار باید بتواند «لیستم را فرستادم و سه قیمت گرفتم» را به‌عنوان یک برد روایت کند؛ این روایت، بهترین تبلیغ محیط خرید برای خریدار بعدی است.</w:t>
      </w:r>
    </w:p>
    <w:p>
      <w:pPr>
        <w:pStyle w:val="Heading2"/>
        <w:keepNext/>
        <w:bidi/>
        <w:spacing w:after="140" w:before="300" w:line="312"/>
      </w:pPr>
      <w:bookmarkStart w:id="100019" w:name="_Toc100019"/>
      <w:r>
        <w:rPr>
          <w:rFonts w:ascii="Tahoma" w:cs="Tahoma" w:eastAsia="Tahoma" w:hAnsi="Tahoma"/>
          <w:b/>
          <w:bCs/>
          <w:i w:val="false"/>
          <w:color w:val="A85A2E"/>
          <w:sz w:val="27"/>
          <w:szCs w:val="27"/>
          <w:rtl/>
        </w:rPr>
        <w:t xml:space="preserve">۶.۲ اتریبیوشن و لینک‌های معرف</w:t>
      </w:r>
      <w:bookmarkEnd w:id="100019"/>
    </w:p>
    <w:p>
      <w:pPr>
        <w:keepNext w:val="false"/>
        <w:bidi/>
        <w:spacing w:after="140" w:before="0" w:line="312"/>
        <w:jc w:val="both"/>
      </w:pPr>
      <w:r>
        <w:rPr>
          <w:rFonts w:ascii="Tahoma" w:cs="Tahoma" w:eastAsia="Tahoma" w:hAnsi="Tahoma"/>
          <w:b w:val="false"/>
          <w:i w:val="false"/>
          <w:color w:val="1F2430"/>
          <w:sz w:val="24"/>
          <w:szCs w:val="24"/>
          <w:rtl/>
        </w:rPr>
        <w:t xml:space="preserve">همه‌ی لینک‌های عمومی آی‌ماچ یک شناسه‌ی معرف حمل می‌کنند: لینک کاتالوگ، لینک لیست خرید و لینک‌های اشتراک درون‌برنامه‌ای. هر ثبت‌نامی که از این لینک‌ها رخ دهد به معرف منتسب می‌شود و تاریخچه‌ی آن برای همیشه نگهداری می‌شود. این زیرساخت، پایه‌ی سه مشوق فصل ۷ است: فالو پیش‌فرض، گیت شبکه‌ای و در آینده سهم درآمد. اتریبیوشن در MVP ساخته می‌شود چون ارزان است و بدون آن، هیچ‌کدام از حلقه‌های رشد قابل اندازه‌گیری نیستند.</w:t>
      </w:r>
    </w:p>
    <w:p>
      <w:pPr>
        <w:pStyle w:val="Heading2"/>
        <w:keepNext/>
        <w:bidi/>
        <w:spacing w:after="140" w:before="300" w:line="312"/>
      </w:pPr>
      <w:bookmarkStart w:id="100020" w:name="_Toc100020"/>
      <w:r>
        <w:rPr>
          <w:rFonts w:ascii="Tahoma" w:cs="Tahoma" w:eastAsia="Tahoma" w:hAnsi="Tahoma"/>
          <w:b/>
          <w:bCs/>
          <w:i w:val="false"/>
          <w:color w:val="A85A2E"/>
          <w:sz w:val="27"/>
          <w:szCs w:val="27"/>
          <w:rtl/>
        </w:rPr>
        <w:t xml:space="preserve">۶.۳ راهنمای بیت‌هد صنفی</w:t>
      </w:r>
      <w:bookmarkEnd w:id="100020"/>
    </w:p>
    <w:p>
      <w:pPr>
        <w:keepNext w:val="false"/>
        <w:bidi/>
        <w:spacing w:after="140" w:before="0" w:line="312"/>
        <w:jc w:val="both"/>
      </w:pPr>
      <w:r>
        <w:rPr>
          <w:rFonts w:ascii="Tahoma" w:cs="Tahoma" w:eastAsia="Tahoma" w:hAnsi="Tahoma"/>
          <w:b w:val="false"/>
          <w:i w:val="false"/>
          <w:color w:val="1F2430"/>
          <w:sz w:val="24"/>
          <w:szCs w:val="24"/>
          <w:rtl/>
        </w:rPr>
        <w:t xml:space="preserve">رشد آی‌ماچ صنف‌به‌صنف انجام می‌شود و برای هر صنف یک آیین بیت‌هد ساده داریم. گام اول: انتخاب یک صنف مشخص در یک شهر. گام دوم: ساخت درخت برند و کالاهای مرجع همان صنف از پنل ادمین، پیش از ورود حتی یک کاربر؛ وضعیت‌ها با مکانیزم موجود pending و approved مدیریت و ایجادکننده‌ی هر رکورد ثبت می‌شود. گام سوم: آنبورد دستی حدود ده تاجر کلیدی صنف با کمک مستقیم تیم، به‌طوری که هر کدام با یک لینک زنده از جلسه بیرون بروند. گام چهارم: هر تاجر لینکش را در گروه‌های خودش می‌گذارد و حلقه‌های اشتراک‌گذاری بومی خودِ بازار، بقیه‌ی کار را انجام می‌دهند. صنف بعدی فقط وقتی شروع می‌شود که حلقه‌ی صنف فعلی به خوداتکایی اولیه رسیده باشد.</w:t>
      </w:r>
    </w:p>
    <w:p>
      <w:pPr>
        <w:pStyle w:val="Heading2"/>
        <w:keepNext/>
        <w:bidi/>
        <w:spacing w:after="140" w:before="300" w:line="312"/>
      </w:pPr>
      <w:bookmarkStart w:id="100021" w:name="_Toc100021"/>
      <w:r>
        <w:rPr>
          <w:rFonts w:ascii="Tahoma" w:cs="Tahoma" w:eastAsia="Tahoma" w:hAnsi="Tahoma"/>
          <w:b/>
          <w:bCs/>
          <w:i w:val="false"/>
          <w:color w:val="A85A2E"/>
          <w:sz w:val="27"/>
          <w:szCs w:val="27"/>
          <w:rtl/>
        </w:rPr>
        <w:t xml:space="preserve">۶.۴ قواعد ضد اسپم</w:t>
      </w:r>
      <w:bookmarkEnd w:id="100021"/>
    </w:p>
    <w:p>
      <w:pPr>
        <w:keepNext w:val="false"/>
        <w:bidi/>
        <w:spacing w:after="140" w:before="0" w:line="312"/>
        <w:jc w:val="both"/>
      </w:pPr>
      <w:r>
        <w:rPr>
          <w:rFonts w:ascii="Tahoma" w:cs="Tahoma" w:eastAsia="Tahoma" w:hAnsi="Tahoma"/>
          <w:b w:val="false"/>
          <w:i w:val="false"/>
          <w:color w:val="1F2430"/>
          <w:sz w:val="24"/>
          <w:szCs w:val="24"/>
          <w:rtl/>
        </w:rPr>
        <w:t xml:space="preserve">چون مشوق‌ها به اشتراک گره می‌خورند، مرز میان تشویق و اسپم باید از ابتدا رسمی شود. سنجه‌ی پیشرفت، ثبت‌نام واقعی است نه کلیک روی لینک؛ اعلان‌های پیشرفت نام واقعی کسب‌وکار تازه‌وارد را می‌آورند تا حس اجتماعی واقعی بسازند نه فشار بی‌وجه؛ و اهداف گیت کوچک و قابل‌رسیدند، مانند پنج ثبت‌نام، نه پنجاه. ارسال پیام به کاربران بیرون از سیستم از سوی آی‌ماچ انجام نمی‌شود؛ فقط کاربر لینکش را خودش پخش می‌کند و آی‌ماچ هیچ پیام ناخواسته‌ای نمی‌فرستد.</w:t>
      </w:r>
    </w:p>
    <w:p>
      <w:pPr>
        <w:pStyle w:val="Heading1"/>
        <w:keepNext/>
        <w:bidi/>
        <w:spacing w:after="180" w:before="420" w:line="340"/>
      </w:pPr>
      <w:bookmarkStart w:id="100022" w:name="_Toc100022"/>
      <w:r>
        <w:rPr>
          <w:rFonts w:ascii="Tahoma" w:cs="Tahoma" w:eastAsia="Tahoma" w:hAnsi="Tahoma"/>
          <w:b/>
          <w:bCs/>
          <w:i w:val="false"/>
          <w:color w:val="1A2330"/>
          <w:sz w:val="32"/>
          <w:szCs w:val="32"/>
          <w:rtl/>
        </w:rPr>
        <w:t xml:space="preserve">۷. کارتابل وظیفه‌محور، بج و مشوق‌ها</w:t>
      </w:r>
      <w:bookmarkEnd w:id="100022"/>
    </w:p>
    <w:p>
      <w:pPr>
        <w:pStyle w:val="Heading2"/>
        <w:keepNext/>
        <w:bidi/>
        <w:spacing w:after="140" w:before="300" w:line="312"/>
      </w:pPr>
      <w:bookmarkStart w:id="100023" w:name="_Toc100023"/>
      <w:r>
        <w:rPr>
          <w:rFonts w:ascii="Tahoma" w:cs="Tahoma" w:eastAsia="Tahoma" w:hAnsi="Tahoma"/>
          <w:b/>
          <w:bCs/>
          <w:i w:val="false"/>
          <w:color w:val="A85A2E"/>
          <w:sz w:val="27"/>
          <w:szCs w:val="27"/>
          <w:rtl/>
        </w:rPr>
        <w:t xml:space="preserve">۷.۱ کارتابل در هر محیط</w:t>
      </w:r>
      <w:bookmarkEnd w:id="100023"/>
    </w:p>
    <w:p>
      <w:pPr>
        <w:keepNext w:val="false"/>
        <w:bidi/>
        <w:spacing w:after="140" w:before="0" w:line="312"/>
        <w:jc w:val="both"/>
      </w:pPr>
      <w:r>
        <w:rPr>
          <w:rFonts w:ascii="Tahoma" w:cs="Tahoma" w:eastAsia="Tahoma" w:hAnsi="Tahoma"/>
          <w:b w:val="false"/>
          <w:i w:val="false"/>
          <w:color w:val="1F2430"/>
          <w:sz w:val="24"/>
          <w:szCs w:val="24"/>
          <w:rtl/>
        </w:rPr>
        <w:t xml:space="preserve">کارتابل فقط اعلان نیست؛ صندوق کارِ هر محیط است و شامل دو نوع آیتم است: اعلان‌ها که اتفاق‌های تازه را خبر می‌دهند و وظایف که کارهای انجام‌نشده‌ی کاربر را نشان می‌دهند. هر محیط کارتابل خودش را دارد و خبرهای محیط دیگر در آن دیده نمی‌شود؛ این ادامه‌ی همان اصل ایزولاسیون کامل است. مثلا وظیفه‌ی «کاتالوگت را به پنج نفر معرفی کن» فقط در کارتابل فروش دیده می‌شود و مشوق مربوط به پخش لیست خرید فقط در کارتابل خرید.</w:t>
      </w:r>
    </w:p>
    <w:p>
      <w:pPr>
        <w:pStyle w:val="Heading2"/>
        <w:keepNext/>
        <w:bidi/>
        <w:spacing w:after="140" w:before="300" w:line="312"/>
      </w:pPr>
      <w:bookmarkStart w:id="100024" w:name="_Toc100024"/>
      <w:r>
        <w:rPr>
          <w:rFonts w:ascii="Tahoma" w:cs="Tahoma" w:eastAsia="Tahoma" w:hAnsi="Tahoma"/>
          <w:b/>
          <w:bCs/>
          <w:i w:val="false"/>
          <w:color w:val="A85A2E"/>
          <w:sz w:val="27"/>
          <w:szCs w:val="27"/>
          <w:rtl/>
        </w:rPr>
        <w:t xml:space="preserve">۷.۲ قواعد بج و وظایف</w:t>
      </w:r>
      <w:bookmarkEnd w:id="100024"/>
    </w:p>
    <w:p>
      <w:pPr>
        <w:keepNext w:val="false"/>
        <w:bidi/>
        <w:spacing w:after="140" w:before="0" w:line="312"/>
        <w:jc w:val="both"/>
      </w:pPr>
      <w:r>
        <w:rPr>
          <w:rFonts w:ascii="Tahoma" w:cs="Tahoma" w:eastAsia="Tahoma" w:hAnsi="Tahoma"/>
          <w:b w:val="false"/>
          <w:i w:val="false"/>
          <w:color w:val="1F2430"/>
          <w:sz w:val="24"/>
          <w:szCs w:val="24"/>
          <w:rtl/>
        </w:rPr>
        <w:t xml:space="preserve">بج قرمز روی زنگوله‌ی هر محیط، جمع تعداد اعلان‌های دیده‌نشده و وظایف انجام‌نشده‌ی همان محیط است. هر اعلان که دیده شود یا هر وظیفه که انجام شود، از شمارنده کم می‌شود و وقتی همه خالی شد، بج غیب می‌شود. هدف این مکانیک آن است که رنگ قرمز همیشه یک کار معین روی مخ کاربر باشد، نه یک عدد همیشگی و بی‌معنا که به آن عادت کند. برای آنکه بج اعتبارش را از دست ندهد، سه قاعده الزامی است: هم‌زمان حداکثر سه وظیفه‌ی فعال نمایش داده می‌شود؛ متن هر وظیفه منفعت را می‌گوید نه دستور را؛ و وظایف غیرگیت‌دار قابل رد شدن‌اند تا کاربری که نمی‌خواهد عکس پروفایل بگذارد، زیر فشار دائمی نماند.</w:t>
      </w:r>
    </w:p>
    <w:p>
      <w:pPr>
        <w:keepNext w:val="false"/>
        <w:bidi/>
        <w:spacing w:after="140" w:before="0" w:line="312"/>
        <w:jc w:val="both"/>
      </w:pPr>
      <w:r>
        <w:rPr>
          <w:rFonts w:ascii="Tahoma" w:cs="Tahoma" w:eastAsia="Tahoma" w:hAnsi="Tahoma"/>
          <w:b w:val="false"/>
          <w:i w:val="false"/>
          <w:color w:val="1F2430"/>
          <w:sz w:val="24"/>
          <w:szCs w:val="24"/>
          <w:rtl/>
        </w:rPr>
        <w:t xml:space="preserve">نمونه‌های وظیفه با همین زبانِ منفعت‌محور: «نوع کسب‌وکارت را انتخاب کن تا خریداران دقیقا بدانند تو کی هستی»، «عکس پروفایل اعتماد خریدار را بالا می‌برد»، «کاتالوگت را به پنج نفر معرفی کن تا امکان مشاهده‌ی خریداران محصولت در شهرت فعال شود». هر وظیفه با یک تپ به صفحه‌ی انجام می‌پرد تا فاصله‌ی دیدن و انجام‌دادن کمینه باشد.</w:t>
      </w:r>
    </w:p>
    <w:p>
      <w:pPr>
        <w:pStyle w:val="Heading2"/>
        <w:keepNext/>
        <w:bidi/>
        <w:spacing w:after="140" w:before="300" w:line="312"/>
      </w:pPr>
      <w:bookmarkStart w:id="100025" w:name="_Toc100025"/>
      <w:r>
        <w:rPr>
          <w:rFonts w:ascii="Tahoma" w:cs="Tahoma" w:eastAsia="Tahoma" w:hAnsi="Tahoma"/>
          <w:b/>
          <w:bCs/>
          <w:i w:val="false"/>
          <w:color w:val="A85A2E"/>
          <w:sz w:val="27"/>
          <w:szCs w:val="27"/>
          <w:rtl/>
        </w:rPr>
        <w:t xml:space="preserve">۷.۳ فالو پیش‌فرض پس از ثبت‌نام از طریق لینک</w:t>
      </w:r>
      <w:bookmarkEnd w:id="100025"/>
    </w:p>
    <w:p>
      <w:pPr>
        <w:keepNext w:val="false"/>
        <w:bidi/>
        <w:spacing w:after="140" w:before="0" w:line="312"/>
        <w:jc w:val="both"/>
      </w:pPr>
      <w:r>
        <w:rPr>
          <w:rFonts w:ascii="Tahoma" w:cs="Tahoma" w:eastAsia="Tahoma" w:hAnsi="Tahoma"/>
          <w:b w:val="false"/>
          <w:i w:val="false"/>
          <w:color w:val="1F2430"/>
          <w:sz w:val="24"/>
          <w:szCs w:val="24"/>
          <w:rtl/>
        </w:rPr>
        <w:t xml:space="preserve">کسی که از طریق لینک یک کاتالوگ عضو آی‌ماچ می‌شود، به‌صورت پیش‌فرض فالو‌کننده‌ی همان کاتالوگ می‌شود؛ او به همین دلیل آمده و این رابطه صادقانه است. برای آنکه این کار صرفا دست‌کاری پنهان گراف تلقی نشود، در لحظه‌ی ثبت‌نام یک جمله‌ی صریح دیده می‌شود: «پیگیری کاتالوگ فروشنده برایت فعال شد؛ هر وقت بخواهی می‌توانی لغو کنی» و لغو آن یک تپ است. برای لینک‌های لیست خرید، فالو پیش‌فرض معنا ندارد؛ به‌جای آن، تامین‌کننده‌ی تازه‌وارد مستقیما به همان درخواست وصل می‌شود و می‌تواند بلافاصله قیمت بدهد. معرف هم اعلان نام‌دار می‌گیرد: «امروز محمد احمدی، صاحب سوپرمارکت احمدی، از طریق کاتالوگ تو عضو شد».</w:t>
      </w:r>
    </w:p>
    <w:p>
      <w:pPr>
        <w:pStyle w:val="Heading2"/>
        <w:keepNext/>
        <w:bidi/>
        <w:spacing w:after="140" w:before="300" w:line="312"/>
      </w:pPr>
      <w:bookmarkStart w:id="100026" w:name="_Toc100026"/>
      <w:r>
        <w:rPr>
          <w:rFonts w:ascii="Tahoma" w:cs="Tahoma" w:eastAsia="Tahoma" w:hAnsi="Tahoma"/>
          <w:b/>
          <w:bCs/>
          <w:i w:val="false"/>
          <w:color w:val="A85A2E"/>
          <w:sz w:val="27"/>
          <w:szCs w:val="27"/>
          <w:rtl/>
        </w:rPr>
        <w:t xml:space="preserve">۷.۴ گیت شبکه‌ای: مشاهده‌ی خریداران محصول در شهر</w:t>
      </w:r>
      <w:bookmarkEnd w:id="100026"/>
    </w:p>
    <w:p>
      <w:pPr>
        <w:keepNext w:val="false"/>
        <w:bidi/>
        <w:spacing w:after="140" w:before="0" w:line="312"/>
        <w:jc w:val="both"/>
      </w:pPr>
      <w:r>
        <w:rPr>
          <w:rFonts w:ascii="Tahoma" w:cs="Tahoma" w:eastAsia="Tahoma" w:hAnsi="Tahoma"/>
          <w:b/>
          <w:bCs/>
          <w:i w:val="false"/>
          <w:color w:val="1F2430"/>
          <w:sz w:val="24"/>
          <w:szCs w:val="24"/>
          <w:rtl/>
        </w:rPr>
        <w:t xml:space="preserve">اولین گیت شبکه‌ای محصول، قابلیت «دیدن خریداران محصول تو در شهرت» است و انتخاب آن اتفاقی نیست: </w:t>
      </w:r>
      <w:r>
        <w:rPr>
          <w:rFonts w:ascii="Tahoma" w:cs="Tahoma" w:eastAsia="Tahoma" w:hAnsi="Tahoma"/>
          <w:b w:val="false"/>
          <w:i w:val="false"/>
          <w:color w:val="1F2430"/>
          <w:sz w:val="24"/>
          <w:szCs w:val="24"/>
          <w:rtl/>
        </w:rPr>
        <w:t xml:space="preserve">این قابلیت آرزوی هر فروشنده است و هم‌زمان بدون شبکه‌ی کافی اصلا معنا ندارد؛ یعنی گیت کردنش هیچ چیز از ارزش روز اول کم نمی‌کند و خودِ گیت صادقانه است: کمک کن شبکه بزرگ شود، شبکه هم به تو برمی‌گرداند. مکانیک آن ساده است: با پنج ثبت‌نام از طریق لینک کاتالوگ، قابلیت فعال می‌شود؛ اعلان پیشرفت همیشه نام‌دار و شمارشی است: «محمد احمدی از طریق کاتالوگت عضو شد؛ اگر فقط چهار نفر دیگر بیایند، مشاهده‌ی خریداران شهرت فعال می‌شود».</w:t>
      </w:r>
    </w:p>
    <w:p>
      <w:pPr>
        <w:keepNext w:val="false"/>
        <w:bidi/>
        <w:spacing w:after="140" w:before="0" w:line="312"/>
        <w:jc w:val="both"/>
      </w:pPr>
      <w:r>
        <w:rPr>
          <w:rFonts w:ascii="Tahoma" w:cs="Tahoma" w:eastAsia="Tahoma" w:hAnsi="Tahoma"/>
          <w:b w:val="false"/>
          <w:i w:val="false"/>
          <w:color w:val="1F2430"/>
          <w:sz w:val="24"/>
          <w:szCs w:val="24"/>
          <w:rtl/>
        </w:rPr>
        <w:t xml:space="preserve">در نسخه‌ی اول، داده‌ی این قابلیت از همان داده‌های موجود ساخته می‌شود: خریداران یعنی فالو‌کننده‌های کاتالوگ و ثبت‌نام‌شدگان از طریق لینک‌ها، به تفکیک شهر. نمایش اول به شکل تجمیعی و نام‌دار است؛ لایه‌ی بیشتر از آن، مانند تماس مستقیم با خریداران، موضوع تصمیم باز فصل ۱۰ است و باید با ملاحظه‌ی حریم خریدار پیش برود. قاعده‌ی انتخاب گیت‌های آینده هم همان است: فقط قابلیت‌هایی که ارزششان ریاضیاتِ اندازه‌ی شبکه است؛ هسته‌ی رایگان محصول هرگز گیت نمی‌شود.</w:t>
      </w:r>
    </w:p>
    <w:p>
      <w:pPr>
        <w:pStyle w:val="Heading2"/>
        <w:keepNext/>
        <w:bidi/>
        <w:spacing w:after="140" w:before="300" w:line="312"/>
      </w:pPr>
      <w:bookmarkStart w:id="100027" w:name="_Toc100027"/>
      <w:r>
        <w:rPr>
          <w:rFonts w:ascii="Tahoma" w:cs="Tahoma" w:eastAsia="Tahoma" w:hAnsi="Tahoma"/>
          <w:b/>
          <w:bCs/>
          <w:i w:val="false"/>
          <w:color w:val="A85A2E"/>
          <w:sz w:val="27"/>
          <w:szCs w:val="27"/>
          <w:rtl/>
        </w:rPr>
        <w:t xml:space="preserve">۷.۵ سهم درآمد نردبان و کیف پول (پس از MVP)</w:t>
      </w:r>
      <w:bookmarkEnd w:id="100027"/>
    </w:p>
    <w:p>
      <w:pPr>
        <w:keepNext w:val="false"/>
        <w:bidi/>
        <w:spacing w:after="140" w:before="0" w:line="312"/>
        <w:jc w:val="both"/>
      </w:pPr>
      <w:r>
        <w:rPr>
          <w:rFonts w:ascii="Tahoma" w:cs="Tahoma" w:eastAsia="Tahoma" w:hAnsi="Tahoma"/>
          <w:b w:val="false"/>
          <w:i w:val="false"/>
          <w:color w:val="1F2430"/>
          <w:sz w:val="24"/>
          <w:szCs w:val="24"/>
          <w:rtl/>
        </w:rPr>
        <w:t xml:space="preserve">پیشنهاد مالک محصول برای مشوق مادی قوی و درست‌جهت‌مند است: اگر تامین‌کننده‌ای از طریق کاتالوگ من عضو شود و بعدا برای نردبان کردن آگهی پول خرج کند، پنجاه‌درصد از درآمد آن به کیف پول من واریز و قابل برداشت شود، همراه با گزارش پرداخت. این مکانیزم چون فقط با درآمد واقعی پلتفرم پرداخت می‌شود، پایدار است و ثبت‌نام‌های تقلبی را خودبه‌خود بی‌ارزش می‌کند؛ اما به سه پیش‌نیاز گره خورده است: وجود خودِ نردبان آگهی، زیرساخت کیف پول و برداشت با ملاحظات مالی، و لایه‌ی ضد تقلب برای حلقه‌های خودی. بنابراین در فاز MVP فقط زیرساخت اتریبیوشن و تاریخچه‌ی معرفی ساخته می‌شود تا از روز اول انباشته شود؛ پرداخت و کیف پول در فاز پس از MVP همراه با نردبان پیاده می‌شود و درصد سهم در آن نقطه با داده‌های واقعی بازنگری می‌شود.</w:t>
      </w:r>
    </w:p>
    <w:p>
      <w:pPr>
        <w:pStyle w:val="Heading1"/>
        <w:keepNext/>
        <w:bidi/>
        <w:spacing w:after="180" w:before="420" w:line="340"/>
      </w:pPr>
      <w:bookmarkStart w:id="100028" w:name="_Toc100028"/>
      <w:r>
        <w:rPr>
          <w:rFonts w:ascii="Tahoma" w:cs="Tahoma" w:eastAsia="Tahoma" w:hAnsi="Tahoma"/>
          <w:b/>
          <w:bCs/>
          <w:i w:val="false"/>
          <w:color w:val="1A2330"/>
          <w:sz w:val="32"/>
          <w:szCs w:val="32"/>
          <w:rtl/>
        </w:rPr>
        <w:t xml:space="preserve">۸. سطوح و صفحات MVP</w:t>
      </w:r>
      <w:bookmarkEnd w:id="100028"/>
    </w:p>
    <w:p>
      <w:pPr>
        <w:keepNext w:val="false"/>
        <w:bidi/>
        <w:spacing w:after="140" w:before="0" w:line="312"/>
        <w:jc w:val="both"/>
      </w:pPr>
      <w:r>
        <w:rPr>
          <w:rFonts w:ascii="Tahoma" w:cs="Tahoma" w:eastAsia="Tahoma" w:hAnsi="Tahoma"/>
          <w:b w:val="false"/>
          <w:i w:val="false"/>
          <w:color w:val="1F2430"/>
          <w:sz w:val="24"/>
          <w:szCs w:val="24"/>
          <w:rtl/>
        </w:rPr>
        <w:t xml:space="preserve">با اجرای همه‌ی فصل‌های قبل، فهرست نهایی سطوح محصول در MVP چنین است: چهار محیط کاربری (کارتابل فروش، کاتالوگ، کارتابل خرید، میز خرید)، یک میدان عمومی (بازار)، لینک عمومی هر صفحه با پیش‌نمایش کامل برای غریبه، ثبت‌نام زمینه‌ای در لحظه‌ی عمل، و پنل ادمین موجود با همان معماری جدا (src در بک‌اند و app/admin در فرانت) برای مدیریت برند، کالای مرجع و درخت دسته‌ها. هر چیز دیگری که در محصول امروز دیده می‌شود یا در ذهن‌هاست، لوله‌کشی است یا حذف‌شدنی؛ تابلوی قیمت دنبال‌شده‌ها به میز خرید منتقل شده و «هوم» دیگر وجود ندارد.</w:t>
      </w:r>
    </w:p>
    <w:p>
      <w:pPr>
        <w:keepNext w:val="false"/>
        <w:bidi/>
        <w:spacing w:after="140" w:before="0" w:line="312"/>
        <w:jc w:val="both"/>
      </w:pPr>
      <w:r>
        <w:rPr>
          <w:rFonts w:ascii="Tahoma" w:cs="Tahoma" w:eastAsia="Tahoma" w:hAnsi="Tahoma"/>
          <w:b w:val="false"/>
          <w:i w:val="false"/>
          <w:color w:val="1F2430"/>
          <w:sz w:val="24"/>
          <w:szCs w:val="24"/>
          <w:rtl/>
        </w:rPr>
        <w:t xml:space="preserve">فهرست آنچه در MVP عمدا نیست، به همان اندازه مهم است: فید و پست، لایک و کامنت، استوری، شمارنده‌ی عمومی فالوور، چت، کیف پول، نردبان آگهی، حالت خصوصی کاتالوگ با تایید فالو، و صفحه‌ی دوم از هر نوع. این فهرست، نگهبان تمرکز است؛ هر اضافه‌شدنی از این‌ها باید ابتدا اصل هشت‌گانه‌ی فصل ۳ را پاس کند و بعد جای خودش در نقشه‌راه بگیرد.</w:t>
      </w:r>
    </w:p>
    <w:p>
      <w:pPr>
        <w:pStyle w:val="Heading1"/>
        <w:keepNext/>
        <w:bidi/>
        <w:spacing w:after="180" w:before="420" w:line="340"/>
      </w:pPr>
      <w:bookmarkStart w:id="100029" w:name="_Toc100029"/>
      <w:r>
        <w:rPr>
          <w:rFonts w:ascii="Tahoma" w:cs="Tahoma" w:eastAsia="Tahoma" w:hAnsi="Tahoma"/>
          <w:b/>
          <w:bCs/>
          <w:i w:val="false"/>
          <w:color w:val="1A2330"/>
          <w:sz w:val="32"/>
          <w:szCs w:val="32"/>
          <w:rtl/>
        </w:rPr>
        <w:t xml:space="preserve">۹. نقشه‌راه پیاده‌سازی فازبه‌فاز</w:t>
      </w:r>
      <w:bookmarkEnd w:id="100029"/>
    </w:p>
    <w:p>
      <w:pPr>
        <w:keepNext w:val="false"/>
        <w:bidi/>
        <w:spacing w:after="140" w:before="0" w:line="312"/>
        <w:jc w:val="both"/>
      </w:pPr>
      <w:r>
        <w:rPr>
          <w:rFonts w:ascii="Tahoma" w:cs="Tahoma" w:eastAsia="Tahoma" w:hAnsi="Tahoma"/>
          <w:b w:val="false"/>
          <w:i w:val="false"/>
          <w:color w:val="1F2430"/>
          <w:sz w:val="24"/>
          <w:szCs w:val="24"/>
          <w:rtl/>
        </w:rPr>
        <w:t xml:space="preserve">پیاده‌سازی در شش فاز انجام می‌شود و هر فاز مستقلا قابل تحویل و پذیرش است. هر فاز با چرخه‌ی مقرر پروژه پیش می‌رود: بررسی نوع‌ها با بون، ساخت، اجرای دودی، کامیت، پوش و ثبت در کارنامه‌ی کار. ادمین موجود در طول همه‌ی فازها دست‌نخورده و جدا باقی می‌ماند و هیچ فازی اجازه ندارد جریان کار فعلی را بشکند.</w:t>
      </w:r>
    </w:p>
    <w:p>
      <w:pPr>
        <w:keepNext/>
        <w:bidi/>
        <w:spacing w:after="100" w:before="160" w:line="312"/>
      </w:pPr>
      <w:r>
        <w:rPr>
          <w:rFonts w:ascii="Tahoma" w:cs="Tahoma" w:eastAsia="Tahoma" w:hAnsi="Tahoma"/>
          <w:b/>
          <w:bCs/>
          <w:i w:val="false"/>
          <w:color w:val="6B7280"/>
          <w:sz w:val="21"/>
          <w:szCs w:val="21"/>
          <w:rtl/>
        </w:rPr>
        <w:t xml:space="preserve">جدول ۳ — فازهای پیاده‌سازی، محدوده و معیار پذیرش</w:t>
      </w:r>
    </w:p>
    <w:tbl>
      <w:tblPr>
        <w:bidiVisual/>
        <w:tblW w:type="pct" w:w="100%"/>
        <w:tblBorders>
          <w:top w:val="single" w:color="D4875A" w:sz="6"/>
          <w:left w:val="none" w:color="auto" w:sz="0"/>
          <w:bottom w:val="single" w:color="D4875A" w:sz="6"/>
          <w:right w:val="none" w:color="auto" w:sz="0"/>
          <w:insideH w:val="single" w:color="DDD0C8" w:sz="2"/>
          <w:insideV w:val="none" w:color="auto" w:sz="0"/>
        </w:tblBorders>
        <w:tblLayout w:type="fixed"/>
      </w:tblPr>
      <w:tblGrid>
        <w:gridCol w:w="100"/>
        <w:gridCol w:w="100"/>
        <w:gridCol w:w="100"/>
      </w:tblGrid>
      <w:tr>
        <w:trPr>
          <w:cantSplit/>
          <w:tblHeader/>
        </w:trPr>
        <w:tc>
          <w:tcPr>
            <w:tcW w:type="pct" w:w="16%"/>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فاز</w:t>
            </w:r>
          </w:p>
        </w:tc>
        <w:tc>
          <w:tcPr>
            <w:tcW w:type="pct" w:w="52%"/>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محدوده‌ی اصلی</w:t>
            </w:r>
          </w:p>
        </w:tc>
        <w:tc>
          <w:tcPr>
            <w:tcW w:type="pct" w:w="32%"/>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معیار پذیرش</w:t>
            </w:r>
          </w:p>
        </w:tc>
      </w:tr>
      <w:tr>
        <w:trPr>
          <w:cantSplit/>
        </w:trPr>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۰ — مدل داده</w:t>
            </w:r>
          </w:p>
        </w:tc>
        <w:tc>
          <w:tcPr>
            <w:tcW w:type="pct" w:w="5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موجودیت صفحه با نوع فروش/خرید؛ گراف فالوی تایپ‌شده به تفکیک محیط؛ مهاجرت داده‌های موجود: کاتالوگ فعلی به صفحه فروش و بازوی خرید به میز خرید</w:t>
            </w:r>
          </w:p>
        </w:tc>
        <w:tc>
          <w:tcPr>
            <w:tcW w:type="pct" w:w="3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مهاجرت بدون از دست رفتن داده؛ ساخت بک و فرانت سبز</w:t>
            </w:r>
          </w:p>
        </w:tc>
      </w:tr>
      <w:tr>
        <w:trPr>
          <w:cantSplit/>
        </w:trPr>
        <w:tc>
          <w:tcPr>
            <w:tcW w:type="pct" w:w="16%"/>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۱ — اسکلت IA</w:t>
            </w:r>
          </w:p>
        </w:tc>
        <w:tc>
          <w:tcPr>
            <w:tcW w:type="pct" w:w="5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سوییچر دراپ‌داونی محیط‌ها؛ دو کارتابل؛ انتقال تابلوهای دنبال‌شده به میز خرید؛ جای‌گذاری بازار</w:t>
            </w:r>
          </w:p>
        </w:tc>
        <w:tc>
          <w:tcPr>
            <w:tcW w:type="pct" w:w="3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هیچ هم‌پوشانی‌ای میان کارتابل‌ها و صفحات نماند؛ موبایل کامل</w:t>
            </w:r>
          </w:p>
        </w:tc>
      </w:tr>
      <w:tr>
        <w:trPr>
          <w:cantSplit/>
        </w:trPr>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۲ — لینک عمومی</w:t>
            </w:r>
          </w:p>
        </w:tc>
        <w:tc>
          <w:tcPr>
            <w:tcW w:type="pct" w:w="5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رندر عمومی بدون عضویت؛ پیش‌نمایش اشتراک؛ دیوار عضویت در لحظه‌ی عمل؛ ثبت‌نام زمینه‌ای؛ اتریبیوشن معرف و فالو پیش‌فرض</w:t>
            </w:r>
          </w:p>
        </w:tc>
        <w:tc>
          <w:tcPr>
            <w:tcW w:type="pct" w:w="3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مسیر کامل از لینک گروه تا ثبت‌نام و فالو، بدون عضویت قبلی</w:t>
            </w:r>
          </w:p>
        </w:tc>
      </w:tr>
      <w:tr>
        <w:trPr>
          <w:cantSplit/>
        </w:trPr>
        <w:tc>
          <w:tcPr>
            <w:tcW w:type="pct" w:w="16%"/>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۳ — کارتابل هوشمند</w:t>
            </w:r>
          </w:p>
        </w:tc>
        <w:tc>
          <w:tcPr>
            <w:tcW w:type="pct" w:w="5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بج شمارشی؛ وظایف آنبوردینگ؛ گیت اول با اعلان پیشرفت نام‌دار</w:t>
            </w:r>
          </w:p>
        </w:tc>
        <w:tc>
          <w:tcPr>
            <w:tcW w:type="pct" w:w="3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چرخه‌ی کامل وظیفه: ساختن، انجام‌شدن، صفر شدن بج</w:t>
            </w:r>
          </w:p>
        </w:tc>
      </w:tr>
      <w:tr>
        <w:trPr>
          <w:cantSplit/>
        </w:trPr>
        <w:tc>
          <w:tcPr>
            <w:tcW w:type="pct" w:w="16%"/>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۴ — حالت‌های نمایش</w:t>
            </w:r>
          </w:p>
        </w:tc>
        <w:tc>
          <w:tcPr>
            <w:tcW w:type="pct" w:w="5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حالت عمومی و قیمت‌مخفی برای کاتالوگ؛ باز شدن قیمت فقط برای فالو‌کننده</w:t>
            </w:r>
          </w:p>
        </w:tc>
        <w:tc>
          <w:tcPr>
            <w:tcW w:type="pct" w:w="3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قیمت کاتالوگ قیمت‌مخفی فقط برای فالو‌کننده دیده شود</w:t>
            </w:r>
          </w:p>
        </w:tc>
      </w:tr>
      <w:tr>
        <w:trPr>
          <w:cantSplit/>
        </w:trPr>
        <w:tc>
          <w:tcPr>
            <w:tcW w:type="pct" w:w="16%"/>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۵ — پس از MVP</w:t>
            </w:r>
          </w:p>
        </w:tc>
        <w:tc>
          <w:tcPr>
            <w:tcW w:type="pct" w:w="5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نردبان آگهی؛ کیف پول و برداشت؛ سهم معرف؛ حالت خصوصی با تایید فالو</w:t>
            </w:r>
          </w:p>
        </w:tc>
        <w:tc>
          <w:tcPr>
            <w:tcW w:type="pct" w:w="3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بر اساس داده‌های واقعی فازهای قبل</w:t>
            </w:r>
          </w:p>
        </w:tc>
      </w:tr>
    </w:tbl>
    <w:p>
      <w:pPr>
        <w:keepNext w:val="false"/>
        <w:bidi/>
        <w:spacing w:after="140" w:before="120" w:line="312"/>
        <w:jc w:val="both"/>
      </w:pPr>
      <w:r>
        <w:rPr>
          <w:rFonts w:ascii="Tahoma" w:cs="Tahoma" w:eastAsia="Tahoma" w:hAnsi="Tahoma"/>
          <w:b w:val="false"/>
          <w:i w:val="false"/>
          <w:color w:val="1F2430"/>
          <w:sz w:val="24"/>
          <w:szCs w:val="24"/>
          <w:rtl/>
        </w:rPr>
        <w:t xml:space="preserve">تقسیم کار بین دو مخزن هم روشن است. در بک‌اند، موجودیت صفحه و گراف فالو و اتریبیوشن در مسیر اصلی کد ساخته می‌شود و پوشه‌ی ادمین همچنان فیزیک جدا خودش را حفظ می‌کند تا در آینده بتواند با هزینه‌ی کم از کل پروژه جدا شود. در فرانت، چهار محیط زیر مسیر app ساخته می‌شوند و پنل ادمین در app/admin با همان چیدمان داشبوردی و پشتیبانی کامل موبایل باقی می‌ماند. فاز صفر و یک ستون فقرات معماری‌اند و تا سبک شدن‌شان هیچ فاز دیگری شروع نمی‌شود.</w:t>
      </w:r>
    </w:p>
    <w:p>
      <w:pPr>
        <w:pStyle w:val="Heading1"/>
        <w:keepNext/>
        <w:bidi/>
        <w:spacing w:after="180" w:before="420" w:line="340"/>
      </w:pPr>
      <w:bookmarkStart w:id="100030" w:name="_Toc100030"/>
      <w:r>
        <w:rPr>
          <w:rFonts w:ascii="Tahoma" w:cs="Tahoma" w:eastAsia="Tahoma" w:hAnsi="Tahoma"/>
          <w:b/>
          <w:bCs/>
          <w:i w:val="false"/>
          <w:color w:val="1A2330"/>
          <w:sz w:val="32"/>
          <w:szCs w:val="32"/>
          <w:rtl/>
        </w:rPr>
        <w:t xml:space="preserve">۱۰. سنجه‌های موفقیت و تصمیمات باز</w:t>
      </w:r>
      <w:bookmarkEnd w:id="100030"/>
    </w:p>
    <w:p>
      <w:pPr>
        <w:pStyle w:val="Heading2"/>
        <w:keepNext/>
        <w:bidi/>
        <w:spacing w:after="140" w:before="300" w:line="312"/>
      </w:pPr>
      <w:bookmarkStart w:id="100031" w:name="_Toc100031"/>
      <w:r>
        <w:rPr>
          <w:rFonts w:ascii="Tahoma" w:cs="Tahoma" w:eastAsia="Tahoma" w:hAnsi="Tahoma"/>
          <w:b/>
          <w:bCs/>
          <w:i w:val="false"/>
          <w:color w:val="A85A2E"/>
          <w:sz w:val="27"/>
          <w:szCs w:val="27"/>
          <w:rtl/>
        </w:rPr>
        <w:t xml:space="preserve">۱۰.۱ سنجه‌های موفقیت</w:t>
      </w:r>
      <w:bookmarkEnd w:id="100031"/>
    </w:p>
    <w:p>
      <w:pPr>
        <w:keepNext w:val="false"/>
        <w:bidi/>
        <w:spacing w:after="140" w:before="0" w:line="312"/>
        <w:jc w:val="both"/>
      </w:pPr>
      <w:r>
        <w:rPr>
          <w:rFonts w:ascii="Tahoma" w:cs="Tahoma" w:eastAsia="Tahoma" w:hAnsi="Tahoma"/>
          <w:b w:val="false"/>
          <w:i w:val="false"/>
          <w:color w:val="1F2430"/>
          <w:sz w:val="24"/>
          <w:szCs w:val="24"/>
          <w:rtl/>
        </w:rPr>
        <w:t xml:space="preserve">بدون سنجه، موتور رشد کور حرکت می‌کند و نمی‌فهمیم کدام حلقه کار می‌کند و کدام گره خورده است. پنج سنجه‌ی زیر از روز اول فاز دو باید اندازه‌گیری شوند و هفته‌ای یک‌بار مرور شوند. هر سنجه به یکی از حلقه‌های سند گره خورده تا مرور سنجه‌ها مستقیم به تصمیم تبدیل شود.</w:t>
      </w:r>
    </w:p>
    <w:p>
      <w:pPr>
        <w:keepNext/>
        <w:bidi/>
        <w:spacing w:after="100" w:before="160" w:line="312"/>
      </w:pPr>
      <w:r>
        <w:rPr>
          <w:rFonts w:ascii="Tahoma" w:cs="Tahoma" w:eastAsia="Tahoma" w:hAnsi="Tahoma"/>
          <w:b/>
          <w:bCs/>
          <w:i w:val="false"/>
          <w:color w:val="6B7280"/>
          <w:sz w:val="21"/>
          <w:szCs w:val="21"/>
          <w:rtl/>
        </w:rPr>
        <w:t xml:space="preserve">جدول ۴ — سنجه‌های کلیدی رشد و حلقه‌ی متناظر</w:t>
      </w:r>
    </w:p>
    <w:tbl>
      <w:tblPr>
        <w:bidiVisual/>
        <w:tblW w:type="pct" w:w="100%"/>
        <w:tblBorders>
          <w:top w:val="single" w:color="D4875A" w:sz="6"/>
          <w:left w:val="none" w:color="auto" w:sz="0"/>
          <w:bottom w:val="single" w:color="D4875A" w:sz="6"/>
          <w:right w:val="none" w:color="auto" w:sz="0"/>
          <w:insideH w:val="single" w:color="DDD0C8" w:sz="2"/>
          <w:insideV w:val="none" w:color="auto" w:sz="0"/>
        </w:tblBorders>
        <w:tblLayout w:type="fixed"/>
      </w:tblPr>
      <w:tblGrid>
        <w:gridCol w:w="100"/>
        <w:gridCol w:w="100"/>
        <w:gridCol w:w="100"/>
      </w:tblGrid>
      <w:tr>
        <w:trPr>
          <w:cantSplit/>
          <w:tblHeader/>
        </w:trPr>
        <w:tc>
          <w:tcPr>
            <w:tcW w:type="pct" w:w="22%"/>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سنجه</w:t>
            </w:r>
          </w:p>
        </w:tc>
        <w:tc>
          <w:tcPr>
            <w:tcW w:type="pct" w:w="50%"/>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تعریف</w:t>
            </w:r>
          </w:p>
        </w:tc>
        <w:tc>
          <w:tcPr>
            <w:tcW w:type="pct" w:w="28%"/>
            <w:shd w:fill="D4875A" w:val="clear"/>
            <w:tcMar>
              <w:top w:type="dxa" w:w="90"/>
              <w:left w:type="dxa" w:w="140"/>
              <w:bottom w:type="dxa" w:w="90"/>
              <w:right w:type="dxa" w:w="140"/>
            </w:tcMar>
          </w:tcPr>
          <w:p>
            <w:pPr>
              <w:bidi/>
              <w:spacing w:after="20" w:line="312"/>
            </w:pPr>
            <w:r>
              <w:rPr>
                <w:rFonts w:ascii="Tahoma" w:cs="Tahoma" w:eastAsia="Tahoma" w:hAnsi="Tahoma"/>
                <w:b/>
                <w:bCs/>
                <w:i w:val="false"/>
                <w:color w:val="FFFFFF"/>
                <w:sz w:val="21"/>
                <w:szCs w:val="21"/>
                <w:rtl/>
              </w:rPr>
              <w:t xml:space="preserve">حلقه‌ی متناظر</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ضریب رشد صنفی</w:t>
            </w:r>
          </w:p>
        </w:tc>
        <w:tc>
          <w:tcPr>
            <w:tcW w:type="pct" w:w="5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کاربر تازه‌ی هر صنف به‌ازای هر کاربر موجود همان صنف در ماه</w:t>
            </w:r>
          </w:p>
        </w:tc>
        <w:tc>
          <w:tcPr>
            <w:tcW w:type="pct" w:w="2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اصل واحد رشد صنفی</w:t>
            </w:r>
          </w:p>
        </w:tc>
      </w:tr>
      <w:tr>
        <w:trPr>
          <w:cantSplit/>
        </w:trPr>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نرخ بازدید به عمل</w:t>
            </w:r>
          </w:p>
        </w:tc>
        <w:tc>
          <w:tcPr>
            <w:tcW w:type="pct" w:w="50%"/>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سهم بازدیدهای لینک عمومی که به پیگیری، درخواست یا پیشنهاد می‌رسد</w:t>
            </w:r>
          </w:p>
        </w:tc>
        <w:tc>
          <w:tcPr>
            <w:tcW w:type="pct" w:w="28%"/>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دیوار در لحظه‌ی عمل</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پوشش پیگیری</w:t>
            </w:r>
          </w:p>
        </w:tc>
        <w:tc>
          <w:tcPr>
            <w:tcW w:type="pct" w:w="5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درصد کاتالوگ‌های فعال با دست‌کم یک فالو‌کننده‌ی قیمت</w:t>
            </w:r>
          </w:p>
        </w:tc>
        <w:tc>
          <w:tcPr>
            <w:tcW w:type="pct" w:w="2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فالو = پیگیری قیمت</w:t>
            </w:r>
          </w:p>
        </w:tc>
      </w:tr>
      <w:tr>
        <w:trPr>
          <w:cantSplit/>
        </w:trPr>
        <w:tc>
          <w:tcPr>
            <w:tcW w:type="pct" w:w="22%"/>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پیشنهاد به ازای درخواست</w:t>
            </w:r>
          </w:p>
        </w:tc>
        <w:tc>
          <w:tcPr>
            <w:tcW w:type="pct" w:w="50%"/>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میانگین پیشنهادهای دریافتی برای هر درخواست خرید</w:t>
            </w:r>
          </w:p>
        </w:tc>
        <w:tc>
          <w:tcPr>
            <w:tcW w:type="pct" w:w="28%"/>
            <w:shd w:fill="F8F0EB" w:val="clear"/>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درخواست = دعوت‌نامه</w:t>
            </w:r>
          </w:p>
        </w:tc>
      </w:tr>
      <w:tr>
        <w:trPr>
          <w:cantSplit/>
        </w:trPr>
        <w:tc>
          <w:tcPr>
            <w:tcW w:type="pct" w:w="22%"/>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بازگشت پس از اعلان</w:t>
            </w:r>
          </w:p>
        </w:tc>
        <w:tc>
          <w:tcPr>
            <w:tcW w:type="pct" w:w="50%"/>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سهم کاربرانی که ظرف چهل‌وهشت ساعت پس از اعلان تغییر قیمت برمی‌گردند</w:t>
            </w:r>
          </w:p>
        </w:tc>
        <w:tc>
          <w:tcPr>
            <w:tcW w:type="pct" w:w="28%"/>
            <w:tcMar>
              <w:top w:type="dxa" w:w="90"/>
              <w:left w:type="dxa" w:w="140"/>
              <w:bottom w:type="dxa" w:w="90"/>
              <w:right w:type="dxa" w:w="140"/>
            </w:tcMar>
          </w:tcPr>
          <w:p>
            <w:pPr>
              <w:bidi/>
              <w:spacing w:after="20" w:line="312"/>
            </w:pPr>
            <w:r>
              <w:rPr>
                <w:rFonts w:ascii="Tahoma" w:cs="Tahoma" w:eastAsia="Tahoma" w:hAnsi="Tahoma"/>
                <w:b w:val="false"/>
                <w:i w:val="false"/>
                <w:color w:val="1F2430"/>
                <w:sz w:val="21"/>
                <w:szCs w:val="21"/>
                <w:rtl/>
              </w:rPr>
              <w:t xml:space="preserve">حلقه‌ی بازگشت روزانه</w:t>
            </w:r>
          </w:p>
        </w:tc>
      </w:tr>
    </w:tbl>
    <w:p>
      <w:pPr>
        <w:pStyle w:val="Heading2"/>
        <w:keepNext/>
        <w:bidi/>
        <w:spacing w:after="140" w:before="300" w:line="312"/>
      </w:pPr>
      <w:bookmarkStart w:id="100032" w:name="_Toc100032"/>
      <w:r>
        <w:rPr>
          <w:rFonts w:ascii="Tahoma" w:cs="Tahoma" w:eastAsia="Tahoma" w:hAnsi="Tahoma"/>
          <w:b/>
          <w:bCs/>
          <w:i w:val="false"/>
          <w:color w:val="A85A2E"/>
          <w:sz w:val="27"/>
          <w:szCs w:val="27"/>
          <w:rtl/>
        </w:rPr>
        <w:t xml:space="preserve">۱۰.۲ تصمیمات باز</w:t>
      </w:r>
      <w:bookmarkEnd w:id="100032"/>
    </w:p>
    <w:p>
      <w:pPr>
        <w:keepNext w:val="false"/>
        <w:bidi/>
        <w:spacing w:after="140" w:before="0" w:line="312"/>
        <w:jc w:val="both"/>
      </w:pPr>
      <w:r>
        <w:rPr>
          <w:rFonts w:ascii="Tahoma" w:cs="Tahoma" w:eastAsia="Tahoma" w:hAnsi="Tahoma"/>
          <w:b w:val="false"/>
          <w:i w:val="false"/>
          <w:color w:val="1F2430"/>
          <w:sz w:val="24"/>
          <w:szCs w:val="24"/>
          <w:rtl/>
        </w:rPr>
        <w:t xml:space="preserve">پنج موضوع عمدا باز گذاشته شده تا با داده‌های واقعی یا تصمیم صریح مالک محصول بسته شود. برای هر مورد، پیش‌فرض پیشنهادی سند هم نوشته شده تا اگر مالک مخالفتی نکند، همان پیش‌فرض مبنای پیاده‌سازی باشد.</w:t>
      </w:r>
    </w:p>
    <w:p>
      <w:pPr>
        <w:pStyle w:val="ListParagraph"/>
        <w:numPr>
          <w:ilvl w:val="0"/>
          <w:numId w:val="1"/>
        </w:numPr>
        <w:bidi/>
        <w:spacing w:after="80" w:line="312"/>
      </w:pPr>
      <w:r>
        <w:rPr>
          <w:rFonts w:ascii="Tahoma" w:cs="Tahoma" w:eastAsia="Tahoma" w:hAnsi="Tahoma"/>
          <w:b/>
          <w:bCs/>
          <w:i w:val="false"/>
          <w:color w:val="1F2430"/>
          <w:sz w:val="24"/>
          <w:szCs w:val="24"/>
          <w:rtl/>
        </w:rPr>
        <w:t xml:space="preserve">درصد سهم معرف از درآمد نردبان: </w:t>
      </w:r>
      <w:r>
        <w:rPr>
          <w:rFonts w:ascii="Tahoma" w:cs="Tahoma" w:eastAsia="Tahoma" w:hAnsi="Tahoma"/>
          <w:b w:val="false"/>
          <w:i w:val="false"/>
          <w:color w:val="1F2430"/>
          <w:sz w:val="24"/>
          <w:szCs w:val="24"/>
          <w:rtl/>
        </w:rPr>
        <w:t xml:space="preserve">پنجاه‌درصد پیشنهاد مالک است؛ در فاز پنج با داده‌های واقعی بازنگری می‌شود. پیش‌فرض فعلی: همان پنجاه‌درصد.</w:t>
      </w:r>
    </w:p>
    <w:p>
      <w:pPr>
        <w:pStyle w:val="ListParagraph"/>
        <w:numPr>
          <w:ilvl w:val="0"/>
          <w:numId w:val="1"/>
        </w:numPr>
        <w:bidi/>
        <w:spacing w:after="80" w:line="312"/>
      </w:pPr>
      <w:r>
        <w:rPr>
          <w:rFonts w:ascii="Tahoma" w:cs="Tahoma" w:eastAsia="Tahoma" w:hAnsi="Tahoma"/>
          <w:b/>
          <w:bCs/>
          <w:i w:val="false"/>
          <w:color w:val="1F2430"/>
          <w:sz w:val="24"/>
          <w:szCs w:val="24"/>
          <w:rtl/>
        </w:rPr>
        <w:t xml:space="preserve">حالت پیش‌فرض کاتالوگ در فاز رشد: </w:t>
      </w:r>
      <w:r>
        <w:rPr>
          <w:rFonts w:ascii="Tahoma" w:cs="Tahoma" w:eastAsia="Tahoma" w:hAnsi="Tahoma"/>
          <w:b w:val="false"/>
          <w:i w:val="false"/>
          <w:color w:val="1F2430"/>
          <w:sz w:val="24"/>
          <w:szCs w:val="24"/>
          <w:rtl/>
        </w:rPr>
        <w:t xml:space="preserve">عمومی، به دلیل برتری لینک بر عکس در گروه‌ها؛ برای تاجران محتاط قیمت‌مخفی پیشنهاد می‌شود.</w:t>
      </w:r>
    </w:p>
    <w:p>
      <w:pPr>
        <w:pStyle w:val="ListParagraph"/>
        <w:numPr>
          <w:ilvl w:val="0"/>
          <w:numId w:val="1"/>
        </w:numPr>
        <w:bidi/>
        <w:spacing w:after="80" w:line="312"/>
      </w:pPr>
      <w:r>
        <w:rPr>
          <w:rFonts w:ascii="Tahoma" w:cs="Tahoma" w:eastAsia="Tahoma" w:hAnsi="Tahoma"/>
          <w:b/>
          <w:bCs/>
          <w:i w:val="false"/>
          <w:color w:val="1F2430"/>
          <w:sz w:val="24"/>
          <w:szCs w:val="24"/>
          <w:rtl/>
        </w:rPr>
        <w:t xml:space="preserve">آستانه‌ی گیت اول: </w:t>
      </w:r>
      <w:r>
        <w:rPr>
          <w:rFonts w:ascii="Tahoma" w:cs="Tahoma" w:eastAsia="Tahoma" w:hAnsi="Tahoma"/>
          <w:b w:val="false"/>
          <w:i w:val="false"/>
          <w:color w:val="1F2430"/>
          <w:sz w:val="24"/>
          <w:szCs w:val="24"/>
          <w:rtl/>
        </w:rPr>
        <w:t xml:space="preserve">پنج ثبت‌نام برای فعال شدن مشاهده‌ی خریداران شهر. پیش‌فرض فعلی: پنج، با اعلان پیشرفت شمارشی.</w:t>
      </w:r>
    </w:p>
    <w:p>
      <w:pPr>
        <w:pStyle w:val="ListParagraph"/>
        <w:numPr>
          <w:ilvl w:val="0"/>
          <w:numId w:val="1"/>
        </w:numPr>
        <w:bidi/>
        <w:spacing w:after="80" w:line="312"/>
      </w:pPr>
      <w:r>
        <w:rPr>
          <w:rFonts w:ascii="Tahoma" w:cs="Tahoma" w:eastAsia="Tahoma" w:hAnsi="Tahoma"/>
          <w:b/>
          <w:bCs/>
          <w:i w:val="false"/>
          <w:color w:val="1F2430"/>
          <w:sz w:val="24"/>
          <w:szCs w:val="24"/>
          <w:rtl/>
        </w:rPr>
        <w:t xml:space="preserve">سیاست نمایش هویت خریداران به فروشنده: </w:t>
      </w:r>
      <w:r>
        <w:rPr>
          <w:rFonts w:ascii="Tahoma" w:cs="Tahoma" w:eastAsia="Tahoma" w:hAnsi="Tahoma"/>
          <w:b w:val="false"/>
          <w:i w:val="false"/>
          <w:color w:val="1F2430"/>
          <w:sz w:val="24"/>
          <w:szCs w:val="24"/>
          <w:rtl/>
        </w:rPr>
        <w:t xml:space="preserve">نمایش تجمیعی و نام‌دار در نسخه‌ی اول؛ باز شدن فهرست کامل نیاز به تصمیم حریم خصوصی دارد.</w:t>
      </w:r>
    </w:p>
    <w:p>
      <w:pPr>
        <w:pStyle w:val="ListParagraph"/>
        <w:numPr>
          <w:ilvl w:val="0"/>
          <w:numId w:val="1"/>
        </w:numPr>
        <w:bidi/>
        <w:spacing w:after="80" w:line="312"/>
      </w:pPr>
      <w:r>
        <w:rPr>
          <w:rFonts w:ascii="Tahoma" w:cs="Tahoma" w:eastAsia="Tahoma" w:hAnsi="Tahoma"/>
          <w:b/>
          <w:bCs/>
          <w:i w:val="false"/>
          <w:color w:val="1F2430"/>
          <w:sz w:val="24"/>
          <w:szCs w:val="24"/>
          <w:rtl/>
        </w:rPr>
        <w:t xml:space="preserve">زمانی که «صفحه‌ی دوم» در رابط کاربری باز شود: </w:t>
      </w:r>
      <w:r>
        <w:rPr>
          <w:rFonts w:ascii="Tahoma" w:cs="Tahoma" w:eastAsia="Tahoma" w:hAnsi="Tahoma"/>
          <w:b w:val="false"/>
          <w:i w:val="false"/>
          <w:color w:val="1F2430"/>
          <w:sz w:val="24"/>
          <w:szCs w:val="24"/>
          <w:rtl/>
        </w:rPr>
        <w:t xml:space="preserve">پیش‌فرض فعلی: پس از مشاهده‌ی نیاز واقعی مانند شعبه یا برند دوم در یک صنف.</w:t>
      </w:r>
    </w:p>
    <w:p>
      <w:pPr>
        <w:keepNext w:val="false"/>
        <w:bidi/>
        <w:spacing w:after="140" w:before="120" w:line="312"/>
        <w:jc w:val="both"/>
      </w:pPr>
      <w:r>
        <w:rPr>
          <w:rFonts w:ascii="Tahoma" w:cs="Tahoma" w:eastAsia="Tahoma" w:hAnsi="Tahoma"/>
          <w:b w:val="false"/>
          <w:i w:val="false"/>
          <w:color w:val="1F2430"/>
          <w:sz w:val="24"/>
          <w:szCs w:val="24"/>
          <w:rtl/>
        </w:rPr>
        <w:t xml:space="preserve">این سند زنده است؛ هر تغییر در اصول یا نقشه‌راه باید به همین فایل بیاید و نسخه‌ی آن بالا برود تا مرجع واحد تیم همیشه یکی باشد. پیاده‌سازی از فاز صفر آغاز می‌شود و گزارش پیشرفت هر فاز در کارنامه‌ی کار ثبت خواهد شد.</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jc w:val="center"/>
    </w:pPr>
    <w:r>
      <w:rPr>
        <w:rFonts w:ascii="Tahoma" w:cs="Tahoma" w:eastAsia="Tahoma" w:hAnsi="Tahoma"/>
        <w:b w:val="false"/>
        <w:i w:val="false"/>
        <w:color w:val="888888"/>
        <w:sz w:val="18"/>
        <w:szCs w:val="18"/>
        <w:rtl/>
      </w:rPr>
      <w:t xml:space="preserve">سند مرجع محصول iMach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F24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20" w:line="340"/>
      <w:outlineLvl w:val="0"/>
    </w:pPr>
    <w:rPr>
      <w:rFonts w:ascii="Tahoma" w:cs="Tahoma" w:eastAsia="Tahoma" w:hAnsi="Tahoma"/>
      <w:b/>
      <w:bCs/>
      <w:color w:val="1A2330"/>
      <w:sz w:val="32"/>
      <w:szCs w:val="32"/>
    </w:rPr>
  </w:style>
  <w:style w:type="paragraph" w:styleId="Heading2">
    <w:name w:val="Heading 2"/>
    <w:basedOn w:val="Normal"/>
    <w:next w:val="Normal"/>
    <w:qFormat/>
    <w:pPr>
      <w:spacing w:after="140" w:before="300" w:line="312"/>
      <w:outlineLvl w:val="1"/>
    </w:pPr>
    <w:rPr>
      <w:rFonts w:ascii="Tahoma" w:cs="Tahoma" w:eastAsia="Tahoma" w:hAnsi="Tahoma"/>
      <w:b/>
      <w:bCs/>
      <w:color w:val="A85A2E"/>
      <w:sz w:val="27"/>
      <w:szCs w:val="27"/>
    </w:rPr>
  </w:style>
  <w:style w:type="paragraph" w:styleId="Heading3">
    <w:name w:val="Heading 3"/>
    <w:basedOn w:val="Normal"/>
    <w:next w:val="Normal"/>
    <w:qFormat/>
    <w:pPr>
      <w:spacing w:after="120" w:before="240" w:line="312"/>
      <w:outlineLvl w:val="2"/>
    </w:pPr>
    <w:rPr>
      <w:rFonts w:ascii="Tahoma" w:cs="Tahoma" w:eastAsia="Tahoma" w:hAnsi="Tahoma"/>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iMach Product Reference Spec v1.0</dc:title>
  <dc:creator>iMach Product Team</dc:creator>
  <cp:lastModifiedBy>Un-named</cp:lastModifiedBy>
  <cp:revision>1</cp:revision>
  <dcterms:created xsi:type="dcterms:W3CDTF">2026-09-21T20:57:46.784Z</dcterms:created>
  <dcterms:modified xsi:type="dcterms:W3CDTF">2026-09-21T20:57:46.784Z</dcterms:modified>
</cp:coreProperties>
</file>

<file path=docProps/custom.xml><?xml version="1.0" encoding="utf-8"?>
<Properties xmlns="http://schemas.openxmlformats.org/officeDocument/2006/custom-properties" xmlns:vt="http://schemas.openxmlformats.org/officeDocument/2006/docPropsVTypes"/>
</file>