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6AED1" w14:textId="6408BA23" w:rsidR="00C468A7" w:rsidRPr="00346AC2" w:rsidRDefault="00C468A7" w:rsidP="00346AC2">
      <w:pPr>
        <w:spacing w:after="0"/>
        <w:jc w:val="center"/>
        <w:rPr>
          <w:rFonts w:asciiTheme="minorBidi" w:eastAsia="Times New Roman" w:hAnsiTheme="minorBidi"/>
          <w:b/>
          <w:bCs/>
          <w:kern w:val="36"/>
          <w:sz w:val="36"/>
          <w:szCs w:val="36"/>
          <w:u w:val="single"/>
          <w:rtl/>
          <w14:ligatures w14:val="none"/>
        </w:rPr>
      </w:pPr>
      <w:r w:rsidRPr="00346AC2">
        <w:rPr>
          <w:rFonts w:asciiTheme="minorBidi" w:eastAsia="Times New Roman" w:hAnsiTheme="minorBidi"/>
          <w:b/>
          <w:bCs/>
          <w:kern w:val="36"/>
          <w:sz w:val="36"/>
          <w:szCs w:val="36"/>
          <w:u w:val="single"/>
          <w14:ligatures w14:val="none"/>
        </w:rPr>
        <w:t>Detailed List of Tables in SQLite Database</w:t>
      </w:r>
    </w:p>
    <w:p w14:paraId="632E92B8" w14:textId="77777777" w:rsidR="00346AC2" w:rsidRPr="00346AC2" w:rsidRDefault="00346AC2" w:rsidP="00C468A7">
      <w:pPr>
        <w:spacing w:after="0"/>
        <w:rPr>
          <w:rFonts w:asciiTheme="minorBidi" w:eastAsia="Times New Roman" w:hAnsiTheme="minorBidi"/>
          <w:kern w:val="36"/>
          <w:u w:val="single"/>
          <w14:ligatures w14:val="none"/>
        </w:rPr>
      </w:pPr>
    </w:p>
    <w:p w14:paraId="62FD62F6" w14:textId="526D7144" w:rsidR="00C468A7" w:rsidRPr="00346AC2" w:rsidRDefault="00C468A7" w:rsidP="00C468A7">
      <w:pPr>
        <w:spacing w:after="0"/>
        <w:rPr>
          <w:rFonts w:asciiTheme="minorBidi" w:eastAsia="Times New Roman" w:hAnsiTheme="minorBidi"/>
          <w:b/>
          <w:bCs/>
          <w:kern w:val="36"/>
          <w:u w:val="single"/>
          <w:rtl/>
          <w14:ligatures w14:val="none"/>
        </w:rPr>
      </w:pPr>
      <w:r w:rsidRPr="00346AC2">
        <w:rPr>
          <w:rFonts w:asciiTheme="minorBidi" w:eastAsia="Times New Roman" w:hAnsiTheme="minorBidi"/>
          <w:b/>
          <w:bCs/>
          <w:kern w:val="36"/>
          <w:u w:val="single"/>
          <w14:ligatures w14:val="none"/>
        </w:rPr>
        <w:t>1</w:t>
      </w:r>
      <w:r w:rsidRPr="00346AC2">
        <w:rPr>
          <w:rFonts w:asciiTheme="minorBidi" w:eastAsia="Times New Roman" w:hAnsiTheme="minorBidi"/>
          <w:b/>
          <w:bCs/>
          <w:kern w:val="36"/>
          <w:u w:val="single"/>
          <w:rtl/>
          <w14:ligatures w14:val="none"/>
        </w:rPr>
        <w:t xml:space="preserve">. </w:t>
      </w:r>
      <w:r w:rsidRPr="00346AC2">
        <w:rPr>
          <w:rFonts w:asciiTheme="minorBidi" w:eastAsia="Times New Roman" w:hAnsiTheme="minorBidi"/>
          <w:b/>
          <w:bCs/>
          <w:kern w:val="36"/>
          <w:u w:val="single"/>
          <w14:ligatures w14:val="none"/>
        </w:rPr>
        <w:t>Transactions by Month</w:t>
      </w:r>
      <w:r w:rsidRPr="00346AC2">
        <w:rPr>
          <w:rFonts w:asciiTheme="minorBidi" w:eastAsia="Times New Roman" w:hAnsiTheme="minorBidi"/>
          <w:b/>
          <w:bCs/>
          <w:kern w:val="36"/>
          <w:u w:val="single"/>
          <w:rtl/>
          <w14:ligatures w14:val="none"/>
        </w:rPr>
        <w:t xml:space="preserve"> (עסקאות לפי חודש)</w:t>
      </w:r>
      <w:r w:rsidR="00346AC2">
        <w:rPr>
          <w:rFonts w:asciiTheme="minorBidi" w:eastAsia="Times New Roman" w:hAnsiTheme="minorBidi"/>
          <w:b/>
          <w:bCs/>
          <w:kern w:val="36"/>
          <w:u w:val="single"/>
          <w:rtl/>
          <w14:ligatures w14:val="none"/>
        </w:rPr>
        <w:br/>
      </w:r>
    </w:p>
    <w:p w14:paraId="2DCA6BCF" w14:textId="0C2247B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12</w:t>
      </w:r>
    </w:p>
    <w:p w14:paraId="4996A204" w14:textId="1FD620B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2 (חודש, מספר עסקאות)</w:t>
      </w:r>
    </w:p>
    <w:p w14:paraId="32D247AC" w14:textId="10389506"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מספר עסקאות הנדל"ן שבוצעו בכל חודש</w:t>
      </w:r>
    </w:p>
    <w:p w14:paraId="4814719E" w14:textId="5B9A16C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מאפשרת ניתוח של דפוסים עונתיים ושיאים בנפח העסקאות לאורך השנה. היא עוזרת לזהות אילו חודשים הם העמוסים ביותר בעסקאות נדל"ן, מידע שיכול להיות בעל ערך רב לתזמון שוק ולהקצאת משאבים. ניתן להשתמש בנתונים אלה כדי לתכנן אסטרטגיות שיווק, לנהל כוח אדם, ולהבין את הדינמיקה העונתית של שוק הנדל"ן.</w:t>
      </w:r>
      <w:r w:rsidR="00346AC2" w:rsidRPr="00346AC2">
        <w:rPr>
          <w:rFonts w:asciiTheme="minorBidi" w:eastAsia="Times New Roman" w:hAnsiTheme="minorBidi"/>
          <w:kern w:val="36"/>
          <w:rtl/>
          <w14:ligatures w14:val="none"/>
        </w:rPr>
        <w:br/>
      </w:r>
    </w:p>
    <w:p w14:paraId="535795F6" w14:textId="4B9F0EB3" w:rsidR="00C468A7" w:rsidRPr="00346AC2" w:rsidRDefault="00C468A7" w:rsidP="00C468A7">
      <w:pPr>
        <w:spacing w:after="0"/>
        <w:rPr>
          <w:rFonts w:asciiTheme="minorBidi" w:eastAsia="Times New Roman" w:hAnsiTheme="minorBidi"/>
          <w:b/>
          <w:bCs/>
          <w:kern w:val="36"/>
          <w:u w:val="single"/>
          <w:rtl/>
          <w14:ligatures w14:val="none"/>
        </w:rPr>
      </w:pPr>
      <w:r w:rsidRPr="00346AC2">
        <w:rPr>
          <w:rFonts w:asciiTheme="minorBidi" w:eastAsia="Times New Roman" w:hAnsiTheme="minorBidi"/>
          <w:b/>
          <w:bCs/>
          <w:kern w:val="36"/>
          <w:u w:val="single"/>
          <w14:ligatures w14:val="none"/>
        </w:rPr>
        <w:t>2</w:t>
      </w:r>
      <w:r w:rsidRPr="00346AC2">
        <w:rPr>
          <w:rFonts w:asciiTheme="minorBidi" w:eastAsia="Times New Roman" w:hAnsiTheme="minorBidi"/>
          <w:b/>
          <w:bCs/>
          <w:kern w:val="36"/>
          <w:u w:val="single"/>
          <w:rtl/>
          <w14:ligatures w14:val="none"/>
        </w:rPr>
        <w:t xml:space="preserve">. </w:t>
      </w:r>
      <w:r w:rsidRPr="00346AC2">
        <w:rPr>
          <w:rFonts w:asciiTheme="minorBidi" w:eastAsia="Times New Roman" w:hAnsiTheme="minorBidi"/>
          <w:b/>
          <w:bCs/>
          <w:kern w:val="36"/>
          <w:u w:val="single"/>
          <w14:ligatures w14:val="none"/>
        </w:rPr>
        <w:t>Average Price by Type and Status</w:t>
      </w:r>
      <w:r w:rsidRPr="00346AC2">
        <w:rPr>
          <w:rFonts w:asciiTheme="minorBidi" w:eastAsia="Times New Roman" w:hAnsiTheme="minorBidi"/>
          <w:b/>
          <w:bCs/>
          <w:kern w:val="36"/>
          <w:u w:val="single"/>
          <w:rtl/>
          <w14:ligatures w14:val="none"/>
        </w:rPr>
        <w:t xml:space="preserve"> (מחיר ממוצע לפי סוג וסטטוס)</w:t>
      </w:r>
      <w:r w:rsidR="00346AC2">
        <w:rPr>
          <w:rFonts w:asciiTheme="minorBidi" w:eastAsia="Times New Roman" w:hAnsiTheme="minorBidi"/>
          <w:b/>
          <w:bCs/>
          <w:kern w:val="36"/>
          <w:u w:val="single"/>
          <w:rtl/>
          <w14:ligatures w14:val="none"/>
        </w:rPr>
        <w:br/>
      </w:r>
    </w:p>
    <w:p w14:paraId="6220D6DB" w14:textId="0B06F233"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10</w:t>
      </w:r>
    </w:p>
    <w:p w14:paraId="20DF7D41" w14:textId="37374251"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3 (סוג הנכס, סטטוס חדש/ישן, מחיר ממוצע)</w:t>
      </w:r>
    </w:p>
    <w:p w14:paraId="38D4FD75" w14:textId="39109DA4"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מחירי נכסים ממוצעים המסווגים לפי סוג הנכס וסטטוס חדש/ישן</w:t>
      </w:r>
    </w:p>
    <w:p w14:paraId="5E0C38FC" w14:textId="556BC70C"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מאפשרת השוואה של ערכי נכסים בין סוגים שונים ובין נכסים חדשים וישנים. היא שימושית להבנת פרמיות המחיר עבור נכסים חדשים וערכים יחסיים של סוגי נכסים שונים. מידע זה יכול לסייע למשקיעים, קבלנים, ומתווכים בקבלת החלטות מושכלות לגבי איזה סוג נכסים לרכוש, לבנות, או לשווק. כמו כן, היא מספקת תובנות לגבי העדפות השוק וערך יחסי של נכסים חדשים לעומת ישנים.</w:t>
      </w:r>
      <w:r w:rsidR="00346AC2" w:rsidRPr="00346AC2">
        <w:rPr>
          <w:rFonts w:asciiTheme="minorBidi" w:eastAsia="Times New Roman" w:hAnsiTheme="minorBidi"/>
          <w:kern w:val="36"/>
          <w:rtl/>
          <w14:ligatures w14:val="none"/>
        </w:rPr>
        <w:br/>
      </w:r>
    </w:p>
    <w:p w14:paraId="15F30054" w14:textId="3003D06E" w:rsidR="00C468A7" w:rsidRPr="00346AC2" w:rsidRDefault="00C468A7" w:rsidP="00C468A7">
      <w:pPr>
        <w:spacing w:after="0"/>
        <w:rPr>
          <w:rFonts w:asciiTheme="minorBidi" w:eastAsia="Times New Roman" w:hAnsiTheme="minorBidi"/>
          <w:b/>
          <w:bCs/>
          <w:kern w:val="36"/>
          <w:u w:val="single"/>
          <w:rtl/>
          <w14:ligatures w14:val="none"/>
        </w:rPr>
      </w:pPr>
      <w:r w:rsidRPr="00346AC2">
        <w:rPr>
          <w:rFonts w:asciiTheme="minorBidi" w:eastAsia="Times New Roman" w:hAnsiTheme="minorBidi"/>
          <w:b/>
          <w:bCs/>
          <w:kern w:val="36"/>
          <w:u w:val="single"/>
          <w14:ligatures w14:val="none"/>
        </w:rPr>
        <w:t>3</w:t>
      </w:r>
      <w:r w:rsidRPr="00346AC2">
        <w:rPr>
          <w:rFonts w:asciiTheme="minorBidi" w:eastAsia="Times New Roman" w:hAnsiTheme="minorBidi"/>
          <w:b/>
          <w:bCs/>
          <w:kern w:val="36"/>
          <w:u w:val="single"/>
          <w:rtl/>
          <w14:ligatures w14:val="none"/>
        </w:rPr>
        <w:t xml:space="preserve">. </w:t>
      </w:r>
      <w:r w:rsidRPr="00346AC2">
        <w:rPr>
          <w:rFonts w:asciiTheme="minorBidi" w:eastAsia="Times New Roman" w:hAnsiTheme="minorBidi"/>
          <w:b/>
          <w:bCs/>
          <w:kern w:val="36"/>
          <w:u w:val="single"/>
          <w14:ligatures w14:val="none"/>
        </w:rPr>
        <w:t>Average Price by Year</w:t>
      </w:r>
      <w:r w:rsidRPr="00346AC2">
        <w:rPr>
          <w:rFonts w:asciiTheme="minorBidi" w:eastAsia="Times New Roman" w:hAnsiTheme="minorBidi"/>
          <w:b/>
          <w:bCs/>
          <w:kern w:val="36"/>
          <w:u w:val="single"/>
          <w:rtl/>
          <w14:ligatures w14:val="none"/>
        </w:rPr>
        <w:t xml:space="preserve"> (מחיר ממוצע לפי שנה)</w:t>
      </w:r>
      <w:r w:rsidR="00346AC2">
        <w:rPr>
          <w:rFonts w:asciiTheme="minorBidi" w:eastAsia="Times New Roman" w:hAnsiTheme="minorBidi"/>
          <w:b/>
          <w:bCs/>
          <w:kern w:val="36"/>
          <w:u w:val="single"/>
          <w:rtl/>
          <w14:ligatures w14:val="none"/>
        </w:rPr>
        <w:br/>
      </w:r>
    </w:p>
    <w:p w14:paraId="266055C2" w14:textId="18E383A9"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23</w:t>
      </w:r>
    </w:p>
    <w:p w14:paraId="58C6B2A4" w14:textId="434668EF"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3 (אינדקס, שנה, מחיר ממוצע)</w:t>
      </w:r>
    </w:p>
    <w:p w14:paraId="59C01C23" w14:textId="65512769"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מחירי נכסים ממוצעים משנת 1995 עד 2017</w:t>
      </w:r>
    </w:p>
    <w:p w14:paraId="3A044D65" w14:textId="327D7C38"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מספקת מבט היסטורי על מגמות מחירי הנדל"ן לאורך תקופה של 23 שנים. היא חיונית להבנת מגמות שוק ארוכות טווח, זיהוי תקופות של צמיחה או ירידה, וחיזוי מגמות עתידיות. ניתוח זה יכול לסייע בהבנת השפעות של אירועים כלכליים גדולים, שינויי מדיניות, ותנודות בשוק על מחירי הנדל"ן לאורך זמן. זהו כלי חשוב למשקיעים ארוכי טווח, מתכנני מדיניות, וחוקרי שוק.</w:t>
      </w:r>
      <w:r w:rsidR="00346AC2" w:rsidRPr="00346AC2">
        <w:rPr>
          <w:rFonts w:asciiTheme="minorBidi" w:eastAsia="Times New Roman" w:hAnsiTheme="minorBidi"/>
          <w:kern w:val="36"/>
          <w:rtl/>
          <w14:ligatures w14:val="none"/>
        </w:rPr>
        <w:br/>
      </w:r>
    </w:p>
    <w:p w14:paraId="5219FDFF" w14:textId="1D5FD8EA" w:rsidR="00C468A7" w:rsidRPr="00346AC2" w:rsidRDefault="00C468A7" w:rsidP="00C468A7">
      <w:pPr>
        <w:spacing w:after="0"/>
        <w:rPr>
          <w:rFonts w:asciiTheme="minorBidi" w:eastAsia="Times New Roman" w:hAnsiTheme="minorBidi"/>
          <w:b/>
          <w:bCs/>
          <w:kern w:val="36"/>
          <w:u w:val="single"/>
          <w:rtl/>
          <w14:ligatures w14:val="none"/>
        </w:rPr>
      </w:pPr>
      <w:r w:rsidRPr="00346AC2">
        <w:rPr>
          <w:rFonts w:asciiTheme="minorBidi" w:eastAsia="Times New Roman" w:hAnsiTheme="minorBidi"/>
          <w:b/>
          <w:bCs/>
          <w:kern w:val="36"/>
          <w:u w:val="single"/>
          <w14:ligatures w14:val="none"/>
        </w:rPr>
        <w:t>4</w:t>
      </w:r>
      <w:r w:rsidRPr="00346AC2">
        <w:rPr>
          <w:rFonts w:asciiTheme="minorBidi" w:eastAsia="Times New Roman" w:hAnsiTheme="minorBidi"/>
          <w:b/>
          <w:bCs/>
          <w:kern w:val="36"/>
          <w:u w:val="single"/>
          <w:rtl/>
          <w14:ligatures w14:val="none"/>
        </w:rPr>
        <w:t xml:space="preserve">. </w:t>
      </w:r>
      <w:r w:rsidRPr="00346AC2">
        <w:rPr>
          <w:rFonts w:asciiTheme="minorBidi" w:eastAsia="Times New Roman" w:hAnsiTheme="minorBidi"/>
          <w:b/>
          <w:bCs/>
          <w:kern w:val="36"/>
          <w:u w:val="single"/>
          <w14:ligatures w14:val="none"/>
        </w:rPr>
        <w:t>Price Changes</w:t>
      </w:r>
      <w:r w:rsidRPr="00346AC2">
        <w:rPr>
          <w:rFonts w:asciiTheme="minorBidi" w:eastAsia="Times New Roman" w:hAnsiTheme="minorBidi"/>
          <w:b/>
          <w:bCs/>
          <w:kern w:val="36"/>
          <w:u w:val="single"/>
          <w:rtl/>
          <w14:ligatures w14:val="none"/>
        </w:rPr>
        <w:t xml:space="preserve"> (שינויי מחירים)</w:t>
      </w:r>
      <w:r w:rsidR="00346AC2">
        <w:rPr>
          <w:rFonts w:asciiTheme="minorBidi" w:eastAsia="Times New Roman" w:hAnsiTheme="minorBidi"/>
          <w:b/>
          <w:bCs/>
          <w:kern w:val="36"/>
          <w:u w:val="single"/>
          <w:rtl/>
          <w14:ligatures w14:val="none"/>
        </w:rPr>
        <w:br/>
      </w:r>
    </w:p>
    <w:p w14:paraId="4A320577" w14:textId="13684189"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10</w:t>
      </w:r>
    </w:p>
    <w:p w14:paraId="7C087A4C" w14:textId="50F8ABF4"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5 (אינדקס, תאריך, מחיר נוכחי, מחיר קודם, סכום השינוי, אחוז השינוי)</w:t>
      </w:r>
    </w:p>
    <w:p w14:paraId="6C48AE2B" w14:textId="5CBFD7FA"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תקופות עם שינויים חדים במחירי נכסים</w:t>
      </w:r>
    </w:p>
    <w:p w14:paraId="3B4E8B80" w14:textId="319FEE1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מדגישה תקופות של תנודתיות משמעותית במחירים בשוק הנדל"ן. היא שימושית לזיהוי וניתוח של שינויים גדולים בשוק, אשר יכולים להיות קשורים לאירועים כלכליים או שינויי מדיניות. מידע זה חיוני למשקיעים ואנליסטים המעוניינים להבין את הגורמים לתנודות חדות בשוק ולחזות תנודות עתידיות. כמו כן, היא יכולה לסייע בזיהוי נקודות כניסה או יציאה אופטימליות בשוק הנדל"ן.</w:t>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346AC2" w:rsidRPr="00346AC2">
        <w:rPr>
          <w:rFonts w:asciiTheme="minorBidi" w:eastAsia="Times New Roman" w:hAnsiTheme="minorBidi"/>
          <w:kern w:val="36"/>
          <w:rtl/>
          <w14:ligatures w14:val="none"/>
        </w:rPr>
        <w:br/>
      </w:r>
    </w:p>
    <w:p w14:paraId="4F4A8C49" w14:textId="5F7EC8E4" w:rsidR="00C468A7" w:rsidRPr="00590A14" w:rsidRDefault="00C468A7" w:rsidP="00C468A7">
      <w:pPr>
        <w:spacing w:after="0"/>
        <w:rPr>
          <w:rFonts w:asciiTheme="minorBidi" w:eastAsia="Times New Roman" w:hAnsiTheme="minorBidi"/>
          <w:b/>
          <w:bCs/>
          <w:kern w:val="36"/>
          <w:u w:val="single"/>
          <w:rtl/>
          <w14:ligatures w14:val="none"/>
        </w:rPr>
      </w:pPr>
      <w:r w:rsidRPr="00590A14">
        <w:rPr>
          <w:rFonts w:asciiTheme="minorBidi" w:eastAsia="Times New Roman" w:hAnsiTheme="minorBidi"/>
          <w:b/>
          <w:bCs/>
          <w:kern w:val="36"/>
          <w:u w:val="single"/>
          <w14:ligatures w14:val="none"/>
        </w:rPr>
        <w:lastRenderedPageBreak/>
        <w:t>5</w:t>
      </w:r>
      <w:r w:rsidRPr="00590A14">
        <w:rPr>
          <w:rFonts w:asciiTheme="minorBidi" w:eastAsia="Times New Roman" w:hAnsiTheme="minorBidi"/>
          <w:b/>
          <w:bCs/>
          <w:kern w:val="36"/>
          <w:u w:val="single"/>
          <w:rtl/>
          <w14:ligatures w14:val="none"/>
        </w:rPr>
        <w:t xml:space="preserve">. </w:t>
      </w:r>
      <w:r w:rsidRPr="00590A14">
        <w:rPr>
          <w:rFonts w:asciiTheme="minorBidi" w:eastAsia="Times New Roman" w:hAnsiTheme="minorBidi"/>
          <w:b/>
          <w:bCs/>
          <w:kern w:val="36"/>
          <w:u w:val="single"/>
          <w14:ligatures w14:val="none"/>
        </w:rPr>
        <w:t>Top Cities with Highest Price Increase</w:t>
      </w:r>
      <w:r w:rsidRPr="00590A14">
        <w:rPr>
          <w:rFonts w:asciiTheme="minorBidi" w:eastAsia="Times New Roman" w:hAnsiTheme="minorBidi"/>
          <w:b/>
          <w:bCs/>
          <w:kern w:val="36"/>
          <w:u w:val="single"/>
          <w:rtl/>
          <w14:ligatures w14:val="none"/>
        </w:rPr>
        <w:t xml:space="preserve"> (1995 - 2017) (הערים עם העלייה הגבוהה ביותר במחירים 1995-2017)</w:t>
      </w:r>
      <w:r w:rsidR="00590A14">
        <w:rPr>
          <w:rFonts w:asciiTheme="minorBidi" w:eastAsia="Times New Roman" w:hAnsiTheme="minorBidi"/>
          <w:b/>
          <w:bCs/>
          <w:kern w:val="36"/>
          <w:u w:val="single"/>
          <w:rtl/>
          <w14:ligatures w14:val="none"/>
        </w:rPr>
        <w:br/>
      </w:r>
    </w:p>
    <w:p w14:paraId="79F49DBD" w14:textId="695F4CF7"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10</w:t>
      </w:r>
    </w:p>
    <w:p w14:paraId="385457F8" w14:textId="23AF6947"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4 (אינדקס, עיר, מחיר ב-1995, מחיר ב-2017, עליית מחיר)</w:t>
      </w:r>
    </w:p>
    <w:p w14:paraId="16BF85C2" w14:textId="335E6B83"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הערים שחוו את העלייה הגבוהה ביותר במחירי הנכסים הממוצעים בין 1995 ל-2017</w:t>
      </w:r>
    </w:p>
    <w:p w14:paraId="4C7B33F3" w14:textId="3CF0D5AA"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מזהה אזורים עם הצמיחה המשמעותית ביותר בערך הנכסים לטווח ארוך. היא בעלת ערך רב להבנת דינמיקות שוק אזוריות ולזיהוי פוטנציאלי של אזורים להשקעה. מידע זה יכול לסייע למשקיעים בזיהוי ערים עם פוטנציאל צמיחה גבוה, למתכנני ערים בהבנת דפוסי התפתחות עירונית, ולמקבלי החלטות בהערכת השפעות של מדיניות דיור ופיתוח על מחירי הנדל"ן לאורך זמן.</w:t>
      </w:r>
      <w:r w:rsidRPr="00346AC2">
        <w:rPr>
          <w:rFonts w:asciiTheme="minorBidi" w:eastAsia="Times New Roman" w:hAnsiTheme="minorBidi"/>
          <w:kern w:val="36"/>
          <w:rtl/>
          <w14:ligatures w14:val="none"/>
        </w:rPr>
        <w:br/>
      </w:r>
    </w:p>
    <w:p w14:paraId="2D84CE44" w14:textId="1DEDC46C" w:rsidR="00C468A7" w:rsidRPr="00590A14" w:rsidRDefault="00C468A7" w:rsidP="00C468A7">
      <w:pPr>
        <w:spacing w:after="0"/>
        <w:rPr>
          <w:rFonts w:asciiTheme="minorBidi" w:eastAsia="Times New Roman" w:hAnsiTheme="minorBidi"/>
          <w:b/>
          <w:bCs/>
          <w:kern w:val="36"/>
          <w:u w:val="single"/>
          <w:rtl/>
          <w14:ligatures w14:val="none"/>
        </w:rPr>
      </w:pPr>
      <w:r w:rsidRPr="00590A14">
        <w:rPr>
          <w:rFonts w:asciiTheme="minorBidi" w:eastAsia="Times New Roman" w:hAnsiTheme="minorBidi"/>
          <w:b/>
          <w:bCs/>
          <w:kern w:val="36"/>
          <w:u w:val="single"/>
          <w14:ligatures w14:val="none"/>
        </w:rPr>
        <w:t>6</w:t>
      </w:r>
      <w:r w:rsidRPr="00590A14">
        <w:rPr>
          <w:rFonts w:asciiTheme="minorBidi" w:eastAsia="Times New Roman" w:hAnsiTheme="minorBidi"/>
          <w:b/>
          <w:bCs/>
          <w:kern w:val="36"/>
          <w:u w:val="single"/>
          <w:rtl/>
          <w14:ligatures w14:val="none"/>
        </w:rPr>
        <w:t xml:space="preserve">. </w:t>
      </w:r>
      <w:r w:rsidRPr="00590A14">
        <w:rPr>
          <w:rFonts w:asciiTheme="minorBidi" w:eastAsia="Times New Roman" w:hAnsiTheme="minorBidi"/>
          <w:b/>
          <w:bCs/>
          <w:kern w:val="36"/>
          <w:u w:val="single"/>
          <w14:ligatures w14:val="none"/>
        </w:rPr>
        <w:t>Average Price by Property Type and County</w:t>
      </w:r>
      <w:r w:rsidRPr="00590A14">
        <w:rPr>
          <w:rFonts w:asciiTheme="minorBidi" w:eastAsia="Times New Roman" w:hAnsiTheme="minorBidi"/>
          <w:b/>
          <w:bCs/>
          <w:kern w:val="36"/>
          <w:u w:val="single"/>
          <w:rtl/>
          <w14:ligatures w14:val="none"/>
        </w:rPr>
        <w:t xml:space="preserve"> (מחיר ממוצע לפי סוג נכס ומחוז)</w:t>
      </w:r>
      <w:r w:rsidR="00590A14">
        <w:rPr>
          <w:rFonts w:asciiTheme="minorBidi" w:eastAsia="Times New Roman" w:hAnsiTheme="minorBidi"/>
          <w:b/>
          <w:bCs/>
          <w:kern w:val="36"/>
          <w:u w:val="single"/>
          <w:rtl/>
          <w14:ligatures w14:val="none"/>
        </w:rPr>
        <w:br/>
      </w:r>
    </w:p>
    <w:p w14:paraId="5AE9CA23" w14:textId="7160A2AD"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50+ (נתונים חלקיים)</w:t>
      </w:r>
    </w:p>
    <w:p w14:paraId="55FC8CD6" w14:textId="06F59D78"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3 (מחוז, סוג נכס, מחיר ממוצע)</w:t>
      </w:r>
    </w:p>
    <w:p w14:paraId="54B3CBB4" w14:textId="451710D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מחירי נכסים ממוצעים המסווגים לפי סוג נכס ומחוז</w:t>
      </w:r>
    </w:p>
    <w:p w14:paraId="109A89B1" w14:textId="7E78E9F5"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מאפשרת ניתוח אזורי מפורט של ערכי נכסים בסוגים שונים. היא שימושית להשוואת שווקי נדל"ן באזורים שונים ולהבנת כיצד סוגי נכסים שונים מתומחרים במיקומים שונים. מידע זה חיוני למשקיעים המחפשים הזדמנויות בשווקים אזוריים ספציפיים, למתווכים המייעצים ללקוחות על מגמות מחירים אזוריות, ולמתכנני מדיניות הבוחנים פערי מחירים בין אזורים וסוגי נכסים שונים. הטבלה יכולה גם לסייע בזיהוי אזורים עם ערך יחסי גבוה או נמוך עבור סוגי נכסים מסוימים.</w:t>
      </w:r>
    </w:p>
    <w:p w14:paraId="7ED643FF" w14:textId="72153335" w:rsidR="009D74CA" w:rsidRPr="00346AC2" w:rsidRDefault="009D74CA" w:rsidP="00C468A7">
      <w:pPr>
        <w:spacing w:after="0"/>
        <w:rPr>
          <w:rFonts w:asciiTheme="minorBidi" w:hAnsiTheme="minorBidi"/>
        </w:rPr>
      </w:pPr>
    </w:p>
    <w:sectPr w:rsidR="009D74CA" w:rsidRPr="00346AC2" w:rsidSect="00CE1A6B">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ABAFD" w14:textId="77777777" w:rsidR="000010F6" w:rsidRDefault="000010F6" w:rsidP="00BF2CE1">
      <w:pPr>
        <w:spacing w:after="0" w:line="240" w:lineRule="auto"/>
      </w:pPr>
      <w:r>
        <w:separator/>
      </w:r>
    </w:p>
  </w:endnote>
  <w:endnote w:type="continuationSeparator" w:id="0">
    <w:p w14:paraId="4F4C5522" w14:textId="77777777" w:rsidR="000010F6" w:rsidRDefault="000010F6" w:rsidP="00BF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966CB" w14:textId="77777777" w:rsidR="000010F6" w:rsidRDefault="000010F6" w:rsidP="00BF2CE1">
      <w:pPr>
        <w:spacing w:after="0" w:line="240" w:lineRule="auto"/>
      </w:pPr>
      <w:r>
        <w:separator/>
      </w:r>
    </w:p>
  </w:footnote>
  <w:footnote w:type="continuationSeparator" w:id="0">
    <w:p w14:paraId="488281C3" w14:textId="77777777" w:rsidR="000010F6" w:rsidRDefault="000010F6" w:rsidP="00BF2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B0501" w14:textId="77777777" w:rsidR="0016791D" w:rsidRPr="00216316" w:rsidRDefault="0016791D" w:rsidP="0016791D">
    <w:pPr>
      <w:pStyle w:val="Header"/>
    </w:pPr>
    <w:r w:rsidRPr="00216316">
      <w:rPr>
        <w:rFonts w:cs="Arial"/>
        <w:rtl/>
      </w:rPr>
      <w:t>מגישים: רתם קשאני 209073352 ודויד קופלב 208870279</w:t>
    </w:r>
  </w:p>
  <w:p w14:paraId="2E4B768B" w14:textId="77777777" w:rsidR="00BF2CE1" w:rsidRPr="0016791D" w:rsidRDefault="00BF2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689E"/>
    <w:multiLevelType w:val="multilevel"/>
    <w:tmpl w:val="87A6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056C"/>
    <w:multiLevelType w:val="multilevel"/>
    <w:tmpl w:val="5BB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1E58"/>
    <w:multiLevelType w:val="multilevel"/>
    <w:tmpl w:val="9898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D203B"/>
    <w:multiLevelType w:val="multilevel"/>
    <w:tmpl w:val="4E9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55C2B"/>
    <w:multiLevelType w:val="multilevel"/>
    <w:tmpl w:val="2B9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A3D33"/>
    <w:multiLevelType w:val="multilevel"/>
    <w:tmpl w:val="F64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52057"/>
    <w:multiLevelType w:val="multilevel"/>
    <w:tmpl w:val="E0E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A6F6B"/>
    <w:multiLevelType w:val="multilevel"/>
    <w:tmpl w:val="4BD6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D7260"/>
    <w:multiLevelType w:val="multilevel"/>
    <w:tmpl w:val="3D5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A70B5"/>
    <w:multiLevelType w:val="multilevel"/>
    <w:tmpl w:val="432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236F7"/>
    <w:multiLevelType w:val="multilevel"/>
    <w:tmpl w:val="CCBE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20A21"/>
    <w:multiLevelType w:val="multilevel"/>
    <w:tmpl w:val="A47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492360">
    <w:abstractNumId w:val="4"/>
  </w:num>
  <w:num w:numId="2" w16cid:durableId="1927611684">
    <w:abstractNumId w:val="7"/>
  </w:num>
  <w:num w:numId="3" w16cid:durableId="1838038820">
    <w:abstractNumId w:val="9"/>
  </w:num>
  <w:num w:numId="4" w16cid:durableId="723064721">
    <w:abstractNumId w:val="2"/>
  </w:num>
  <w:num w:numId="5" w16cid:durableId="1606882558">
    <w:abstractNumId w:val="5"/>
  </w:num>
  <w:num w:numId="6" w16cid:durableId="487399421">
    <w:abstractNumId w:val="3"/>
  </w:num>
  <w:num w:numId="7" w16cid:durableId="1654875242">
    <w:abstractNumId w:val="8"/>
  </w:num>
  <w:num w:numId="8" w16cid:durableId="1915119912">
    <w:abstractNumId w:val="1"/>
  </w:num>
  <w:num w:numId="9" w16cid:durableId="2013291870">
    <w:abstractNumId w:val="10"/>
  </w:num>
  <w:num w:numId="10" w16cid:durableId="823619500">
    <w:abstractNumId w:val="0"/>
  </w:num>
  <w:num w:numId="11" w16cid:durableId="190727689">
    <w:abstractNumId w:val="6"/>
  </w:num>
  <w:num w:numId="12" w16cid:durableId="166672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DB"/>
    <w:rsid w:val="000010F6"/>
    <w:rsid w:val="00137FB2"/>
    <w:rsid w:val="0016791D"/>
    <w:rsid w:val="00346AC2"/>
    <w:rsid w:val="00590A14"/>
    <w:rsid w:val="00665C15"/>
    <w:rsid w:val="009171C2"/>
    <w:rsid w:val="009D74CA"/>
    <w:rsid w:val="00A62FA4"/>
    <w:rsid w:val="00AF3443"/>
    <w:rsid w:val="00BF2CE1"/>
    <w:rsid w:val="00C468A7"/>
    <w:rsid w:val="00CE1A6B"/>
    <w:rsid w:val="00DA4017"/>
    <w:rsid w:val="00FA58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46ED"/>
  <w15:chartTrackingRefBased/>
  <w15:docId w15:val="{602CBFE2-FBF4-4031-AC68-18E4CBA5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9171C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171C2"/>
    <w:pPr>
      <w:bidi w:val="0"/>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FB2"/>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137FB2"/>
    <w:rPr>
      <w:b/>
      <w:bCs/>
    </w:rPr>
  </w:style>
  <w:style w:type="character" w:customStyle="1" w:styleId="Heading1Char">
    <w:name w:val="Heading 1 Char"/>
    <w:basedOn w:val="DefaultParagraphFont"/>
    <w:link w:val="Heading1"/>
    <w:uiPriority w:val="9"/>
    <w:rsid w:val="009171C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171C2"/>
    <w:rPr>
      <w:rFonts w:ascii="Times New Roman" w:eastAsia="Times New Roman" w:hAnsi="Times New Roman" w:cs="Times New Roman"/>
      <w:b/>
      <w:bCs/>
      <w:sz w:val="36"/>
      <w:szCs w:val="36"/>
      <w14:ligatures w14:val="none"/>
    </w:rPr>
  </w:style>
  <w:style w:type="paragraph" w:customStyle="1" w:styleId="whitespace-normal">
    <w:name w:val="whitespace-normal"/>
    <w:basedOn w:val="Normal"/>
    <w:rsid w:val="009171C2"/>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Header">
    <w:name w:val="header"/>
    <w:basedOn w:val="Normal"/>
    <w:link w:val="HeaderChar"/>
    <w:uiPriority w:val="99"/>
    <w:unhideWhenUsed/>
    <w:rsid w:val="00BF2C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CE1"/>
  </w:style>
  <w:style w:type="paragraph" w:styleId="Footer">
    <w:name w:val="footer"/>
    <w:basedOn w:val="Normal"/>
    <w:link w:val="FooterChar"/>
    <w:uiPriority w:val="99"/>
    <w:unhideWhenUsed/>
    <w:rsid w:val="00BF2C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7286">
      <w:bodyDiv w:val="1"/>
      <w:marLeft w:val="0"/>
      <w:marRight w:val="0"/>
      <w:marTop w:val="0"/>
      <w:marBottom w:val="0"/>
      <w:divBdr>
        <w:top w:val="none" w:sz="0" w:space="0" w:color="auto"/>
        <w:left w:val="none" w:sz="0" w:space="0" w:color="auto"/>
        <w:bottom w:val="none" w:sz="0" w:space="0" w:color="auto"/>
        <w:right w:val="none" w:sz="0" w:space="0" w:color="auto"/>
      </w:divBdr>
    </w:div>
    <w:div w:id="215748838">
      <w:bodyDiv w:val="1"/>
      <w:marLeft w:val="0"/>
      <w:marRight w:val="0"/>
      <w:marTop w:val="0"/>
      <w:marBottom w:val="0"/>
      <w:divBdr>
        <w:top w:val="none" w:sz="0" w:space="0" w:color="auto"/>
        <w:left w:val="none" w:sz="0" w:space="0" w:color="auto"/>
        <w:bottom w:val="none" w:sz="0" w:space="0" w:color="auto"/>
        <w:right w:val="none" w:sz="0" w:space="0" w:color="auto"/>
      </w:divBdr>
    </w:div>
    <w:div w:id="247884864">
      <w:bodyDiv w:val="1"/>
      <w:marLeft w:val="0"/>
      <w:marRight w:val="0"/>
      <w:marTop w:val="0"/>
      <w:marBottom w:val="0"/>
      <w:divBdr>
        <w:top w:val="none" w:sz="0" w:space="0" w:color="auto"/>
        <w:left w:val="none" w:sz="0" w:space="0" w:color="auto"/>
        <w:bottom w:val="none" w:sz="0" w:space="0" w:color="auto"/>
        <w:right w:val="none" w:sz="0" w:space="0" w:color="auto"/>
      </w:divBdr>
    </w:div>
    <w:div w:id="419329458">
      <w:bodyDiv w:val="1"/>
      <w:marLeft w:val="0"/>
      <w:marRight w:val="0"/>
      <w:marTop w:val="0"/>
      <w:marBottom w:val="0"/>
      <w:divBdr>
        <w:top w:val="none" w:sz="0" w:space="0" w:color="auto"/>
        <w:left w:val="none" w:sz="0" w:space="0" w:color="auto"/>
        <w:bottom w:val="none" w:sz="0" w:space="0" w:color="auto"/>
        <w:right w:val="none" w:sz="0" w:space="0" w:color="auto"/>
      </w:divBdr>
    </w:div>
    <w:div w:id="482238268">
      <w:bodyDiv w:val="1"/>
      <w:marLeft w:val="0"/>
      <w:marRight w:val="0"/>
      <w:marTop w:val="0"/>
      <w:marBottom w:val="0"/>
      <w:divBdr>
        <w:top w:val="none" w:sz="0" w:space="0" w:color="auto"/>
        <w:left w:val="none" w:sz="0" w:space="0" w:color="auto"/>
        <w:bottom w:val="none" w:sz="0" w:space="0" w:color="auto"/>
        <w:right w:val="none" w:sz="0" w:space="0" w:color="auto"/>
      </w:divBdr>
    </w:div>
    <w:div w:id="758795767">
      <w:bodyDiv w:val="1"/>
      <w:marLeft w:val="0"/>
      <w:marRight w:val="0"/>
      <w:marTop w:val="0"/>
      <w:marBottom w:val="0"/>
      <w:divBdr>
        <w:top w:val="none" w:sz="0" w:space="0" w:color="auto"/>
        <w:left w:val="none" w:sz="0" w:space="0" w:color="auto"/>
        <w:bottom w:val="none" w:sz="0" w:space="0" w:color="auto"/>
        <w:right w:val="none" w:sz="0" w:space="0" w:color="auto"/>
      </w:divBdr>
    </w:div>
    <w:div w:id="1257053262">
      <w:bodyDiv w:val="1"/>
      <w:marLeft w:val="0"/>
      <w:marRight w:val="0"/>
      <w:marTop w:val="0"/>
      <w:marBottom w:val="0"/>
      <w:divBdr>
        <w:top w:val="none" w:sz="0" w:space="0" w:color="auto"/>
        <w:left w:val="none" w:sz="0" w:space="0" w:color="auto"/>
        <w:bottom w:val="none" w:sz="0" w:space="0" w:color="auto"/>
        <w:right w:val="none" w:sz="0" w:space="0" w:color="auto"/>
      </w:divBdr>
    </w:div>
    <w:div w:id="1385521288">
      <w:bodyDiv w:val="1"/>
      <w:marLeft w:val="0"/>
      <w:marRight w:val="0"/>
      <w:marTop w:val="0"/>
      <w:marBottom w:val="0"/>
      <w:divBdr>
        <w:top w:val="none" w:sz="0" w:space="0" w:color="auto"/>
        <w:left w:val="none" w:sz="0" w:space="0" w:color="auto"/>
        <w:bottom w:val="none" w:sz="0" w:space="0" w:color="auto"/>
        <w:right w:val="none" w:sz="0" w:space="0" w:color="auto"/>
      </w:divBdr>
    </w:div>
    <w:div w:id="180318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רתם קשאני</cp:lastModifiedBy>
  <cp:revision>12</cp:revision>
  <dcterms:created xsi:type="dcterms:W3CDTF">2024-06-23T20:28:00Z</dcterms:created>
  <dcterms:modified xsi:type="dcterms:W3CDTF">2024-06-24T22:35:00Z</dcterms:modified>
</cp:coreProperties>
</file>